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aps/>
          <w:color w:val="1B3A6B"/>
          <w:sz w:val="64"/>
          <w:szCs w:val="64"/>
        </w:rPr>
        <w:t xml:space="preserve">PROJECT JASPER</w:t>
      </w:r>
    </w:p>
    <w:p>
      <w:pPr>
        <w:spacing w:after="60" w:before="100"/>
        <w:jc w:val="center"/>
      </w:pPr>
      <w:r>
        <w:rPr>
          <w:rFonts w:ascii="Arial" w:cs="Arial" w:eastAsia="Arial" w:hAnsi="Arial"/>
          <w:i/>
          <w:iCs/>
          <w:color w:val="6B7280"/>
          <w:sz w:val="22"/>
          <w:szCs w:val="22"/>
        </w:rPr>
        <w:t xml:space="preserve">Post-Wildfire Environmental Digital Twin &amp; AI Monitoring System</w:t>
      </w:r>
    </w:p>
    <w:p>
      <w:pPr>
        <w:spacing w:before="600"/>
      </w:pPr>
    </w:p>
    <w:p>
      <w:pPr>
        <w:jc w:val="center"/>
      </w:pPr>
      <w:r>
        <w:rPr>
          <w:rFonts w:ascii="Arial" w:cs="Arial" w:eastAsia="Arial" w:hAnsi="Arial"/>
          <w:b/>
          <w:bCs/>
          <w:color w:val="2563EB"/>
          <w:sz w:val="52"/>
          <w:szCs w:val="52"/>
        </w:rPr>
        <w:t xml:space="preserve">Deployment Plan</w:t>
      </w:r>
    </w:p>
    <w:p>
      <w:pPr>
        <w:spacing w:before="100"/>
        <w:jc w:val="center"/>
      </w:pPr>
      <w:r>
        <w:rPr>
          <w:rFonts w:ascii="Arial" w:cs="Arial" w:eastAsia="Arial" w:hAnsi="Arial"/>
          <w:color w:val="0F766E"/>
          <w:sz w:val="26"/>
          <w:szCs w:val="26"/>
        </w:rPr>
        <w:t xml:space="preserve">Infrastructure, CI/CD Pipelines &amp; Production Go-Live</w:t>
      </w:r>
    </w:p>
    <w:p>
      <w:pPr>
        <w:spacing w:before="80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Document ID</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JASPER-DEPLOY-001</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Version</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v1.0</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Prepared By</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Edwin Olaez — PM &amp; Lead QA/Security Engineer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Project Start</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June 9,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Deadline</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August 3,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Stakeholders</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SAIT Faculty, SAIT CERCUTS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B3A6B"/>
                <w:sz w:val="20"/>
                <w:szCs w:val="20"/>
              </w:rPr>
              <w:t xml:space="preserve">Status</w:t>
            </w:r>
          </w:p>
        </w:tc>
        <w:tc>
          <w:tcPr>
            <w:tcW w:type="dxa" w:w="4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20"/>
                <w:szCs w:val="20"/>
              </w:rPr>
              <w:t xml:space="preserve">DRAFT — Awaiting Review</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1. Stakeholders &amp; Deployment Concerns</w:t>
            </w:r>
          </w:p>
        </w:tc>
      </w:tr>
    </w:tbl>
    <w:p>
      <w:pPr>
        <w:spacing w:before="120"/>
      </w:pPr>
    </w:p>
    <w:p>
      <w:pPr>
        <w:spacing w:after="120"/>
      </w:pPr>
      <w:r>
        <w:rPr>
          <w:rFonts w:ascii="Arial" w:cs="Arial" w:eastAsia="Arial" w:hAnsi="Arial"/>
          <w:sz w:val="22"/>
          <w:szCs w:val="22"/>
        </w:rPr>
        <w:t xml:space="preserve">Each stakeholder group has specific concerns about how the system is deployed, what they can access, and how they verify it works.</w:t>
      </w:r>
    </w:p>
    <w:p>
      <w:pPr>
        <w:spacing w:before="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080"/>
      </w:tblGrid>
      <w:tr>
        <w:trPr>
          <w:tblHeader/>
        </w:trPr>
        <w:tc>
          <w:tcPr>
            <w:tcW w:type="dxa" w:w="1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w:t>
            </w:r>
          </w:p>
        </w:tc>
        <w:tc>
          <w:tcPr>
            <w:tcW w:type="dxa" w:w="2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Deployment Concern</w:t>
            </w:r>
          </w:p>
        </w:tc>
        <w:tc>
          <w:tcPr>
            <w:tcW w:type="dxa" w:w="1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Level</w:t>
            </w:r>
          </w:p>
        </w:tc>
        <w:tc>
          <w:tcPr>
            <w:tcW w:type="dxa" w:w="30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Method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SAIT Faculty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 the system actually live and demonstrable on Aug 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Read-only viewer of production URL</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Live demo walkthrough</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SAIT CERCUTS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Can environmental data be accessed and trusted?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Analyst role — query + export rights</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endpoint test + Supabase query review</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(PM)</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 the pipeline secure, monitored, and rollback-ready?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 — full access</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Go-live checklist sign-off</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Are ingest microservices reliably deployed and proxied through Kong?</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Backend engineer — deploy access</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Pipeline health panel + Kong logs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Is Supabase RBAC correctly enforced in production?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DB admin role</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RBAC audit log review</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Reyta</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Does the frontend render correctly in production Vercel?</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Frontend deploy access</w:t>
            </w:r>
          </w:p>
        </w:tc>
        <w:tc>
          <w:tcPr>
            <w:tcW w:type="dxa" w:w="30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 audit + cross-browser check</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Richard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Are ML model outputs accessible via production API?</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 engineer — model endpoint access</w:t>
            </w:r>
          </w:p>
        </w:tc>
        <w:tc>
          <w:tcPr>
            <w:tcW w:type="dxa" w:w="3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Model endpoint smoke test</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2. Deployment Scope of Work</w:t>
            </w:r>
          </w:p>
        </w:tc>
      </w:tr>
    </w:tbl>
    <w:p>
      <w:pPr>
        <w:spacing w:before="120"/>
      </w:pPr>
    </w:p>
    <w:p>
      <w:pPr>
        <w:pStyle w:val="Heading2"/>
      </w:pPr>
      <w:r>
        <w:rPr>
          <w:rFonts w:ascii="Arial" w:cs="Arial" w:eastAsia="Arial" w:hAnsi="Arial"/>
        </w:rPr>
        <w:t xml:space="preserve">2.1 In Scope</w:t>
      </w:r>
    </w:p>
    <w:p>
      <w:pPr>
        <w:pStyle w:val="ListParagraph"/>
        <w:numPr>
          <w:ilvl w:val="0"/>
          <w:numId w:val="2"/>
        </w:numPr>
        <w:spacing w:after="80"/>
      </w:pPr>
      <w:r>
        <w:rPr>
          <w:rFonts w:ascii="Arial" w:cs="Arial" w:eastAsia="Arial" w:hAnsi="Arial"/>
          <w:b w:val="false"/>
          <w:bCs w:val="false"/>
          <w:sz w:val="22"/>
          <w:szCs w:val="22"/>
        </w:rPr>
        <w:t xml:space="preserve">Three-environment deployment pipeline: Local Development, Staging, Production</w:t>
      </w:r>
    </w:p>
    <w:p>
      <w:pPr>
        <w:pStyle w:val="ListParagraph"/>
        <w:numPr>
          <w:ilvl w:val="0"/>
          <w:numId w:val="2"/>
        </w:numPr>
        <w:spacing w:after="80"/>
      </w:pPr>
      <w:r>
        <w:rPr>
          <w:rFonts w:ascii="Arial" w:cs="Arial" w:eastAsia="Arial" w:hAnsi="Arial"/>
          <w:b w:val="false"/>
          <w:bCs w:val="false"/>
          <w:sz w:val="22"/>
          <w:szCs w:val="22"/>
        </w:rPr>
        <w:t xml:space="preserve">Frontend deployment on Vercel (Next.js 14) with Cloudflare CDN for GIS tile caching</w:t>
      </w:r>
    </w:p>
    <w:p>
      <w:pPr>
        <w:pStyle w:val="ListParagraph"/>
        <w:numPr>
          <w:ilvl w:val="0"/>
          <w:numId w:val="2"/>
        </w:numPr>
        <w:spacing w:after="80"/>
      </w:pPr>
      <w:r>
        <w:rPr>
          <w:rFonts w:ascii="Arial" w:cs="Arial" w:eastAsia="Arial" w:hAnsi="Arial"/>
          <w:b w:val="false"/>
          <w:bCs w:val="false"/>
          <w:sz w:val="22"/>
          <w:szCs w:val="22"/>
        </w:rPr>
        <w:t xml:space="preserve">Backend FastAPI deployment on Railway.app (containerized via Docker)</w:t>
      </w:r>
    </w:p>
    <w:p>
      <w:pPr>
        <w:pStyle w:val="ListParagraph"/>
        <w:numPr>
          <w:ilvl w:val="0"/>
          <w:numId w:val="2"/>
        </w:numPr>
        <w:spacing w:after="80"/>
      </w:pPr>
      <w:r>
        <w:rPr>
          <w:rFonts w:ascii="Arial" w:cs="Arial" w:eastAsia="Arial" w:hAnsi="Arial"/>
          <w:b w:val="false"/>
          <w:bCs w:val="false"/>
          <w:sz w:val="22"/>
          <w:szCs w:val="22"/>
        </w:rPr>
        <w:t xml:space="preserve">Kong API Gateway configuration: routing, authentication, rate limiting, CORS</w:t>
      </w:r>
    </w:p>
    <w:p>
      <w:pPr>
        <w:pStyle w:val="ListParagraph"/>
        <w:numPr>
          <w:ilvl w:val="0"/>
          <w:numId w:val="2"/>
        </w:numPr>
        <w:spacing w:after="80"/>
      </w:pPr>
      <w:r>
        <w:rPr>
          <w:rFonts w:ascii="Arial" w:cs="Arial" w:eastAsia="Arial" w:hAnsi="Arial"/>
          <w:b w:val="false"/>
          <w:bCs w:val="false"/>
          <w:sz w:val="22"/>
          <w:szCs w:val="22"/>
        </w:rPr>
        <w:t xml:space="preserve">Supabase production project setup with PostGIS, RBAC, migrations, and automated backups</w:t>
      </w:r>
    </w:p>
    <w:p>
      <w:pPr>
        <w:pStyle w:val="ListParagraph"/>
        <w:numPr>
          <w:ilvl w:val="0"/>
          <w:numId w:val="2"/>
        </w:numPr>
        <w:spacing w:after="80"/>
      </w:pPr>
      <w:r>
        <w:rPr>
          <w:rFonts w:ascii="Arial" w:cs="Arial" w:eastAsia="Arial" w:hAnsi="Arial"/>
          <w:b w:val="false"/>
          <w:bCs w:val="false"/>
          <w:sz w:val="22"/>
          <w:szCs w:val="22"/>
        </w:rPr>
        <w:t xml:space="preserve">GitHub Actions CI/CD: lint, security scan, test, build, and environment-gated deploy workflows</w:t>
      </w:r>
    </w:p>
    <w:p>
      <w:pPr>
        <w:pStyle w:val="ListParagraph"/>
        <w:numPr>
          <w:ilvl w:val="0"/>
          <w:numId w:val="2"/>
        </w:numPr>
        <w:spacing w:after="80"/>
      </w:pPr>
      <w:r>
        <w:rPr>
          <w:rFonts w:ascii="Arial" w:cs="Arial" w:eastAsia="Arial" w:hAnsi="Arial"/>
          <w:b w:val="false"/>
          <w:bCs w:val="false"/>
          <w:sz w:val="22"/>
          <w:szCs w:val="22"/>
        </w:rPr>
        <w:t xml:space="preserve">Environment variable management via Vercel secrets and Railway environment config</w:t>
      </w:r>
    </w:p>
    <w:p>
      <w:pPr>
        <w:pStyle w:val="ListParagraph"/>
        <w:numPr>
          <w:ilvl w:val="0"/>
          <w:numId w:val="2"/>
        </w:numPr>
        <w:spacing w:after="80"/>
      </w:pPr>
      <w:r>
        <w:rPr>
          <w:rFonts w:ascii="Arial" w:cs="Arial" w:eastAsia="Arial" w:hAnsi="Arial"/>
          <w:b w:val="false"/>
          <w:bCs w:val="false"/>
          <w:sz w:val="22"/>
          <w:szCs w:val="22"/>
        </w:rPr>
        <w:t xml:space="preserve">Prometheus metrics endpoint deployment for pipeline and server monitoring</w:t>
      </w:r>
    </w:p>
    <w:p>
      <w:pPr>
        <w:pStyle w:val="ListParagraph"/>
        <w:numPr>
          <w:ilvl w:val="0"/>
          <w:numId w:val="2"/>
        </w:numPr>
        <w:spacing w:after="80"/>
      </w:pPr>
      <w:r>
        <w:rPr>
          <w:rFonts w:ascii="Arial" w:cs="Arial" w:eastAsia="Arial" w:hAnsi="Arial"/>
          <w:b w:val="false"/>
          <w:bCs w:val="false"/>
          <w:sz w:val="22"/>
          <w:szCs w:val="22"/>
        </w:rPr>
        <w:t xml:space="preserve">Production go-live checklist and post-deployment verification protocol</w:t>
      </w:r>
    </w:p>
    <w:p>
      <w:pPr>
        <w:pStyle w:val="ListParagraph"/>
        <w:numPr>
          <w:ilvl w:val="0"/>
          <w:numId w:val="2"/>
        </w:numPr>
        <w:spacing w:after="80"/>
      </w:pPr>
      <w:r>
        <w:rPr>
          <w:rFonts w:ascii="Arial" w:cs="Arial" w:eastAsia="Arial" w:hAnsi="Arial"/>
          <w:b w:val="false"/>
          <w:bCs w:val="false"/>
          <w:sz w:val="22"/>
          <w:szCs w:val="22"/>
        </w:rPr>
        <w:t xml:space="preserve">Rollback procedure documented and tested in staging</w:t>
      </w:r>
    </w:p>
    <w:p>
      <w:pPr>
        <w:spacing w:before="120"/>
      </w:pPr>
    </w:p>
    <w:p>
      <w:pPr>
        <w:pStyle w:val="Heading2"/>
      </w:pPr>
      <w:r>
        <w:rPr>
          <w:rFonts w:ascii="Arial" w:cs="Arial" w:eastAsia="Arial" w:hAnsi="Arial"/>
        </w:rPr>
        <w:t xml:space="preserve">2.2 Out of Scope</w:t>
      </w:r>
    </w:p>
    <w:p>
      <w:pPr>
        <w:pStyle w:val="ListParagraph"/>
        <w:numPr>
          <w:ilvl w:val="0"/>
          <w:numId w:val="2"/>
        </w:numPr>
        <w:spacing w:after="80"/>
      </w:pPr>
      <w:r>
        <w:rPr>
          <w:rFonts w:ascii="Arial" w:cs="Arial" w:eastAsia="Arial" w:hAnsi="Arial"/>
          <w:b w:val="false"/>
          <w:bCs w:val="false"/>
          <w:sz w:val="22"/>
          <w:szCs w:val="22"/>
        </w:rPr>
        <w:t xml:space="preserve">Physical server procurement or on-premise infrastructure</w:t>
      </w:r>
    </w:p>
    <w:p>
      <w:pPr>
        <w:pStyle w:val="ListParagraph"/>
        <w:numPr>
          <w:ilvl w:val="0"/>
          <w:numId w:val="2"/>
        </w:numPr>
        <w:spacing w:after="80"/>
      </w:pPr>
      <w:r>
        <w:rPr>
          <w:rFonts w:ascii="Arial" w:cs="Arial" w:eastAsia="Arial" w:hAnsi="Arial"/>
          <w:b w:val="false"/>
          <w:bCs w:val="false"/>
          <w:sz w:val="22"/>
          <w:szCs w:val="22"/>
        </w:rPr>
        <w:t xml:space="preserve">Custom domain purchase or DNS management beyond Vercel subdomain</w:t>
      </w:r>
    </w:p>
    <w:p>
      <w:pPr>
        <w:pStyle w:val="ListParagraph"/>
        <w:numPr>
          <w:ilvl w:val="0"/>
          <w:numId w:val="2"/>
        </w:numPr>
        <w:spacing w:after="80"/>
      </w:pPr>
      <w:r>
        <w:rPr>
          <w:rFonts w:ascii="Arial" w:cs="Arial" w:eastAsia="Arial" w:hAnsi="Arial"/>
          <w:b w:val="false"/>
          <w:bCs w:val="false"/>
          <w:sz w:val="22"/>
          <w:szCs w:val="22"/>
        </w:rPr>
        <w:t xml:space="preserve">Long-term infrastructure cost management post-project</w:t>
      </w:r>
    </w:p>
    <w:p>
      <w:pPr>
        <w:pStyle w:val="ListParagraph"/>
        <w:numPr>
          <w:ilvl w:val="0"/>
          <w:numId w:val="2"/>
        </w:numPr>
        <w:spacing w:after="80"/>
      </w:pPr>
      <w:r>
        <w:rPr>
          <w:rFonts w:ascii="Arial" w:cs="Arial" w:eastAsia="Arial" w:hAnsi="Arial"/>
          <w:b w:val="false"/>
          <w:bCs w:val="false"/>
          <w:sz w:val="22"/>
          <w:szCs w:val="22"/>
        </w:rPr>
        <w:t xml:space="preserve">Automated database failover or multi-region replication</w:t>
      </w:r>
    </w:p>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3. Environment Architecture</w:t>
            </w:r>
          </w:p>
        </w:tc>
      </w:tr>
    </w:tbl>
    <w:p>
      <w:pPr>
        <w:spacing w:before="120"/>
      </w:pPr>
    </w:p>
    <w:p>
      <w:pPr>
        <w:spacing w:after="120"/>
      </w:pPr>
      <w:r>
        <w:rPr>
          <w:rFonts w:ascii="Arial" w:cs="Arial" w:eastAsia="Arial" w:hAnsi="Arial"/>
          <w:sz w:val="22"/>
          <w:szCs w:val="22"/>
        </w:rPr>
        <w:t xml:space="preserve">Three environments gate every line of code from a developer's laptop to the live system. No code skips an environment — just like a new menu item goes through test kitchen before it ever reaches a customer.</w:t>
      </w:r>
    </w:p>
    <w:p>
      <w:pPr>
        <w:spacing w:before="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2000"/>
        <w:gridCol w:w="1280"/>
      </w:tblGrid>
      <w:tr>
        <w:trPr>
          <w:tblHeader/>
        </w:trPr>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Environment</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Pattern</w:t>
            </w:r>
          </w:p>
        </w:tc>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12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Approver</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Local Dev</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Individual developer sandbox; no shared state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localhost:3000 / :8000</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Manual — each dev runs locally</w:t>
            </w:r>
          </w:p>
        </w:tc>
        <w:tc>
          <w:tcPr>
            <w:tcW w:type="dxa" w:w="1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Self</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Integration testing; mirrors production config exactly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jasper-staging.vercel.app</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Auto on merge to develop branch</w:t>
            </w:r>
          </w:p>
        </w:tc>
        <w:tc>
          <w:tcPr>
            <w:tcW w:type="dxa" w:w="12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reviews before M4 sign-off</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Live system for Faculty + CERCUTS demo and review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jasper-app.vercel.app</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Manual trigger on merge to main</w:t>
            </w:r>
          </w:p>
        </w:tc>
        <w:tc>
          <w:tcPr>
            <w:tcW w:type="dxa" w:w="1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(PM) approval required</w:t>
            </w:r>
          </w:p>
        </w:tc>
      </w:tr>
    </w:tbl>
    <w:p>
      <w:pPr>
        <w:spacing w:before="80"/>
      </w:pPr>
    </w:p>
    <w:p>
      <w:pPr>
        <w:spacing w:after="120"/>
      </w:pPr>
      <w:r>
        <w:rPr>
          <w:rFonts w:ascii="Arial" w:cs="Arial" w:eastAsia="Arial" w:hAnsi="Arial"/>
          <w:sz w:val="22"/>
          <w:szCs w:val="22"/>
        </w:rPr>
        <w:t xml:space="preserve">Environment variable separation is mandatory. Every secret (Supabase URL, Kong API key, ML model credentials) is stored in Vercel/Railway environment config — never committed to the repo. A violated .gitignore check is a CI pipeline failure.</w:t>
      </w:r>
    </w:p>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4. CI/CD Pipeline</w:t>
            </w:r>
          </w:p>
        </w:tc>
      </w:tr>
    </w:tbl>
    <w:p>
      <w:pPr>
        <w:spacing w:before="120"/>
      </w:pPr>
    </w:p>
    <w:p>
      <w:pPr>
        <w:spacing w:after="120"/>
      </w:pPr>
      <w:r>
        <w:rPr>
          <w:rFonts w:ascii="Arial" w:cs="Arial" w:eastAsia="Arial" w:hAnsi="Arial"/>
          <w:sz w:val="22"/>
          <w:szCs w:val="22"/>
        </w:rPr>
        <w:t xml:space="preserve">The CI/CD pipeline is the automated quality gate. Think of it as the health inspection that must pass before you can open the restaurant each day. Every push triggers it. No deployment happens without a green pipeline.</w:t>
      </w:r>
    </w:p>
    <w:p>
      <w:pPr>
        <w:spacing w:before="120"/>
      </w:pPr>
    </w:p>
    <w:p>
      <w:pPr>
        <w:pStyle w:val="Heading2"/>
      </w:pPr>
      <w:r>
        <w:rPr>
          <w:rFonts w:ascii="Arial" w:cs="Arial" w:eastAsia="Arial" w:hAnsi="Arial"/>
        </w:rPr>
        <w:t xml:space="preserve">4.1 Pipeline Stages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680"/>
      </w:tblGrid>
      <w:tr>
        <w:trPr>
          <w:tblHeader/>
        </w:trPr>
        <w:tc>
          <w:tcPr>
            <w:tcW w:type="dxa" w:w="18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8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0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6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Behavior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1 — Code Quality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ESLint + TypeScript type-check (frontend)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ESLint, tsc</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Block PR merge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1 — Code Quality</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Pylint static analysis (FastAPI backend)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Pylint</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Block PR merge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2 — Security Scan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SAST on Python + JavaScript/TypeScript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Block on HIGH severity finding</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2 — Security Scan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Dependency vulnerability audit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Dependabot + npm audit + pip-audit</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Alert on MEDIUM; block on HIGH CVE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3 — Tests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Unit test suite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 (backend), Jest (frontend)</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Block PR merge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3 — Tests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Integration tests — end-to-end data flow</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pytest + httpx API client</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Block PR merge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4 — Build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Next.js production build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CLI / GitHub Actions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Block deploy</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4 — Build</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FastAPI Docker image build and validation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Docker multi-stage build</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Block deploy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5 — Deploy to Staging</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Auto-deploy on develop merge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preview URL</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Alert Edwin; notify team in PR comments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Stage 5 — Deploy to Production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Manual approval gate → production deploy</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 GitHub Actions environment gate</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Requires Edwin approval click in GitHub</w:t>
            </w:r>
          </w:p>
        </w:tc>
      </w:tr>
    </w:tbl>
    <w:p>
      <w:pPr>
        <w:spacing w:before="120"/>
      </w:pPr>
    </w:p>
    <w:p>
      <w:pPr>
        <w:pStyle w:val="Heading2"/>
      </w:pPr>
      <w:r>
        <w:rPr>
          <w:rFonts w:ascii="Arial" w:cs="Arial" w:eastAsia="Arial" w:hAnsi="Arial"/>
        </w:rPr>
        <w:t xml:space="preserve">4.2 GitHub Actions Workflow Files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480"/>
      </w:tblGrid>
      <w:tr>
        <w:trPr>
          <w:tblHeader/>
        </w:trPr>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 File</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Triggers On</w:t>
            </w:r>
          </w:p>
        </w:tc>
        <w:tc>
          <w:tcPr>
            <w:tcW w:type="dxa" w:w="44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ci.yml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Every push and every pull request</w:t>
            </w:r>
          </w:p>
        </w:tc>
        <w:tc>
          <w:tcPr>
            <w:tcW w:type="dxa" w:w="4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Lint → Security Scan → Unit Tests → Integration Tests → Build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deploy-staging.yml</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Merge to develop branch</w:t>
            </w:r>
          </w:p>
        </w:tc>
        <w:tc>
          <w:tcPr>
            <w:tcW w:type="dxa" w:w="4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ci.yml passes → Build Docker image → Deploy FastAPI to Railway staging → Deploy Next.js to Vercel preview</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deploy-production.yml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Merge to main + Edwin manual approval</w:t>
            </w:r>
          </w:p>
        </w:tc>
        <w:tc>
          <w:tcPr>
            <w:tcW w:type="dxa" w:w="4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ci.yml passes → Edwin approves in GitHub Environments → Deploy to production Vercel + Railway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dependabot.yml</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Weekly schedule (every Monday)</w:t>
            </w:r>
          </w:p>
        </w:tc>
        <w:tc>
          <w:tcPr>
            <w:tcW w:type="dxa" w:w="44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Scans npm + pip dependencies; auto-creates PRs for patch-level updates; flags MEDIUM/HIGH CVEs</w:t>
            </w:r>
          </w:p>
        </w:tc>
      </w:tr>
    </w:tbl>
    <w:p>
      <w:pPr>
        <w:spacing w:before="120"/>
      </w:pPr>
    </w:p>
    <w:p>
      <w:pPr>
        <w:pStyle w:val="Heading2"/>
      </w:pPr>
      <w:r>
        <w:rPr>
          <w:rFonts w:ascii="Arial" w:cs="Arial" w:eastAsia="Arial" w:hAnsi="Arial"/>
        </w:rPr>
        <w:t xml:space="preserve">4.3 Pipeline Milestone Gates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880"/>
      </w:tblGrid>
      <w:tr>
        <w:trPr>
          <w:tblHeader/>
        </w:trPr>
        <w:tc>
          <w:tcPr>
            <w:tcW w:type="dxa" w:w="2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50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Requirement</w:t>
            </w:r>
          </w:p>
        </w:tc>
        <w:tc>
          <w:tcPr>
            <w:tcW w:type="dxa" w:w="18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M1 — Foundation Ready</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 pipeline running on every push; Semgrep + Dependabot configured</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June 20,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M2 — Pipeline Live</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Staging auto-deploy working on develop merge; integration tests passing</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4, 2026</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M3 — AI Live</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Zero HIGH Semgrep findings on Sprint 3 build; all model endpoint tests passing</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18, 2026</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M4 — Staging Verified</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 pipeline green on staging; Edwin + full team sign-off on staging URL</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25, 2026</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M5 — Production Live</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Production deploy executed; go-live checklist completed and signed by Edwin</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August 1, 2026</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5. Infrastructure Setup</w:t>
            </w:r>
          </w:p>
        </w:tc>
      </w:tr>
    </w:tbl>
    <w:p>
      <w:pPr>
        <w:spacing w:before="120"/>
      </w:pPr>
    </w:p>
    <w:p>
      <w:pPr>
        <w:pStyle w:val="Heading2"/>
      </w:pPr>
      <w:r>
        <w:rPr>
          <w:rFonts w:ascii="Arial" w:cs="Arial" w:eastAsia="Arial" w:hAnsi="Arial"/>
        </w:rPr>
        <w:t xml:space="preserve">5.1 Frontend — Vercel + Cloudflare</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88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5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18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Vercel Project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Connected to GitHub; framework = Next.js 14; build command: next build</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Reyta + Edwin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Cloudflare CDN</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Proxies production domain; caches static GIS tiles at edge nodes</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Environment Variables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NEXT_PUBLIC_SUPABASE_URL, NEXT_PUBLIC_SUPABASE_ANON_KEY, NEXT_PUBLIC_API_BASE_URL</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 (keys) + Edwin (config)</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Preview Deployments</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Automatic Vercel preview URL generated on every PR; posted in PR comments</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Auto (Vercel)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 Budget</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Performance &gt;= 85; Accessibility &gt;= 90; must pass before M5 production deploy</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Reyta</w:t>
            </w:r>
          </w:p>
        </w:tc>
      </w:tr>
    </w:tbl>
    <w:p>
      <w:pPr>
        <w:spacing w:before="120"/>
      </w:pPr>
    </w:p>
    <w:p>
      <w:pPr>
        <w:pStyle w:val="Heading2"/>
      </w:pPr>
      <w:r>
        <w:rPr>
          <w:rFonts w:ascii="Arial" w:cs="Arial" w:eastAsia="Arial" w:hAnsi="Arial"/>
        </w:rPr>
        <w:t xml:space="preserve">5.2 Backend — Python FastAPI on Railway</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880"/>
      </w:tblGrid>
      <w:tr>
        <w:trPr>
          <w:tblHeader/>
        </w:trPr>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5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18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Hosting</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Railway.app containerized service; auto-deploys from Docker image on CI pass</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 + Edwin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Dockerfile</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Multi-stage build: python:3.11-slim base; /backend directory; exposes port 8000</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Kong Gateway Proxy</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external API traffic routed through Kong before reaching FastAPI</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Health Endpoint</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GET /health returns 200 + pipeline status; monitored by CI and Prometheus</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Auto-sleep</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Railway auto-sleep on inactivity; wakes on first request; documented for demo prep</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(note in demo script)</w:t>
            </w:r>
          </w:p>
        </w:tc>
      </w:tr>
    </w:tbl>
    <w:p>
      <w:pPr>
        <w:spacing w:before="120"/>
      </w:pPr>
    </w:p>
    <w:p>
      <w:pPr>
        <w:pStyle w:val="Heading2"/>
      </w:pPr>
      <w:r>
        <w:rPr>
          <w:rFonts w:ascii="Arial" w:cs="Arial" w:eastAsia="Arial" w:hAnsi="Arial"/>
        </w:rPr>
        <w:t xml:space="preserve">5.3 API Gateway — Kong</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880"/>
      </w:tblGrid>
      <w:tr>
        <w:trPr>
          <w:tblHeader/>
        </w:trPr>
        <w:tc>
          <w:tcPr>
            <w:tcW w:type="dxa" w:w="20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5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18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Routes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/api/ingest, /api/data, /api/model, /api/metrics, /api/fusion</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Auth Plugin</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key auth on all routes; Supabase JWT validation for user-facing endpoints</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 + Rahil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Rate Limiting</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100 req/min per key on data endpoints; 20 req/min on model endpoints</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CORS</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Allow: Vercel production domain + staging domain only; all others blocked</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Logging</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Kong access logs forwarded to Railway log stream; alerts on 5xx spike</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r>
    </w:tbl>
    <w:p>
      <w:pPr>
        <w:spacing w:before="120"/>
      </w:pPr>
    </w:p>
    <w:p>
      <w:pPr>
        <w:pStyle w:val="Heading2"/>
      </w:pPr>
      <w:r>
        <w:rPr>
          <w:rFonts w:ascii="Arial" w:cs="Arial" w:eastAsia="Arial" w:hAnsi="Arial"/>
        </w:rPr>
        <w:t xml:space="preserve">5.4 Database — Supabase + PostGIS</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880"/>
      </w:tblGrid>
      <w:tr>
        <w:trPr>
          <w:tblHeader/>
        </w:trPr>
        <w:tc>
          <w:tcPr>
            <w:tcW w:type="dxa" w:w="20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5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c>
          <w:tcPr>
            <w:tcW w:type="dxa" w:w="18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Project Name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jasper-digital-twin (production); jasper-digital-twin-staging (staging)</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PostGIS Extension</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Enabled on public schema; spatial indices on all geometry columns</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RBAC Roles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admin (Edwin), analyst (Richard/CERCUTS), ingest (Feven), viewer (Faculty/read-only)</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Migrations</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CLI versioned migrations in /db/migrations/; applied via CI on deploy</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Automated Backups</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daily backup enabled; point-in-time recovery on production project</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Connection Pooling</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connection pooler enabled for FastAPI concurrent connections</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 + Feven</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6. Data Pipeline Architecture</w:t>
            </w:r>
          </w:p>
        </w:tc>
      </w:tr>
    </w:tbl>
    <w:p>
      <w:pPr>
        <w:spacing w:before="120"/>
      </w:pPr>
    </w:p>
    <w:p>
      <w:pPr>
        <w:spacing w:after="120"/>
      </w:pPr>
      <w:r>
        <w:rPr>
          <w:rFonts w:ascii="Arial" w:cs="Arial" w:eastAsia="Arial" w:hAnsi="Arial"/>
          <w:sz w:val="22"/>
          <w:szCs w:val="22"/>
        </w:rPr>
        <w:t xml:space="preserve">The data pipeline is how raw environmental data becomes intelligence on the dashboard. It runs continuously — like a restaurant's supply chain that never stops moving: suppliers deliver, kitchen preps, dishes go out.</w:t>
      </w:r>
    </w:p>
    <w:p>
      <w:pPr>
        <w:spacing w:before="8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200"/>
        <w:gridCol w:w="1000"/>
        <w:gridCol w:w="1880"/>
      </w:tblGrid>
      <w:tr>
        <w:trPr>
          <w:tblHeader/>
        </w:trPr>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 Stage</w:t>
            </w:r>
          </w:p>
        </w:tc>
        <w:tc>
          <w:tcPr>
            <w:tcW w:type="dxa" w:w="28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w:t>
            </w:r>
          </w:p>
        </w:tc>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8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Monitoring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Ingest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GeoTIFF satellite tiles pulled from USGS/ESA or CERCUTS; DEM tiles fetched; telemetry stream consumed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FastAPI ingest microservice, Python GeoTIFF parser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Ingest timestamp + record count in Prometheus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Parse &amp; Normalize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Coordinate system normalization (WGS84); schema validation; metadata extraction; format conversion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Python (rasterio, pyproj), Pydantic schema</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Parse error rate tracked; failures logged to Railway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Load to DB</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Validated records inserted into PostGIS spatial tables; spatial index updated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client, PostGIS INSERT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Row count delta; insert latency tracked</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AI/ML Processing</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Change-detection model runs on new imagery pairs; erosion + contaminant simulations execute on trigger or schedule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scikit-learn / TensorFlow, NumPy, SciPy</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Richard</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F1 score, prediction confidence, simulation runtime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Result Storage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Model outputs (risk scores, contaminant vectors, change masks) written back to PostGIS as spatial records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 PostGIS geometry types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Output record count; query validation</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API Serve</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FastAPI endpoints serve processed layers to frontend on demand; Kong Gateway rate-limits and authenticates</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FastAPI, Kong Gateway</w:t>
            </w:r>
          </w:p>
        </w:tc>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w:t>
            </w:r>
          </w:p>
        </w:tc>
        <w:tc>
          <w:tcPr>
            <w:tcW w:type="dxa" w:w="1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Response time; 5xx rate; Kong access logs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Dashboard Render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React-Leaflet fetches and renders environmental layers; temporal slider filters by date; sector query returns fused data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Next.js 14, React-Leaflet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Reyta</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 score; render time; tile load time</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7. Deployment Milestones</w:t>
            </w:r>
          </w:p>
        </w:tc>
      </w:tr>
    </w:tbl>
    <w:p>
      <w:pPr>
        <w:spacing w:before="12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400"/>
        <w:gridCol w:w="4720"/>
      </w:tblGrid>
      <w:tr>
        <w:trPr>
          <w:tblHeader/>
        </w:trPr>
        <w:tc>
          <w:tcPr>
            <w:tcW w:type="dxa" w:w="3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28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Deployment Event</w:t>
            </w:r>
          </w:p>
        </w:tc>
        <w:tc>
          <w:tcPr>
            <w:tcW w:type="dxa" w:w="1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472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Criteria</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CI/CD pipeline live; Kong + Supabase configured in dev</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June 20, 2026</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CI runs on every push; Semgrep passing; DB migrations apply cleanly</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M2</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Staging deploy of ingest pipeline and API</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4, 2026</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Staging URL live; ingest → DB → API flow working end-to-end</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 model endpoints deployed to staging</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18, 2026</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Model API returns predictions; 0 HIGH security findings; Prometheus metrics live</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M4</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 staging verification + team sign-off</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July 25, 2026</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dashboard panels functional; full user journey tested; Edwin signs off</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Production deployment + go-live checklist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August 1, 2026</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Production URL live; all checklist items checked; rollback tested</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M6</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Live demo to SAIT Faculty and CERCUTS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August 3, 2026</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Demo delivered without production incident; documentation submitted</w:t>
            </w:r>
          </w:p>
        </w:tc>
      </w:tr>
    </w:tbl>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8. Production Go-Live Checklist</w:t>
            </w:r>
          </w:p>
        </w:tc>
      </w:tr>
    </w:tbl>
    <w:p>
      <w:pPr>
        <w:spacing w:before="120"/>
      </w:pPr>
    </w:p>
    <w:p>
      <w:pPr>
        <w:spacing w:after="120"/>
      </w:pPr>
      <w:r>
        <w:rPr>
          <w:rFonts w:ascii="Arial" w:cs="Arial" w:eastAsia="Arial" w:hAnsi="Arial"/>
          <w:sz w:val="22"/>
          <w:szCs w:val="22"/>
        </w:rPr>
        <w:t xml:space="preserve">This checklist must be completed by Edwin before the production URL is shared with SAIT Faculty or CERCUTS. Every item is a binary pass/fail — no partials.</w:t>
      </w:r>
    </w:p>
    <w:p>
      <w:pPr>
        <w:spacing w:before="80"/>
      </w:pPr>
    </w:p>
    <w:p>
      <w:pPr>
        <w:pStyle w:val="Heading2"/>
      </w:pPr>
      <w:r>
        <w:rPr>
          <w:rFonts w:ascii="Arial" w:cs="Arial" w:eastAsia="Arial" w:hAnsi="Arial"/>
        </w:rPr>
        <w:t xml:space="preserve">8.1 Pre-Deployment</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360"/>
        <w:gridCol w:w="5000"/>
        <w:gridCol w:w="2000"/>
        <w:gridCol w:w="920"/>
      </w:tblGrid>
      <w:tr>
        <w:trPr>
          <w:tblHeader/>
        </w:trPr>
        <w:tc>
          <w:tcPr>
            <w:tcW w:type="dxa" w:w="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2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Verified By</w:t>
            </w:r>
          </w:p>
        </w:tc>
        <w:tc>
          <w:tcPr>
            <w:tcW w:type="dxa" w:w="92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Sprint 4 tasks marked Done; no open blockers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(PM)</w:t>
            </w:r>
          </w:p>
        </w:tc>
        <w:tc>
          <w:tcPr>
            <w:tcW w:type="dxa" w:w="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2</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 zero HIGH-severity findings on production build</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c>
          <w:tcPr>
            <w:tcW w:type="dxa" w:w="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3</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Dependabot: zero unpatched HIGH-severity CVEs in production build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c>
          <w:tcPr>
            <w:tcW w:type="dxa" w:w="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4</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unit tests + integration tests passing on main branch</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c>
          <w:tcPr>
            <w:tcW w:type="dxa" w:w="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5</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Staging URL tested and approved by all 5 team members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Full Team</w:t>
            </w:r>
          </w:p>
        </w:tc>
        <w:tc>
          <w:tcPr>
            <w:tcW w:type="dxa" w:w="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6</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All environment variables confirmed in Vercel + Railway production settings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 + Rahil</w:t>
            </w:r>
          </w:p>
        </w:tc>
        <w:tc>
          <w:tcPr>
            <w:tcW w:type="dxa" w:w="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7</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Kong Gateway rate limits and CORS whitelist verified in staging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Feven + Edwin</w:t>
            </w:r>
          </w:p>
        </w:tc>
        <w:tc>
          <w:tcPr>
            <w:tcW w:type="dxa" w:w="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8</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Supabase RBAC: analyst and viewer roles verified — no over-permissioned accounts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Rahil + Edwin</w:t>
            </w:r>
          </w:p>
        </w:tc>
        <w:tc>
          <w:tcPr>
            <w:tcW w:type="dxa" w:w="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9</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ML model accuracy meets Sprint 4 acceptance threshold (F1 documented)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Richard + Edwin</w:t>
            </w:r>
          </w:p>
        </w:tc>
        <w:tc>
          <w:tcPr>
            <w:tcW w:type="dxa" w:w="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10</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Lighthouse score &gt;= 85 performance in staging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Reyta</w:t>
            </w:r>
          </w:p>
        </w:tc>
        <w:tc>
          <w:tcPr>
            <w:tcW w:type="dxa" w:w="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r>
      <w:tr>
        <w:tc>
          <w:tcPr>
            <w:tcW w:type="dxa" w:w="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11</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README + AGENTS.md + API docs + runbook complete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c>
          <w:tcPr>
            <w:tcW w:type="dxa" w:w="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r>
      <w:tr>
        <w:tc>
          <w:tcPr>
            <w:tcW w:type="dxa" w:w="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12</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Rollback procedure tested in staging</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Edwin</w:t>
            </w:r>
          </w:p>
        </w:tc>
        <w:tc>
          <w:tcPr>
            <w:tcW w:type="dxa" w:w="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w:t>
            </w:r>
          </w:p>
        </w:tc>
      </w:tr>
    </w:tbl>
    <w:p>
      <w:pPr>
        <w:spacing w:before="120"/>
      </w:pPr>
    </w:p>
    <w:p>
      <w:pPr>
        <w:pStyle w:val="Heading2"/>
      </w:pPr>
      <w:r>
        <w:rPr>
          <w:rFonts w:ascii="Arial" w:cs="Arial" w:eastAsia="Arial" w:hAnsi="Arial"/>
        </w:rPr>
        <w:t xml:space="preserve">8.2 Post-Deployment Verification</w:t>
      </w:r>
    </w:p>
    <w:p>
      <w:pPr>
        <w:pStyle w:val="ListParagraph"/>
        <w:numPr>
          <w:ilvl w:val="0"/>
          <w:numId w:val="3"/>
        </w:numPr>
        <w:spacing w:after="80"/>
      </w:pPr>
      <w:r>
        <w:rPr>
          <w:rFonts w:ascii="Arial" w:cs="Arial" w:eastAsia="Arial" w:hAnsi="Arial"/>
          <w:sz w:val="22"/>
          <w:szCs w:val="22"/>
        </w:rPr>
        <w:t xml:space="preserve">Open production URL; confirm map renders base tiles correctly</w:t>
      </w:r>
    </w:p>
    <w:p>
      <w:pPr>
        <w:pStyle w:val="ListParagraph"/>
        <w:numPr>
          <w:ilvl w:val="0"/>
          <w:numId w:val="3"/>
        </w:numPr>
        <w:spacing w:after="80"/>
      </w:pPr>
      <w:r>
        <w:rPr>
          <w:rFonts w:ascii="Arial" w:cs="Arial" w:eastAsia="Arial" w:hAnsi="Arial"/>
          <w:sz w:val="22"/>
          <w:szCs w:val="22"/>
        </w:rPr>
        <w:t xml:space="preserve">POST a test ingest record via API; confirm it appears in Supabase production dashboard</w:t>
      </w:r>
    </w:p>
    <w:p>
      <w:pPr>
        <w:pStyle w:val="ListParagraph"/>
        <w:numPr>
          <w:ilvl w:val="0"/>
          <w:numId w:val="3"/>
        </w:numPr>
        <w:spacing w:after="80"/>
      </w:pPr>
      <w:r>
        <w:rPr>
          <w:rFonts w:ascii="Arial" w:cs="Arial" w:eastAsia="Arial" w:hAnsi="Arial"/>
          <w:sz w:val="22"/>
          <w:szCs w:val="22"/>
        </w:rPr>
        <w:t xml:space="preserve">Trigger a change-detection model call; confirm JSON response with risk score returned</w:t>
      </w:r>
    </w:p>
    <w:p>
      <w:pPr>
        <w:pStyle w:val="ListParagraph"/>
        <w:numPr>
          <w:ilvl w:val="0"/>
          <w:numId w:val="3"/>
        </w:numPr>
        <w:spacing w:after="80"/>
      </w:pPr>
      <w:r>
        <w:rPr>
          <w:rFonts w:ascii="Arial" w:cs="Arial" w:eastAsia="Arial" w:hAnsi="Arial"/>
          <w:sz w:val="22"/>
          <w:szCs w:val="22"/>
        </w:rPr>
        <w:t xml:space="preserve">Verify Prometheus metrics endpoint is live and reporting data</w:t>
      </w:r>
    </w:p>
    <w:p>
      <w:pPr>
        <w:pStyle w:val="ListParagraph"/>
        <w:numPr>
          <w:ilvl w:val="0"/>
          <w:numId w:val="3"/>
        </w:numPr>
        <w:spacing w:after="80"/>
      </w:pPr>
      <w:r>
        <w:rPr>
          <w:rFonts w:ascii="Arial" w:cs="Arial" w:eastAsia="Arial" w:hAnsi="Arial"/>
          <w:sz w:val="22"/>
          <w:szCs w:val="22"/>
        </w:rPr>
        <w:t xml:space="preserve">Confirm all Kong routes respond with correct auth behavior (401 without key, 200 with valid key)</w:t>
      </w:r>
    </w:p>
    <w:p>
      <w:pPr>
        <w:pStyle w:val="ListParagraph"/>
        <w:numPr>
          <w:ilvl w:val="0"/>
          <w:numId w:val="3"/>
        </w:numPr>
        <w:spacing w:after="80"/>
      </w:pPr>
      <w:r>
        <w:rPr>
          <w:rFonts w:ascii="Arial" w:cs="Arial" w:eastAsia="Arial" w:hAnsi="Arial"/>
          <w:sz w:val="22"/>
          <w:szCs w:val="22"/>
        </w:rPr>
        <w:t xml:space="preserve">Run full user journey smoke test: load map → select sector → apply temporal filter → view risk overlay → query contaminant panel</w:t>
      </w:r>
    </w:p>
    <w:p>
      <w:pPr>
        <w:pStyle w:val="ListParagraph"/>
        <w:numPr>
          <w:ilvl w:val="0"/>
          <w:numId w:val="3"/>
        </w:numPr>
        <w:spacing w:after="80"/>
      </w:pPr>
      <w:r>
        <w:rPr>
          <w:rFonts w:ascii="Arial" w:cs="Arial" w:eastAsia="Arial" w:hAnsi="Arial"/>
          <w:sz w:val="22"/>
          <w:szCs w:val="22"/>
        </w:rPr>
        <w:t xml:space="preserve">Confirm CERCUTS analyst role can query data; Faculty viewer role cannot write</w:t>
      </w:r>
    </w:p>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9. Rollback Procedure</w:t>
            </w:r>
          </w:p>
        </w:tc>
      </w:tr>
    </w:tbl>
    <w:p>
      <w:pPr>
        <w:spacing w:before="120"/>
      </w:pPr>
    </w:p>
    <w:p>
      <w:pPr>
        <w:pStyle w:val="ListParagraph"/>
        <w:numPr>
          <w:ilvl w:val="0"/>
          <w:numId w:val="3"/>
        </w:numPr>
        <w:spacing w:after="80"/>
      </w:pPr>
      <w:r>
        <w:rPr>
          <w:rFonts w:ascii="Arial" w:cs="Arial" w:eastAsia="Arial" w:hAnsi="Arial"/>
          <w:sz w:val="22"/>
          <w:szCs w:val="22"/>
        </w:rPr>
        <w:t xml:space="preserve">Edwin opens a P1 incident in the project board immediately upon critical production defect</w:t>
      </w:r>
    </w:p>
    <w:p>
      <w:pPr>
        <w:pStyle w:val="ListParagraph"/>
        <w:numPr>
          <w:ilvl w:val="0"/>
          <w:numId w:val="3"/>
        </w:numPr>
        <w:spacing w:after="80"/>
      </w:pPr>
      <w:r>
        <w:rPr>
          <w:rFonts w:ascii="Arial" w:cs="Arial" w:eastAsia="Arial" w:hAnsi="Arial"/>
          <w:sz w:val="22"/>
          <w:szCs w:val="22"/>
        </w:rPr>
        <w:t xml:space="preserve">Vercel one-click rollback: revert to last known good deployment from Vercel dashboard</w:t>
      </w:r>
    </w:p>
    <w:p>
      <w:pPr>
        <w:pStyle w:val="ListParagraph"/>
        <w:numPr>
          <w:ilvl w:val="0"/>
          <w:numId w:val="3"/>
        </w:numPr>
        <w:spacing w:after="80"/>
      </w:pPr>
      <w:r>
        <w:rPr>
          <w:rFonts w:ascii="Arial" w:cs="Arial" w:eastAsia="Arial" w:hAnsi="Arial"/>
          <w:sz w:val="22"/>
          <w:szCs w:val="22"/>
        </w:rPr>
        <w:t xml:space="preserve">Railway rollback: redeploy previous Docker image tag from Railway dashboard</w:t>
      </w:r>
    </w:p>
    <w:p>
      <w:pPr>
        <w:pStyle w:val="ListParagraph"/>
        <w:numPr>
          <w:ilvl w:val="0"/>
          <w:numId w:val="3"/>
        </w:numPr>
        <w:spacing w:after="80"/>
      </w:pPr>
      <w:r>
        <w:rPr>
          <w:rFonts w:ascii="Arial" w:cs="Arial" w:eastAsia="Arial" w:hAnsi="Arial"/>
          <w:sz w:val="22"/>
          <w:szCs w:val="22"/>
        </w:rPr>
        <w:t xml:space="preserve">If DB migration caused the defect: Rahil runs reverse migration from /db/migrations/rollback/</w:t>
      </w:r>
    </w:p>
    <w:p>
      <w:pPr>
        <w:pStyle w:val="ListParagraph"/>
        <w:numPr>
          <w:ilvl w:val="0"/>
          <w:numId w:val="3"/>
        </w:numPr>
        <w:spacing w:after="80"/>
      </w:pPr>
      <w:r>
        <w:rPr>
          <w:rFonts w:ascii="Arial" w:cs="Arial" w:eastAsia="Arial" w:hAnsi="Arial"/>
          <w:sz w:val="22"/>
          <w:szCs w:val="22"/>
        </w:rPr>
        <w:t xml:space="preserve">Notify CERCUTS and Faculty contact with estimated resolution time if demo is affected</w:t>
      </w:r>
    </w:p>
    <w:p>
      <w:pPr>
        <w:pStyle w:val="ListParagraph"/>
        <w:numPr>
          <w:ilvl w:val="0"/>
          <w:numId w:val="3"/>
        </w:numPr>
        <w:spacing w:after="80"/>
      </w:pPr>
      <w:r>
        <w:rPr>
          <w:rFonts w:ascii="Arial" w:cs="Arial" w:eastAsia="Arial" w:hAnsi="Arial"/>
          <w:sz w:val="22"/>
          <w:szCs w:val="22"/>
        </w:rPr>
        <w:t xml:space="preserve">Root cause documented in incident report before any re-deployment is approved</w:t>
      </w:r>
    </w:p>
    <w:p>
      <w:pPr>
        <w:spacing w:before="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B3A6B" w:val="clear"/>
            <w:tcMar>
              <w:top w:type="dxa" w:w="140"/>
              <w:left w:type="dxa" w:w="200"/>
              <w:bottom w:type="dxa" w:w="140"/>
              <w:right w:type="dxa" w:w="200"/>
            </w:tcMar>
          </w:tcPr>
          <w:p>
            <w:r>
              <w:rPr>
                <w:rFonts w:ascii="Arial" w:cs="Arial" w:eastAsia="Arial" w:hAnsi="Arial"/>
                <w:b/>
                <w:bCs/>
                <w:color w:val="FFFFFF"/>
                <w:sz w:val="28"/>
                <w:szCs w:val="28"/>
              </w:rPr>
              <w:t xml:space="preserve">10. Cross-Document References</w:t>
            </w:r>
          </w:p>
        </w:tc>
      </w:tr>
    </w:tbl>
    <w:p>
      <w:pPr>
        <w:spacing w:before="120"/>
      </w:pP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880"/>
      </w:tblGrid>
      <w:tr>
        <w:trPr>
          <w:tblHeader/>
        </w:trPr>
        <w:tc>
          <w:tcPr>
            <w:tcW w:type="dxa" w:w="24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20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Doc ID</w:t>
            </w:r>
          </w:p>
        </w:tc>
        <w:tc>
          <w:tcPr>
            <w:tcW w:type="dxa" w:w="488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Implementation Plan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JASPER-IMPL-001</w:t>
            </w:r>
          </w:p>
        </w:tc>
        <w:tc>
          <w:tcPr>
            <w:tcW w:type="dxa" w:w="4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Parent document — architecture and sprint structure that drives this deployment config</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Testing Plan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JASPER-TEST-001</w:t>
            </w:r>
          </w:p>
        </w:tc>
        <w:tc>
          <w:tcPr>
            <w:tcW w:type="dxa" w:w="4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Test completion criteria must pass before go-live checklist is signed off at M5</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Security Plan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JASPER-SEC-001</w:t>
            </w:r>
          </w:p>
        </w:tc>
        <w:tc>
          <w:tcPr>
            <w:tcW w:type="dxa" w:w="4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11827"/>
                <w:sz w:val="20"/>
                <w:szCs w:val="20"/>
              </w:rPr>
              <w:t xml:space="preserve">Semgrep + Dependabot gate results feed directly into go-live checklist items 2 and 3</w:t>
            </w:r>
          </w:p>
        </w:tc>
      </w:tr>
    </w:tbl>
    <w:p>
      <w:pPr>
        <w:spacing w:before="160"/>
      </w:pPr>
    </w:p>
    <w:p>
      <w:pPr>
        <w:spacing w:after="120"/>
      </w:pPr>
      <w:r>
        <w:rPr>
          <w:rFonts w:ascii="Arial" w:cs="Arial" w:eastAsia="Arial" w:hAnsi="Arial"/>
          <w:i/>
          <w:iCs/>
          <w:color w:val="6B7280"/>
          <w:sz w:val="22"/>
          <w:szCs w:val="22"/>
        </w:rPr>
        <w:t xml:space="preserve">Document prepared by Edwin Olaez, PM &amp; Lead QA/Security Engineer — Project Jasper | Deadline: August 3,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tabs>
        <w:tab w:val="right" w:pos="9360"/>
      </w:tabs>
    </w:pPr>
    <w:r>
      <w:rPr>
        <w:rFonts w:ascii="Arial" w:cs="Arial" w:eastAsia="Arial" w:hAnsi="Arial"/>
        <w:color w:val="6B7280"/>
        <w:sz w:val="16"/>
        <w:szCs w:val="16"/>
      </w:rPr>
      <w:t xml:space="preserve">Confidential — SAIT / CERCUTS  |  Edwin Olaez, PM</w:t>
    </w:r>
    <w:r>
      <w:rPr>
        <w:rFonts w:ascii="Arial" w:cs="Arial" w:eastAsia="Arial" w:hAnsi="Arial"/>
        <w:sz w:val="16"/>
        <w:szCs w:val="16"/>
      </w:rPr>
      <w:t xml:space="preserve">	</w:t>
    </w:r>
    <w:r>
      <w:rPr>
        <w:rFonts w:ascii="Arial" w:cs="Arial" w:eastAsia="Arial" w:hAnsi="Arial"/>
        <w:color w:val="6B7280"/>
        <w:sz w:val="16"/>
        <w:szCs w:val="16"/>
      </w:rPr>
      <w:t xml:space="preserve">Page </w:t>
    </w:r>
    <w:fldSimple w:instr="PAGE">
      <w:r>
        <w:rPr>
          <w:rFonts w:ascii="Arial" w:cs="Arial" w:eastAsia="Arial" w:hAnsi="Arial"/>
          <w:color w:val="6B7280"/>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2"/>
      </w:pBdr>
    </w:pPr>
    <w:r>
      <w:rPr>
        <w:rFonts w:ascii="Arial" w:cs="Arial" w:eastAsia="Arial" w:hAnsi="Arial"/>
        <w:b/>
        <w:bCs/>
        <w:color w:val="6B7280"/>
        <w:sz w:val="18"/>
        <w:szCs w:val="18"/>
      </w:rPr>
      <w:t xml:space="preserve">PROJECT JASPER  |  </w:t>
    </w:r>
    <w:r>
      <w:rPr>
        <w:rFonts w:ascii="Arial" w:cs="Arial" w:eastAsia="Arial" w:hAnsi="Arial"/>
        <w:b/>
        <w:bCs/>
        <w:color w:val="1B3A6B"/>
        <w:sz w:val="18"/>
        <w:szCs w:val="18"/>
      </w:rPr>
      <w:t xml:space="preserve">Deployment Plan</w:t>
    </w:r>
    <w:r>
      <w:rPr>
        <w:rFonts w:ascii="Arial" w:cs="Arial" w:eastAsia="Arial" w:hAnsi="Arial"/>
        <w:color w:val="6B7280"/>
        <w:sz w:val="18"/>
        <w:szCs w:val="18"/>
      </w:rPr>
      <w:t xml:space="preserve">  |  Deadline: August 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4" w:space="4"/>
      </w:pBdr>
      <w:spacing w:after="12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0F76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2026-06-09T16:00:00.463Z</dcterms:created>
  <dcterms:modified xsi:type="dcterms:W3CDTF">2026-06-09T16:00:00.463Z</dcterms:modified>
</cp:coreProperties>
</file>

<file path=docProps/custom.xml><?xml version="1.0" encoding="utf-8"?>
<Properties xmlns="http://schemas.openxmlformats.org/officeDocument/2006/custom-properties" xmlns:vt="http://schemas.openxmlformats.org/officeDocument/2006/docPropsVTypes"/>
</file>