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aps/>
          <w:color w:val="1B3A6B"/>
          <w:sz w:val="64"/>
          <w:szCs w:val="64"/>
        </w:rPr>
        <w:t xml:space="preserve">PROJECT JASPER</w:t>
      </w:r>
    </w:p>
    <w:p>
      <w:pPr>
        <w:spacing w:after="60" w:before="100"/>
        <w:jc w:val="center"/>
      </w:pPr>
      <w:r>
        <w:rPr>
          <w:rFonts w:ascii="Arial" w:cs="Arial" w:eastAsia="Arial" w:hAnsi="Arial"/>
          <w:i/>
          <w:iCs/>
          <w:color w:val="6B7280"/>
          <w:sz w:val="22"/>
          <w:szCs w:val="22"/>
        </w:rPr>
        <w:t xml:space="preserve">Post-Wildfire Environmental Digital Twin &amp; AI Monitoring System</w:t>
      </w:r>
    </w:p>
    <w:p>
      <w:pPr>
        <w:spacing w:before="600"/>
      </w:pPr>
    </w:p>
    <w:p>
      <w:pPr>
        <w:jc w:val="center"/>
      </w:pPr>
      <w:r>
        <w:rPr>
          <w:rFonts w:ascii="Arial" w:cs="Arial" w:eastAsia="Arial" w:hAnsi="Arial"/>
          <w:b/>
          <w:bCs/>
          <w:color w:val="2563EB"/>
          <w:sz w:val="52"/>
          <w:szCs w:val="52"/>
        </w:rPr>
        <w:t xml:space="preserve">Testing Plan</w:t>
      </w:r>
    </w:p>
    <w:p>
      <w:pPr>
        <w:spacing w:before="100"/>
        <w:jc w:val="center"/>
      </w:pPr>
      <w:r>
        <w:rPr>
          <w:rFonts w:ascii="Arial" w:cs="Arial" w:eastAsia="Arial" w:hAnsi="Arial"/>
          <w:color w:val="0F766E"/>
          <w:sz w:val="26"/>
          <w:szCs w:val="26"/>
        </w:rPr>
        <w:t xml:space="preserve">Test Strategy, Pipelines, Coverage &amp; Completion Criteria</w:t>
      </w:r>
    </w:p>
    <w:p>
      <w:pPr>
        <w:spacing w:before="8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Document ID</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JASPER-TEST-001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Edwin Olaez — PM &amp; Lead QA/Security Engineer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Project Start</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June 9,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Deadline</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August 3,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Stakeholders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SAIT Faculty, SAIT CERCUTS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 Awaiting Review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1. Stakeholders &amp; Testing Expectations</w:t>
            </w:r>
          </w:p>
        </w:tc>
      </w:tr>
    </w:tbl>
    <w:p>
      <w:pPr>
        <w:spacing w:before="120"/>
      </w:pPr>
    </w:p>
    <w:p>
      <w:pPr>
        <w:spacing w:after="120"/>
      </w:pPr>
      <w:r>
        <w:rPr>
          <w:rFonts w:ascii="Arial" w:cs="Arial" w:eastAsia="Arial" w:hAnsi="Arial"/>
          <w:sz w:val="22"/>
          <w:szCs w:val="22"/>
        </w:rPr>
        <w:t xml:space="preserve">Testing exists to give every stakeholder confidence that the system does what it claims. SAIT Faculty need evidence of engineering discipline. CERCUTS needs confidence that environmental data and model outputs are accurate and trustworthy.</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Testing Concern</w:t>
            </w:r>
          </w:p>
        </w:tc>
        <w:tc>
          <w:tcPr>
            <w:tcW w:type="dxa" w:w="40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They Receive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Faculty / Academic Supervisors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Has the team applied proper QA discipline? Is the codebase defensible?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 completion report, coverage metrics, sprint test summaries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CERCUTS Research Centre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the ML model outputs accurate? Is environmental data reliable?</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accuracy report (F1 score, model card), data validation test results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all integration points verified? Are security gates passing?</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results, integration test logs, Semgrep + Dependabot reports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ingest microservices handling all data formats correctly?</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unit tests + schema validation test results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 simulations produce expected mathematical outputs?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Simulation accuracy tests, model training validation metrics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Does the UI function correctly across browsers and screen sizes?</w:t>
            </w:r>
          </w:p>
        </w:tc>
        <w:tc>
          <w:tcPr>
            <w:tcW w:type="dxa" w:w="4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 test suite results, Lighthouse audit scores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the database performing correctly and enforcing RBAC?</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 query tests, RBAC access control test results, performance benchmarks</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2. Testing Scope of Work</w:t>
            </w:r>
          </w:p>
        </w:tc>
      </w:tr>
    </w:tbl>
    <w:p>
      <w:pPr>
        <w:spacing w:before="120"/>
      </w:pPr>
    </w:p>
    <w:p>
      <w:pPr>
        <w:pStyle w:val="Heading2"/>
      </w:pPr>
      <w:r>
        <w:rPr>
          <w:rFonts w:ascii="Arial" w:cs="Arial" w:eastAsia="Arial" w:hAnsi="Arial"/>
        </w:rPr>
        <w:t xml:space="preserve">2.1 In Scope</w:t>
      </w:r>
    </w:p>
    <w:p>
      <w:pPr>
        <w:pStyle w:val="ListParagraph"/>
        <w:numPr>
          <w:ilvl w:val="0"/>
          <w:numId w:val="2"/>
        </w:numPr>
        <w:spacing w:after="80"/>
      </w:pPr>
      <w:r>
        <w:rPr>
          <w:rFonts w:ascii="Arial" w:cs="Arial" w:eastAsia="Arial" w:hAnsi="Arial"/>
          <w:b w:val="false"/>
          <w:bCs w:val="false"/>
          <w:sz w:val="22"/>
          <w:szCs w:val="22"/>
        </w:rPr>
        <w:t xml:space="preserve">Unit testing for all backend Python FastAPI endpoints, data parsers, and ML model functions</w:t>
      </w:r>
    </w:p>
    <w:p>
      <w:pPr>
        <w:pStyle w:val="ListParagraph"/>
        <w:numPr>
          <w:ilvl w:val="0"/>
          <w:numId w:val="2"/>
        </w:numPr>
        <w:spacing w:after="80"/>
      </w:pPr>
      <w:r>
        <w:rPr>
          <w:rFonts w:ascii="Arial" w:cs="Arial" w:eastAsia="Arial" w:hAnsi="Arial"/>
          <w:b w:val="false"/>
          <w:bCs w:val="false"/>
          <w:sz w:val="22"/>
          <w:szCs w:val="22"/>
        </w:rPr>
        <w:t xml:space="preserve">Unit testing for all frontend Next.js/TypeScript components and utility functions</w:t>
      </w:r>
    </w:p>
    <w:p>
      <w:pPr>
        <w:pStyle w:val="ListParagraph"/>
        <w:numPr>
          <w:ilvl w:val="0"/>
          <w:numId w:val="2"/>
        </w:numPr>
        <w:spacing w:after="80"/>
      </w:pPr>
      <w:r>
        <w:rPr>
          <w:rFonts w:ascii="Arial" w:cs="Arial" w:eastAsia="Arial" w:hAnsi="Arial"/>
          <w:b w:val="false"/>
          <w:bCs w:val="false"/>
          <w:sz w:val="22"/>
          <w:szCs w:val="22"/>
        </w:rPr>
        <w:t xml:space="preserve">Integration testing for the full end-to-end data pipeline: ingest → parse → DB → API → frontend</w:t>
      </w:r>
    </w:p>
    <w:p>
      <w:pPr>
        <w:pStyle w:val="ListParagraph"/>
        <w:numPr>
          <w:ilvl w:val="0"/>
          <w:numId w:val="2"/>
        </w:numPr>
        <w:spacing w:after="80"/>
      </w:pPr>
      <w:r>
        <w:rPr>
          <w:rFonts w:ascii="Arial" w:cs="Arial" w:eastAsia="Arial" w:hAnsi="Arial"/>
          <w:b w:val="false"/>
          <w:bCs w:val="false"/>
          <w:sz w:val="22"/>
          <w:szCs w:val="22"/>
        </w:rPr>
        <w:t xml:space="preserve">ML model accuracy validation: change-detection F1 score, simulation output verification</w:t>
      </w:r>
    </w:p>
    <w:p>
      <w:pPr>
        <w:pStyle w:val="ListParagraph"/>
        <w:numPr>
          <w:ilvl w:val="0"/>
          <w:numId w:val="2"/>
        </w:numPr>
        <w:spacing w:after="80"/>
      </w:pPr>
      <w:r>
        <w:rPr>
          <w:rFonts w:ascii="Arial" w:cs="Arial" w:eastAsia="Arial" w:hAnsi="Arial"/>
          <w:b w:val="false"/>
          <w:bCs w:val="false"/>
          <w:sz w:val="22"/>
          <w:szCs w:val="22"/>
        </w:rPr>
        <w:t xml:space="preserve">Database RBAC access control testing: each role verified for correct permissions</w:t>
      </w:r>
    </w:p>
    <w:p>
      <w:pPr>
        <w:pStyle w:val="ListParagraph"/>
        <w:numPr>
          <w:ilvl w:val="0"/>
          <w:numId w:val="2"/>
        </w:numPr>
        <w:spacing w:after="80"/>
      </w:pPr>
      <w:r>
        <w:rPr>
          <w:rFonts w:ascii="Arial" w:cs="Arial" w:eastAsia="Arial" w:hAnsi="Arial"/>
          <w:b w:val="false"/>
          <w:bCs w:val="false"/>
          <w:sz w:val="22"/>
          <w:szCs w:val="22"/>
        </w:rPr>
        <w:t xml:space="preserve">API contract testing: each endpoint validated against its agreed schema</w:t>
      </w:r>
    </w:p>
    <w:p>
      <w:pPr>
        <w:pStyle w:val="ListParagraph"/>
        <w:numPr>
          <w:ilvl w:val="0"/>
          <w:numId w:val="2"/>
        </w:numPr>
        <w:spacing w:after="80"/>
      </w:pPr>
      <w:r>
        <w:rPr>
          <w:rFonts w:ascii="Arial" w:cs="Arial" w:eastAsia="Arial" w:hAnsi="Arial"/>
          <w:b w:val="false"/>
          <w:bCs w:val="false"/>
          <w:sz w:val="22"/>
          <w:szCs w:val="22"/>
        </w:rPr>
        <w:t xml:space="preserve">UI functional testing: map rendering, temporal slider, sector query, risk overlays</w:t>
      </w:r>
    </w:p>
    <w:p>
      <w:pPr>
        <w:pStyle w:val="ListParagraph"/>
        <w:numPr>
          <w:ilvl w:val="0"/>
          <w:numId w:val="2"/>
        </w:numPr>
        <w:spacing w:after="80"/>
      </w:pPr>
      <w:r>
        <w:rPr>
          <w:rFonts w:ascii="Arial" w:cs="Arial" w:eastAsia="Arial" w:hAnsi="Arial"/>
          <w:b w:val="false"/>
          <w:bCs w:val="false"/>
          <w:sz w:val="22"/>
          <w:szCs w:val="22"/>
        </w:rPr>
        <w:t xml:space="preserve">Performance testing: API response times, DB query times, frontend Lighthouse scores</w:t>
      </w:r>
    </w:p>
    <w:p>
      <w:pPr>
        <w:pStyle w:val="ListParagraph"/>
        <w:numPr>
          <w:ilvl w:val="0"/>
          <w:numId w:val="2"/>
        </w:numPr>
        <w:spacing w:after="80"/>
      </w:pPr>
      <w:r>
        <w:rPr>
          <w:rFonts w:ascii="Arial" w:cs="Arial" w:eastAsia="Arial" w:hAnsi="Arial"/>
          <w:b w:val="false"/>
          <w:bCs w:val="false"/>
          <w:sz w:val="22"/>
          <w:szCs w:val="22"/>
        </w:rPr>
        <w:t xml:space="preserve">Security testing via Semgrep SAST and Dependabot CVE scanning in CI pipeline</w:t>
      </w:r>
    </w:p>
    <w:p>
      <w:pPr>
        <w:pStyle w:val="ListParagraph"/>
        <w:numPr>
          <w:ilvl w:val="0"/>
          <w:numId w:val="2"/>
        </w:numPr>
        <w:spacing w:after="80"/>
      </w:pPr>
      <w:r>
        <w:rPr>
          <w:rFonts w:ascii="Arial" w:cs="Arial" w:eastAsia="Arial" w:hAnsi="Arial"/>
          <w:b w:val="false"/>
          <w:bCs w:val="false"/>
          <w:sz w:val="22"/>
          <w:szCs w:val="22"/>
        </w:rPr>
        <w:t xml:space="preserve">Regression testing in Sprint 4 before production deployment</w:t>
      </w:r>
    </w:p>
    <w:p>
      <w:pPr>
        <w:spacing w:before="120"/>
      </w:pPr>
    </w:p>
    <w:p>
      <w:pPr>
        <w:pStyle w:val="Heading2"/>
      </w:pPr>
      <w:r>
        <w:rPr>
          <w:rFonts w:ascii="Arial" w:cs="Arial" w:eastAsia="Arial" w:hAnsi="Arial"/>
        </w:rPr>
        <w:t xml:space="preserve">2.2 Out of Scope</w:t>
      </w:r>
    </w:p>
    <w:p>
      <w:pPr>
        <w:pStyle w:val="ListParagraph"/>
        <w:numPr>
          <w:ilvl w:val="0"/>
          <w:numId w:val="2"/>
        </w:numPr>
        <w:spacing w:after="80"/>
      </w:pPr>
      <w:r>
        <w:rPr>
          <w:rFonts w:ascii="Arial" w:cs="Arial" w:eastAsia="Arial" w:hAnsi="Arial"/>
          <w:b w:val="false"/>
          <w:bCs w:val="false"/>
          <w:sz w:val="22"/>
          <w:szCs w:val="22"/>
        </w:rPr>
        <w:t xml:space="preserve">Load testing beyond 50 concurrent users — prototype scope</w:t>
      </w:r>
    </w:p>
    <w:p>
      <w:pPr>
        <w:pStyle w:val="ListParagraph"/>
        <w:numPr>
          <w:ilvl w:val="0"/>
          <w:numId w:val="2"/>
        </w:numPr>
        <w:spacing w:after="80"/>
      </w:pPr>
      <w:r>
        <w:rPr>
          <w:rFonts w:ascii="Arial" w:cs="Arial" w:eastAsia="Arial" w:hAnsi="Arial"/>
          <w:b w:val="false"/>
          <w:bCs w:val="false"/>
          <w:sz w:val="22"/>
          <w:szCs w:val="22"/>
        </w:rPr>
        <w:t xml:space="preserve">Penetration testing — covered by security scanning tools; no manual pen test at prototype stage</w:t>
      </w:r>
    </w:p>
    <w:p>
      <w:pPr>
        <w:pStyle w:val="ListParagraph"/>
        <w:numPr>
          <w:ilvl w:val="0"/>
          <w:numId w:val="2"/>
        </w:numPr>
        <w:spacing w:after="80"/>
      </w:pPr>
      <w:r>
        <w:rPr>
          <w:rFonts w:ascii="Arial" w:cs="Arial" w:eastAsia="Arial" w:hAnsi="Arial"/>
          <w:b w:val="false"/>
          <w:bCs w:val="false"/>
          <w:sz w:val="22"/>
          <w:szCs w:val="22"/>
        </w:rPr>
        <w:t xml:space="preserve">Automated end-to-end browser testing (Playwright/Cypress) — manual smoke test sufficient at prototype scale</w:t>
      </w:r>
    </w:p>
    <w:p>
      <w:pPr>
        <w:pStyle w:val="ListParagraph"/>
        <w:numPr>
          <w:ilvl w:val="0"/>
          <w:numId w:val="2"/>
        </w:numPr>
        <w:spacing w:after="80"/>
      </w:pPr>
      <w:r>
        <w:rPr>
          <w:rFonts w:ascii="Arial" w:cs="Arial" w:eastAsia="Arial" w:hAnsi="Arial"/>
          <w:b w:val="false"/>
          <w:bCs w:val="false"/>
          <w:sz w:val="22"/>
          <w:szCs w:val="22"/>
        </w:rPr>
        <w:t xml:space="preserve">Testing of third-party services (Supabase hosted service, Vercel, Railway) — vendor responsibility</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3. Test Strategy</w:t>
            </w:r>
          </w:p>
        </w:tc>
      </w:tr>
    </w:tbl>
    <w:p>
      <w:pPr>
        <w:spacing w:before="120"/>
      </w:pPr>
    </w:p>
    <w:p>
      <w:pPr>
        <w:spacing w:after="120"/>
      </w:pPr>
      <w:r>
        <w:rPr>
          <w:rFonts w:ascii="Arial" w:cs="Arial" w:eastAsia="Arial" w:hAnsi="Arial"/>
          <w:sz w:val="22"/>
          <w:szCs w:val="22"/>
        </w:rPr>
        <w:t xml:space="preserve">The test strategy follows a pyramid model — many fast unit tests at the base, fewer but critical integration tests in the middle, and targeted system tests at the top. Think of it as a QSR quality system: every ingredient is checked at delivery (unit), every station handoff is verified (integration), and every completed order is confirmed before it reaches the customer (system test).</w:t>
      </w:r>
    </w:p>
    <w:p>
      <w:pPr>
        <w:spacing w:before="120"/>
      </w:pPr>
    </w:p>
    <w:p>
      <w:pPr>
        <w:pStyle w:val="Heading2"/>
      </w:pPr>
      <w:r>
        <w:rPr>
          <w:rFonts w:ascii="Arial" w:cs="Arial" w:eastAsia="Arial" w:hAnsi="Arial"/>
        </w:rPr>
        <w:t xml:space="preserve">3.1 Test Types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400"/>
        <w:gridCol w:w="1680"/>
      </w:tblGrid>
      <w:tr>
        <w:trPr>
          <w:tblHeader/>
        </w:trPr>
        <w:tc>
          <w:tcPr>
            <w:tcW w:type="dxa" w:w="1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2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Verifies</w:t>
            </w:r>
          </w:p>
        </w:tc>
        <w:tc>
          <w:tcPr>
            <w:tcW w:type="dxa" w:w="16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Run Frequency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Unit Tests — Backend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Individual FastAPI endpoints, data parsers, ML functions, DB query helpers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Each backend developer</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(CI)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Unit Tests — Frontend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React components, utility functions, API call handlers, map layer logic</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Jest + React Testing Library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(CI)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Integration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data flow: ingest microservice → PostGIS → API → frontend response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httpx</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 Sprint reviews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Contract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Each API endpoint returns the agreed schema shape and status codes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pydantic</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 Edwin</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(CI)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Accuracy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Change-detection F1 score meets threshold; simulation outputs within expected range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scikit-learn metrics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After each model training run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 Access Control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Each RBAC role can access only what it is permitted; no privilege escalation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Supabase client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2, Sprint 4 regression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 Functional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Map renders, temporal slider filters data, sector query returns results, risk overlays display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Manual test + Lighthouse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3 and Sprint 4</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Performance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response &lt; 500ms; DB spatial query &lt; 500ms; Lighthouse performance &gt;= 85</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pytest-benchmark, Lighthouse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 + Reyta</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3 and Sprint 4</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SAST on all code; no HIGH CVE dependencies; no hardcoded secrets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 Dependabot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(CI)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Regression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previously passing tests continue to pass after Sprint 4 changes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test suite run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Sprint 4 pre-deployment</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4. Test Pipeline</w:t>
            </w:r>
          </w:p>
        </w:tc>
      </w:tr>
    </w:tbl>
    <w:p>
      <w:pPr>
        <w:spacing w:before="120"/>
      </w:pPr>
    </w:p>
    <w:p>
      <w:pPr>
        <w:spacing w:after="120"/>
      </w:pPr>
      <w:r>
        <w:rPr>
          <w:rFonts w:ascii="Arial" w:cs="Arial" w:eastAsia="Arial" w:hAnsi="Arial"/>
          <w:sz w:val="22"/>
          <w:szCs w:val="22"/>
        </w:rPr>
        <w:t xml:space="preserve">The test pipeline is the automated sequence of quality checks that run on every code change. It is the digital equivalent of a QSR's product quality checklist — it runs automatically, blocks bad product from advancing, and produces a visible record for every build.</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4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Stage</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Tests Executed</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 Condition</w:t>
            </w:r>
          </w:p>
        </w:tc>
        <w:tc>
          <w:tcPr>
            <w:tcW w:type="dxa" w:w="24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1: Lint &amp; Type Check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TypeScript tsc, Pylint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Any lint error or type error</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GitHub Actions check — red X on PR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2: Security Scan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SAST (Python + JS/TS), Dependabot CVE scan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severity SAST finding or unpatched HIGH CVE</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report artifact; Dependabot PR/alert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3: Unit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(backend), Jest (frontend) — all unit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Any failing test</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Coverage report artifact; test count + pass rate displayed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4: Integration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httpx end-to-end data flow tests, API contract tests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Any failing integration test</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Integration test log artifact; Edwin notified on failure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5: Build Verification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production build, Docker image build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Build failure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Build log artifact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6: Performance Gate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pytest-benchmark API tests; Lighthouse CI run on staging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&gt; 500ms or Lighthouse &lt; 85 performance</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Benchmark report; Lighthouse HTML report artifact</w:t>
            </w:r>
          </w:p>
        </w:tc>
      </w:tr>
    </w:tbl>
    <w:p>
      <w:pPr>
        <w:spacing w:before="120"/>
      </w:pPr>
    </w:p>
    <w:p>
      <w:pPr>
        <w:pStyle w:val="Heading2"/>
      </w:pPr>
      <w:r>
        <w:rPr>
          <w:rFonts w:ascii="Arial" w:cs="Arial" w:eastAsia="Arial" w:hAnsi="Arial"/>
        </w:rPr>
        <w:t xml:space="preserve">4.1 Pipeline Milestone Gates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Requirement</w:t>
            </w:r>
          </w:p>
        </w:tc>
        <w:tc>
          <w:tcPr>
            <w:tcW w:type="dxa" w:w="1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 — Foundation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live; unit test scaffolds in place for all modules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 — Pipeline Live</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 API integration tests passing; API contract tests green</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 — AI Live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accuracy tests passing (F1 documented); 0 HIGH Semgrep findings; simulation tests green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 — Staging Verified</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regression suite passing on staging; Lighthouse &gt;= 85; DB RBAC tests passing</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 — Production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test types passing; Test Completion Report signed by Edwin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5. Key Test Cases by Domain</w:t>
            </w:r>
          </w:p>
        </w:tc>
      </w:tr>
    </w:tbl>
    <w:p>
      <w:pPr>
        <w:spacing w:before="120"/>
      </w:pPr>
    </w:p>
    <w:p>
      <w:pPr>
        <w:pStyle w:val="Heading2"/>
      </w:pPr>
      <w:r>
        <w:rPr>
          <w:rFonts w:ascii="Arial" w:cs="Arial" w:eastAsia="Arial" w:hAnsi="Arial"/>
        </w:rPr>
        <w:t xml:space="preserve">5.1 Data Pipeline Tests (Feven)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000"/>
      </w:tblGrid>
      <w:tr>
        <w:trPr>
          <w:tblHeader/>
        </w:trPr>
        <w:tc>
          <w:tcPr>
            <w:tcW w:type="dxa" w:w="9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valid GeoTIFF file via POST /api/ingest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200; record stored in PostGIS with correct coordinates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malformed GeoTIFF (corrupt file)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422; error logged; no partial record in DB</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DEM tile and verify spatial index created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Tile stored; ST_Envelope query returns correct bounding box</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Submit telemetry record with all required fields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Record stored; timestamp correct; sensor_id indexed</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Submit telemetry with missing required field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422; validation error returned; no DB write</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Gateway blocks request without API key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401 returned before reaching FastAPI</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INP-007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rate limit triggers after 100 req/min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429 Too Many Requests returned</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r>
    </w:tbl>
    <w:p>
      <w:pPr>
        <w:spacing w:before="120"/>
      </w:pPr>
    </w:p>
    <w:p>
      <w:pPr>
        <w:pStyle w:val="Heading2"/>
      </w:pPr>
      <w:r>
        <w:rPr>
          <w:rFonts w:ascii="Arial" w:cs="Arial" w:eastAsia="Arial" w:hAnsi="Arial"/>
        </w:rPr>
        <w:t xml:space="preserve">5.2 AI/ML Model Tests (Richard)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000"/>
      </w:tblGrid>
      <w:tr>
        <w:trPr>
          <w:tblHeader/>
        </w:trPr>
        <w:tc>
          <w:tcPr>
            <w:tcW w:type="dxa" w:w="9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Run change-detection model on known pre/post imagery pair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F1 score &gt;= 0.75 on test dataset; change mask matches ground truth</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Erosion simulation with high-slope DEM + heavy rainfall input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erosion risk score (&gt; 0.8) for steep sectors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Erosion simulation with flat terrain + low rainfall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Low erosion risk score (&lt; 0.3) for flat sectors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Contaminant vector model with point source in river grid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Plume vector flows downstream; stored in PostGIS as LineString</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API endpoint returns valid JSON response schema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Response matches agreed schema: risk_score, confidence, timestamp, sector_id</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ML-006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receives invalid sector_id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HTTP 404; graceful error; no model execution on bad input</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r>
    </w:tbl>
    <w:p>
      <w:pPr>
        <w:spacing w:before="120"/>
      </w:pPr>
    </w:p>
    <w:p>
      <w:pPr>
        <w:pStyle w:val="Heading2"/>
      </w:pPr>
      <w:r>
        <w:rPr>
          <w:rFonts w:ascii="Arial" w:cs="Arial" w:eastAsia="Arial" w:hAnsi="Arial"/>
        </w:rPr>
        <w:t xml:space="preserve">5.3 Database &amp; RBAC Tests (Rahil)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000"/>
      </w:tblGrid>
      <w:tr>
        <w:trPr>
          <w:tblHeader/>
        </w:trPr>
        <w:tc>
          <w:tcPr>
            <w:tcW w:type="dxa" w:w="9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PostGIS spatial query: SELECT all records within a bounding box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Returns correct records; query time &lt; 500ms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Analyst role attempts to DELETE an environmental record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Permission denied; HTTP 403; no record deleted</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Viewer role attempts to INSERT a new record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Permission denied; HTTP 403; no write allowed</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role can INSERT but not read from admin-only tables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INSERT succeeds; SELECT on admin table returns 403</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Temporal query: SELECT records between two dates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Correct time-filtered records returned; indexed query &lt; 300ms</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DB-006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Sector coordinate query returns fused data from all layers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environmental layers (terrain, burn, erosion, contaminant) returned for sector</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bl>
    <w:p>
      <w:pPr>
        <w:spacing w:before="120"/>
      </w:pPr>
    </w:p>
    <w:p>
      <w:pPr>
        <w:pStyle w:val="Heading2"/>
      </w:pPr>
      <w:r>
        <w:rPr>
          <w:rFonts w:ascii="Arial" w:cs="Arial" w:eastAsia="Arial" w:hAnsi="Arial"/>
        </w:rPr>
        <w:t xml:space="preserve">5.4 Frontend &amp; GIS UI Tests (Reyta)</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00"/>
        <w:gridCol w:w="1000"/>
      </w:tblGrid>
      <w:tr>
        <w:trPr>
          <w:tblHeader/>
        </w:trPr>
        <w:tc>
          <w:tcPr>
            <w:tcW w:type="dxa" w:w="9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ID</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w:t>
            </w:r>
          </w:p>
        </w:tc>
        <w:tc>
          <w:tcPr>
            <w:tcW w:type="dxa" w:w="32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000"/>
            <w:tcBorders>
              <w:top w:val="single" w:color="D1D5DB" w:sz="1"/>
              <w:left w:val="single" w:color="D1D5DB" w:sz="1"/>
              <w:bottom w:val="single" w:color="D1D5DB" w:sz="1"/>
              <w:right w:val="single" w:color="D1D5DB"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Load production URL in Chrome, Firefox, Safari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Map renders base tiles; no console errors in all three browsers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Move temporal slider from pre-fire to post-fire date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Map updates to show correct imagery for selected date range</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Click a map sector to trigger sector query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Side panel displays environmental data for that sector within 2 seconds</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Toggle erosion risk overlay layer</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Color-coded heatmap appears/disappears on map; no map freeze</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Load map on mobile viewport (375px width)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Map and controls render correctly; no horizontal scroll; controls usable</w:t>
            </w:r>
          </w:p>
        </w:tc>
        <w:tc>
          <w:tcPr>
            <w:tcW w:type="dxa" w:w="10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vAlign w:val="center"/>
          </w:tcPr>
          <w:p>
            <w:r>
              <w:rPr>
                <w:rFonts w:ascii="Arial" w:cs="Arial" w:eastAsia="Arial" w:hAnsi="Arial"/>
                <w:b/>
                <w:bCs/>
                <w:color w:val="D97706"/>
                <w:sz w:val="20"/>
                <w:szCs w:val="20"/>
              </w:rPr>
              <w:t xml:space="preserve">Medium</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UI-006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performance audit on production URL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Performance &gt;= 85; Accessibility &gt;= 90</w:t>
            </w:r>
          </w:p>
        </w:tc>
        <w:tc>
          <w:tcPr>
            <w:tcW w:type="dxa" w:w="10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r>
              <w:rPr>
                <w:rFonts w:ascii="Arial" w:cs="Arial" w:eastAsia="Arial" w:hAnsi="Arial"/>
                <w:b/>
                <w:bCs/>
                <w:color w:val="DC2626"/>
                <w:sz w:val="20"/>
                <w:szCs w:val="20"/>
              </w:rPr>
              <w:t xml:space="preserve">High</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6. Testing Milestones</w:t>
            </w:r>
          </w:p>
        </w:tc>
      </w:tr>
    </w:tbl>
    <w:p>
      <w:pPr>
        <w:spacing w:before="120"/>
      </w:pP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400"/>
        <w:gridCol w:w="3800"/>
        <w:gridCol w:w="1520"/>
      </w:tblGrid>
      <w:tr>
        <w:trPr>
          <w:tblHeader/>
        </w:trPr>
        <w:tc>
          <w:tcPr>
            <w:tcW w:type="dxa" w:w="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Testing Deliverable</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Sign-Off</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running; unit test scaffolds created for all modules; Semgrep baseline clean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 API contract tests passing; DB RBAC tests passing (initial roles)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 Rahil</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accuracy tests green; simulation tests green; 0 HIGH security findings; performance gate configured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 Richard</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regression suite passing on staging; UI tests complete; Lighthouse &gt;= 85 achieved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Team</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 Completion Report signed; all test types passed; coverage report submitted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 summary presented to SAIT Faculty and CERCUTS during final demo</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3, 2026</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7. Coverage &amp; Acceptance Targets</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080"/>
      </w:tblGrid>
      <w:tr>
        <w:trPr>
          <w:tblHeader/>
        </w:trPr>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0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Tool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Backend (Python)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Statement coverage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80%</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pytest-cov</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Frontend (TypeScript)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Component + function coverage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75%</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Jest coverage reporter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Model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Change-detection F1 score on test dataset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0.75</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scikit-learn classification_report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Endpoints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Endpoints covered by contract test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of documented endpoints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httpx contract suite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Role permission combinations tested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of role/action combinations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Supabase client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 Performance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Performance score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85</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CI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UI Accessibility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Accessibility score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&gt;= 90</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CI</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Response 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P95 response time under load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500ms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pytest-benchmark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 Query 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P95 spatial query 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&lt; 500ms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query analyzer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HIGH severity Semgrep findings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0 at production deploy</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CI report</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8. Test Completion Report Template</w:t>
            </w:r>
          </w:p>
        </w:tc>
      </w:tr>
    </w:tbl>
    <w:p>
      <w:pPr>
        <w:spacing w:before="120"/>
      </w:pPr>
    </w:p>
    <w:p>
      <w:pPr>
        <w:spacing w:after="120"/>
      </w:pPr>
      <w:r>
        <w:rPr>
          <w:rFonts w:ascii="Arial" w:cs="Arial" w:eastAsia="Arial" w:hAnsi="Arial"/>
          <w:sz w:val="22"/>
          <w:szCs w:val="22"/>
        </w:rPr>
        <w:t xml:space="preserve">This report is completed by Edwin before signing off on M5. It is the final evidence document submitted alongside the project for Faculty and CERCUTS review.</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8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4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4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 at M5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 Execution Summary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Total tests written, total passed, total failed, total skipped</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Coverage Report</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Backend and frontend coverage percentages from CI artifacts</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Accuracy Report</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F1 score, precision, recall for change-detection model; simulation output samples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Gate Summary</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finding counts by severity; Dependabot CVE status</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Performance Test Results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p95 response times; DB query benchmarks; Lighthouse scores</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Open Defects</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List of known issues with severity rating and deferral justification</w:t>
            </w:r>
          </w:p>
        </w:tc>
        <w:tc>
          <w:tcPr>
            <w:tcW w:type="dxa" w:w="2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Sign-Off</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Olaez, PM &amp; Lead QA/Security Engineer — signature and date</w:t>
            </w:r>
          </w:p>
        </w:tc>
        <w:tc>
          <w:tcPr>
            <w:tcW w:type="dxa" w:w="2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 To complete</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9. Cross-Document References</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 ID</w:t>
            </w:r>
          </w:p>
        </w:tc>
        <w:tc>
          <w:tcPr>
            <w:tcW w:type="dxa" w:w="4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Implementation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JASPER-IMPL-001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Source of sprint structure, team roles, and integration contracts that define what gets tested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Deployment Plan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JASPER-DEPLOY-001</w:t>
            </w:r>
          </w:p>
        </w:tc>
        <w:tc>
          <w:tcPr>
            <w:tcW w:type="dxa" w:w="4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CI/CD pipeline stages where tests run; go-live checklist depends on test completion sign-off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JASPER-SEC-001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and Dependabot tests are shared between Testing and Security plans; results count for both</w:t>
            </w:r>
          </w:p>
        </w:tc>
      </w:tr>
    </w:tbl>
    <w:p>
      <w:pPr>
        <w:spacing w:before="160"/>
      </w:pPr>
    </w:p>
    <w:p>
      <w:pPr>
        <w:spacing w:after="120"/>
      </w:pPr>
      <w:r>
        <w:rPr>
          <w:rFonts w:ascii="Arial" w:cs="Arial" w:eastAsia="Arial" w:hAnsi="Arial"/>
          <w:i/>
          <w:iCs/>
          <w:color w:val="6B7280"/>
          <w:sz w:val="22"/>
          <w:szCs w:val="22"/>
        </w:rPr>
        <w:t xml:space="preserve">Document prepared by Edwin Olaez, PM &amp; Lead QA/Security Engineer — Project Jasper | Deadline: August 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360"/>
      </w:tabs>
    </w:pPr>
    <w:r>
      <w:rPr>
        <w:rFonts w:ascii="Arial" w:cs="Arial" w:eastAsia="Arial" w:hAnsi="Arial"/>
        <w:color w:val="6B7280"/>
        <w:sz w:val="16"/>
        <w:szCs w:val="16"/>
      </w:rPr>
      <w:t xml:space="preserve">Confidential — SAIT / CERCUTS  |  Edwin Olaez, PM</w:t>
    </w:r>
    <w:r>
      <w:rPr>
        <w:rFonts w:ascii="Arial" w:cs="Arial" w:eastAsia="Arial" w:hAnsi="Arial"/>
        <w:sz w:val="16"/>
        <w:szCs w:val="16"/>
      </w:rPr>
      <w:t xml:space="preserve">	</w:t>
    </w:r>
    <w:r>
      <w:rPr>
        <w:rFonts w:ascii="Arial" w:cs="Arial" w:eastAsia="Arial" w:hAnsi="Arial"/>
        <w:color w:val="6B7280"/>
        <w:sz w:val="16"/>
        <w:szCs w:val="16"/>
      </w:rPr>
      <w:t xml:space="preserve">Page </w:t>
    </w:r>
    <w:fldSimple w:instr="PAGE">
      <w:r>
        <w:rPr>
          <w:rFonts w:ascii="Arial" w:cs="Arial" w:eastAsia="Arial" w:hAnsi="Arial"/>
          <w:color w:val="6B728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2"/>
      </w:pBdr>
    </w:pPr>
    <w:r>
      <w:rPr>
        <w:rFonts w:ascii="Arial" w:cs="Arial" w:eastAsia="Arial" w:hAnsi="Arial"/>
        <w:b/>
        <w:bCs/>
        <w:color w:val="6B7280"/>
        <w:sz w:val="18"/>
        <w:szCs w:val="18"/>
      </w:rPr>
      <w:t xml:space="preserve">PROJECT JASPER  |  </w:t>
    </w:r>
    <w:r>
      <w:rPr>
        <w:rFonts w:ascii="Arial" w:cs="Arial" w:eastAsia="Arial" w:hAnsi="Arial"/>
        <w:b/>
        <w:bCs/>
        <w:color w:val="1B3A6B"/>
        <w:sz w:val="18"/>
        <w:szCs w:val="18"/>
      </w:rPr>
      <w:t xml:space="preserve">Testing Plan</w:t>
    </w:r>
    <w:r>
      <w:rPr>
        <w:rFonts w:ascii="Arial" w:cs="Arial" w:eastAsia="Arial" w:hAnsi="Arial"/>
        <w:color w:val="6B7280"/>
        <w:sz w:val="18"/>
        <w:szCs w:val="18"/>
      </w:rPr>
      <w:t xml:space="preserve">  |  Deadline: August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F76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2026-06-09T16:00:00.814Z</dcterms:created>
  <dcterms:modified xsi:type="dcterms:W3CDTF">2026-06-09T16:00:00.815Z</dcterms:modified>
</cp:coreProperties>
</file>

<file path=docProps/custom.xml><?xml version="1.0" encoding="utf-8"?>
<Properties xmlns="http://schemas.openxmlformats.org/officeDocument/2006/custom-properties" xmlns:vt="http://schemas.openxmlformats.org/officeDocument/2006/docPropsVTypes"/>
</file>