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6"/>
        </w:rPr>
        <w:t>Project Jasper — July 29 Technical Review</w:t>
      </w:r>
    </w:p>
    <w:p>
      <w:pPr>
        <w:jc w:val="center"/>
      </w:pPr>
      <w:r>
        <w:rPr>
          <w:color w:val="4B5563"/>
          <w:sz w:val="22"/>
        </w:rPr>
        <w:t>Presentation Prep Guide  |  Edwin Olaez  |  PM + QA/Security Lead</w:t>
      </w:r>
    </w:p>
    <w:p>
      <w:pPr>
        <w:jc w:val="center"/>
      </w:pPr>
      <w:r>
        <w:rPr>
          <w:color w:val="4B5563"/>
          <w:sz w:val="20"/>
        </w:rPr>
        <w:t>Prepared: July 25, 2026  |  SAIT Capstone — BluePulse AI</w:t>
      </w:r>
    </w:p>
    <w:p/>
    <w:p>
      <w:pPr>
        <w:spacing w:after="40"/>
        <w:pBdr>
          <w:bottom w:val="single" w:sz="4" w:space="1" w:color="CCCCCC"/>
        </w:pBdr>
      </w:pPr>
    </w:p>
    <w:p/>
    <w:p>
      <w:pPr>
        <w:spacing w:before="280" w:after="80"/>
      </w:pPr>
      <w:r>
        <w:rPr>
          <w:b/>
          <w:color w:val="1E40AF"/>
          <w:sz w:val="28"/>
        </w:rPr>
        <w:t>Part 1 — System Overview (Your Opening 60 Seconds)</w:t>
      </w:r>
    </w:p>
    <w:p>
      <w:pPr>
        <w:spacing w:after="60"/>
      </w:pPr>
      <w:r>
        <w:rPr>
          <w:sz w:val="20"/>
        </w:rPr>
        <w:t>Memorise and deliver this without reading. It sets the stage for the whole team.</w:t>
      </w:r>
    </w:p>
    <w:p>
      <w:pPr>
        <w:spacing w:before="80" w:after="120"/>
        <w:ind w:left="504"/>
      </w:pPr>
      <w:r>
        <w:rPr>
          <w:i/>
          <w:color w:val="4B5563"/>
          <w:sz w:val="20"/>
        </w:rPr>
        <w:t>"Project Jasper is a post-wildfire environmental monitoring platform for the Athabasca watershed. It has five integrated services: Feven's FastAPI backend ingests real IoT and satellite data through a Kong API gateway deployed on Railway. Rahil's Supabase+PostGIS database stores and queries that data with spatial indexes. Richard's ML service runs three models — burn scar change detection, erosion simulation, and contaminant spread — all deployed on Railway. Reyta's Next.js frontend renders live GIS maps, sensor widgets, and AI outputs. Convex provides real-time data sync across the frontend. My role was to make sure all of it connects — through a 6-stage CI/CD pipeline, security gates, and a formal test suite."</w:t>
      </w:r>
    </w:p>
    <w:p>
      <w:pPr>
        <w:spacing w:after="40"/>
        <w:pBdr>
          <w:bottom w:val="single" w:sz="4" w:space="1" w:color="CCCCCC"/>
        </w:pBdr>
      </w:pPr>
    </w:p>
    <w:p>
      <w:pPr>
        <w:spacing w:before="280" w:after="80"/>
      </w:pPr>
      <w:r>
        <w:rPr>
          <w:b/>
          <w:color w:val="1E40AF"/>
          <w:sz w:val="28"/>
        </w:rPr>
        <w:t>Part 2 — Your Own Contribution (What YOU Built)</w:t>
      </w:r>
    </w:p>
    <w:p>
      <w:pPr>
        <w:spacing w:after="60"/>
      </w:pPr>
      <w:r>
        <w:rPr>
          <w:sz w:val="20"/>
        </w:rPr>
        <w:t>Mehdi will ask you directly. Have a specific answer for each area.</w:t>
      </w:r>
    </w:p>
    <w:p>
      <w:pPr>
        <w:spacing w:before="200" w:after="40"/>
      </w:pPr>
      <w:r>
        <w:rPr>
          <w:b/>
          <w:color w:val="111827"/>
          <w:sz w:val="22"/>
        </w:rPr>
        <w:t>CI/CD Pipeline  (.github/workflows/)</w:t>
      </w:r>
    </w:p>
    <w:p>
      <w:pPr>
        <w:pStyle w:val="ListBullet"/>
        <w:spacing w:after="40"/>
      </w:pPr>
      <w:r>
        <w:rPr>
          <w:sz w:val="20"/>
        </w:rPr>
        <w:t>Built and own a 6-stage pipeline: Lint → Security → Unit → Integration → Build → Performance</w:t>
      </w:r>
    </w:p>
    <w:p>
      <w:pPr>
        <w:pStyle w:val="ListBullet"/>
        <w:spacing w:after="40"/>
      </w:pPr>
      <w:r>
        <w:rPr>
          <w:sz w:val="20"/>
        </w:rPr>
        <w:t>All 6 stages green on develop (SHA e258628, July 24, 2026)</w:t>
      </w:r>
    </w:p>
    <w:p>
      <w:pPr>
        <w:pStyle w:val="ListBullet"/>
        <w:spacing w:after="40"/>
      </w:pPr>
      <w:r>
        <w:rPr>
          <w:sz w:val="20"/>
        </w:rPr>
        <w:t>Wired in all teammate secrets: SUPABASE_URL, ML_API_URL, RAILWAY_API_URL, ANTHROPIC_API_KEY</w:t>
      </w:r>
    </w:p>
    <w:p>
      <w:pPr>
        <w:pStyle w:val="ListBullet"/>
        <w:spacing w:after="40"/>
      </w:pPr>
      <w:r>
        <w:rPr>
          <w:sz w:val="20"/>
        </w:rPr>
        <w:t>Personally unblocked Feven (Railway ingest secrets), Richard (ML proxy paths), Rahil (Convex URL)</w:t>
      </w:r>
    </w:p>
    <w:p>
      <w:pPr>
        <w:spacing w:before="200" w:after="40"/>
      </w:pPr>
      <w:r>
        <w:rPr>
          <w:b/>
          <w:color w:val="111827"/>
          <w:sz w:val="22"/>
        </w:rPr>
        <w:t>Test Suite  (tests/)</w:t>
      </w:r>
    </w:p>
    <w:p>
      <w:pPr>
        <w:pStyle w:val="ListBullet"/>
        <w:spacing w:after="40"/>
      </w:pPr>
      <w:r>
        <w:rPr>
          <w:sz w:val="20"/>
        </w:rPr>
        <w:t>79 tests across 7 files — you wrote all of them</w:t>
      </w:r>
    </w:p>
    <w:p>
      <w:pPr>
        <w:pStyle w:val="ListBullet"/>
        <w:spacing w:after="40"/>
      </w:pPr>
      <w:r>
        <w:rPr>
          <w:sz w:val="20"/>
        </w:rPr>
        <w:t>71 passed, 3 expected skips (ingest JWT), 0 failures</w:t>
      </w:r>
    </w:p>
    <w:p>
      <w:pPr>
        <w:pStyle w:val="ListBullet"/>
        <w:spacing w:after="40"/>
      </w:pPr>
      <w:r>
        <w:rPr>
          <w:sz w:val="20"/>
        </w:rPr>
        <w:t>Covers: health checks, API contracts, RBAC, E2E pipeline, Convex integration, ML integration, P95 benchmarks</w:t>
      </w:r>
    </w:p>
    <w:p>
      <w:pPr>
        <w:spacing w:before="200" w:after="40"/>
      </w:pPr>
      <w:r>
        <w:rPr>
          <w:b/>
          <w:color w:val="111827"/>
          <w:sz w:val="22"/>
        </w:rPr>
        <w:t>Security</w:t>
      </w:r>
    </w:p>
    <w:p>
      <w:pPr>
        <w:pStyle w:val="ListBullet"/>
        <w:spacing w:after="40"/>
      </w:pPr>
      <w:r>
        <w:rPr>
          <w:sz w:val="20"/>
        </w:rPr>
        <w:t>0 Semgrep HIGH findings, 0 unpatched HIGH CVEs</w:t>
      </w:r>
    </w:p>
    <w:p>
      <w:pPr>
        <w:pStyle w:val="ListBullet"/>
        <w:spacing w:after="40"/>
      </w:pPr>
      <w:r>
        <w:rPr>
          <w:sz w:val="20"/>
        </w:rPr>
        <w:t>Moved backend API key from NEXT_PUBLIC_API_KEY (browser-visible) to server-side ML_API_KEY — branch: fix/security-api-key</w:t>
      </w:r>
    </w:p>
    <w:p>
      <w:pPr>
        <w:pStyle w:val="ListBullet"/>
        <w:spacing w:after="40"/>
      </w:pPr>
      <w:r>
        <w:rPr>
          <w:sz w:val="20"/>
        </w:rPr>
        <w:t>RBAC: all 4 roles (admin, analyst, ingest, viewer) verified through Supabase RLS tests</w:t>
      </w:r>
    </w:p>
    <w:p>
      <w:pPr>
        <w:pStyle w:val="ListBullet"/>
        <w:spacing w:after="40"/>
      </w:pPr>
      <w:r>
        <w:rPr>
          <w:sz w:val="20"/>
        </w:rPr>
        <w:t>OWASP Top 10 mapped in docs/owasp-mapping.md</w:t>
      </w:r>
    </w:p>
    <w:p>
      <w:pPr>
        <w:spacing w:before="200" w:after="40"/>
      </w:pPr>
      <w:r>
        <w:rPr>
          <w:b/>
          <w:color w:val="111827"/>
          <w:sz w:val="22"/>
        </w:rPr>
        <w:t>Documentation</w:t>
      </w:r>
    </w:p>
    <w:p>
      <w:pPr>
        <w:pStyle w:val="ListBullet"/>
        <w:spacing w:after="40"/>
      </w:pPr>
      <w:r>
        <w:rPr>
          <w:sz w:val="20"/>
        </w:rPr>
        <w:t>docs/test-completion-report.md — formal SAIT faculty deliverable, fully completed</w:t>
      </w:r>
    </w:p>
    <w:p>
      <w:pPr>
        <w:pStyle w:val="ListBullet"/>
        <w:spacing w:after="40"/>
      </w:pPr>
      <w:r>
        <w:rPr>
          <w:sz w:val="20"/>
        </w:rPr>
        <w:t>docs/api-contracts.md — 6 inter-module contracts, all confirmed</w:t>
      </w:r>
    </w:p>
    <w:p>
      <w:pPr>
        <w:pStyle w:val="ListBullet"/>
        <w:spacing w:after="40"/>
      </w:pPr>
      <w:r>
        <w:rPr>
          <w:sz w:val="20"/>
        </w:rPr>
        <w:t>CI feedback docs delivered to Richard, Feven, and Rahil when their services broke CI</w:t>
      </w:r>
    </w:p>
    <w:p>
      <w:pPr>
        <w:spacing w:after="40"/>
        <w:pBdr>
          <w:bottom w:val="single" w:sz="4" w:space="1" w:color="CCCCCC"/>
        </w:pBdr>
      </w:pPr>
    </w:p>
    <w:p>
      <w:pPr>
        <w:spacing w:before="280" w:after="80"/>
      </w:pPr>
      <w:r>
        <w:rPr>
          <w:b/>
          <w:color w:val="1E40AF"/>
          <w:sz w:val="28"/>
        </w:rPr>
        <w:t>Part 3 — Your Numbers (Know These Cold)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8"/>
              </w:rPr>
              <w:t>Metric</w:t>
            </w:r>
          </w:p>
        </w:tc>
        <w:tc>
          <w:tcPr>
            <w:tcW w:type="dxa" w:w="2268"/>
          </w:tcPr>
          <w:p>
            <w:r>
              <w:rPr>
                <w:b/>
                <w:sz w:val="18"/>
              </w:rPr>
              <w:t>Target</w:t>
            </w:r>
          </w:p>
        </w:tc>
        <w:tc>
          <w:tcPr>
            <w:tcW w:type="dxa" w:w="2268"/>
          </w:tcPr>
          <w:p>
            <w:r>
              <w:rPr>
                <w:b/>
                <w:sz w:val="18"/>
              </w:rPr>
              <w:t>Actual</w:t>
            </w:r>
          </w:p>
        </w:tc>
        <w:tc>
          <w:tcPr>
            <w:tcW w:type="dxa" w:w="2268"/>
          </w:tcPr>
          <w:p>
            <w:r>
              <w:rPr>
                <w:b/>
                <w:sz w:val="18"/>
              </w:rPr>
              <w:t>Status</w:t>
            </w:r>
          </w:p>
        </w:tc>
      </w:tr>
      <w:tr>
        <w:tc>
          <w:tcPr>
            <w:tcW w:type="dxa" w:w="2268"/>
          </w:tcPr>
          <w:p>
            <w:r>
              <w:rPr>
                <w:sz w:val="18"/>
              </w:rPr>
              <w:t>Frontend test coverage</w:t>
            </w:r>
          </w:p>
        </w:tc>
        <w:tc>
          <w:tcPr>
            <w:tcW w:type="dxa" w:w="2268"/>
          </w:tcPr>
          <w:p>
            <w:r>
              <w:rPr>
                <w:sz w:val="18"/>
              </w:rPr>
              <w:t>≥ 75%</w:t>
            </w:r>
          </w:p>
        </w:tc>
        <w:tc>
          <w:tcPr>
            <w:tcW w:type="dxa" w:w="2268"/>
          </w:tcPr>
          <w:p>
            <w:r>
              <w:rPr>
                <w:sz w:val="18"/>
              </w:rPr>
              <w:t>81.75%</w:t>
            </w:r>
          </w:p>
        </w:tc>
        <w:tc>
          <w:tcPr>
            <w:tcW w:type="dxa" w:w="2268"/>
          </w:tcPr>
          <w:p>
            <w:r>
              <w:rPr>
                <w:sz w:val="18"/>
              </w:rPr>
              <w:t>PASS ✓</w:t>
            </w:r>
          </w:p>
        </w:tc>
      </w:tr>
      <w:tr>
        <w:tc>
          <w:tcPr>
            <w:tcW w:type="dxa" w:w="2268"/>
          </w:tcPr>
          <w:p>
            <w:r>
              <w:rPr>
                <w:sz w:val="18"/>
              </w:rPr>
              <w:t>Backend test coverage</w:t>
            </w:r>
          </w:p>
        </w:tc>
        <w:tc>
          <w:tcPr>
            <w:tcW w:type="dxa" w:w="2268"/>
          </w:tcPr>
          <w:p>
            <w:r>
              <w:rPr>
                <w:sz w:val="18"/>
              </w:rPr>
              <w:t>≥ 80%</w:t>
            </w:r>
          </w:p>
        </w:tc>
        <w:tc>
          <w:tcPr>
            <w:tcW w:type="dxa" w:w="2268"/>
          </w:tcPr>
          <w:p>
            <w:r>
              <w:rPr>
                <w:sz w:val="18"/>
              </w:rPr>
              <w:t>69%</w:t>
            </w:r>
          </w:p>
        </w:tc>
        <w:tc>
          <w:tcPr>
            <w:tcW w:type="dxa" w:w="2268"/>
          </w:tcPr>
          <w:p>
            <w:r>
              <w:rPr>
                <w:sz w:val="18"/>
              </w:rPr>
              <w:t>MISS — see explanation below</w:t>
            </w:r>
          </w:p>
        </w:tc>
      </w:tr>
      <w:tr>
        <w:tc>
          <w:tcPr>
            <w:tcW w:type="dxa" w:w="2268"/>
          </w:tcPr>
          <w:p>
            <w:r>
              <w:rPr>
                <w:sz w:val="18"/>
              </w:rPr>
              <w:t>API contracts tested</w:t>
            </w:r>
          </w:p>
        </w:tc>
        <w:tc>
          <w:tcPr>
            <w:tcW w:type="dxa" w:w="2268"/>
          </w:tcPr>
          <w:p>
            <w:r>
              <w:rPr>
                <w:sz w:val="18"/>
              </w:rPr>
              <w:t>100%</w:t>
            </w:r>
          </w:p>
        </w:tc>
        <w:tc>
          <w:tcPr>
            <w:tcW w:type="dxa" w:w="2268"/>
          </w:tcPr>
          <w:p>
            <w:r>
              <w:rPr>
                <w:sz w:val="18"/>
              </w:rPr>
              <w:t>100% (6/6)</w:t>
            </w:r>
          </w:p>
        </w:tc>
        <w:tc>
          <w:tcPr>
            <w:tcW w:type="dxa" w:w="2268"/>
          </w:tcPr>
          <w:p>
            <w:r>
              <w:rPr>
                <w:sz w:val="18"/>
              </w:rPr>
              <w:t>PASS ✓</w:t>
            </w:r>
          </w:p>
        </w:tc>
      </w:tr>
      <w:tr>
        <w:tc>
          <w:tcPr>
            <w:tcW w:type="dxa" w:w="2268"/>
          </w:tcPr>
          <w:p>
            <w:r>
              <w:rPr>
                <w:sz w:val="18"/>
              </w:rPr>
              <w:t>Semgrep HIGH findings</w:t>
            </w:r>
          </w:p>
        </w:tc>
        <w:tc>
          <w:tcPr>
            <w:tcW w:type="dxa" w:w="2268"/>
          </w:tcPr>
          <w:p>
            <w:r>
              <w:rPr>
                <w:sz w:val="18"/>
              </w:rPr>
              <w:t>0</w:t>
            </w:r>
          </w:p>
        </w:tc>
        <w:tc>
          <w:tcPr>
            <w:tcW w:type="dxa" w:w="2268"/>
          </w:tcPr>
          <w:p>
            <w:r>
              <w:rPr>
                <w:sz w:val="18"/>
              </w:rPr>
              <w:t>0</w:t>
            </w:r>
          </w:p>
        </w:tc>
        <w:tc>
          <w:tcPr>
            <w:tcW w:type="dxa" w:w="2268"/>
          </w:tcPr>
          <w:p>
            <w:r>
              <w:rPr>
                <w:sz w:val="18"/>
              </w:rPr>
              <w:t>PASS ✓</w:t>
            </w:r>
          </w:p>
        </w:tc>
      </w:tr>
      <w:tr>
        <w:tc>
          <w:tcPr>
            <w:tcW w:type="dxa" w:w="2268"/>
          </w:tcPr>
          <w:p>
            <w:r>
              <w:rPr>
                <w:sz w:val="18"/>
              </w:rPr>
              <w:t>Unpatched HIGH CVEs</w:t>
            </w:r>
          </w:p>
        </w:tc>
        <w:tc>
          <w:tcPr>
            <w:tcW w:type="dxa" w:w="2268"/>
          </w:tcPr>
          <w:p>
            <w:r>
              <w:rPr>
                <w:sz w:val="18"/>
              </w:rPr>
              <w:t>0</w:t>
            </w:r>
          </w:p>
        </w:tc>
        <w:tc>
          <w:tcPr>
            <w:tcW w:type="dxa" w:w="2268"/>
          </w:tcPr>
          <w:p>
            <w:r>
              <w:rPr>
                <w:sz w:val="18"/>
              </w:rPr>
              <w:t>0</w:t>
            </w:r>
          </w:p>
        </w:tc>
        <w:tc>
          <w:tcPr>
            <w:tcW w:type="dxa" w:w="2268"/>
          </w:tcPr>
          <w:p>
            <w:r>
              <w:rPr>
                <w:sz w:val="18"/>
              </w:rPr>
              <w:t>PASS ✓</w:t>
            </w:r>
          </w:p>
        </w:tc>
      </w:tr>
      <w:tr>
        <w:tc>
          <w:tcPr>
            <w:tcW w:type="dxa" w:w="2268"/>
          </w:tcPr>
          <w:p>
            <w:r>
              <w:rPr>
                <w:sz w:val="18"/>
              </w:rPr>
              <w:t>Integration tests passing</w:t>
            </w:r>
          </w:p>
        </w:tc>
        <w:tc>
          <w:tcPr>
            <w:tcW w:type="dxa" w:w="2268"/>
          </w:tcPr>
          <w:p>
            <w:r>
              <w:rPr>
                <w:sz w:val="18"/>
              </w:rPr>
              <w:t>100%</w:t>
            </w:r>
          </w:p>
        </w:tc>
        <w:tc>
          <w:tcPr>
            <w:tcW w:type="dxa" w:w="2268"/>
          </w:tcPr>
          <w:p>
            <w:r>
              <w:rPr>
                <w:sz w:val="18"/>
              </w:rPr>
              <w:t>96% (71/74)</w:t>
            </w:r>
          </w:p>
        </w:tc>
        <w:tc>
          <w:tcPr>
            <w:tcW w:type="dxa" w:w="2268"/>
          </w:tcPr>
          <w:p>
            <w:r>
              <w:rPr>
                <w:sz w:val="18"/>
              </w:rPr>
              <w:t>PASS ✓ — 3 expected skips</w:t>
            </w:r>
          </w:p>
        </w:tc>
      </w:tr>
      <w:tr>
        <w:tc>
          <w:tcPr>
            <w:tcW w:type="dxa" w:w="2268"/>
          </w:tcPr>
          <w:p>
            <w:r>
              <w:rPr>
                <w:sz w:val="18"/>
              </w:rPr>
              <w:t>Lighthouse Performance</w:t>
            </w:r>
          </w:p>
        </w:tc>
        <w:tc>
          <w:tcPr>
            <w:tcW w:type="dxa" w:w="2268"/>
          </w:tcPr>
          <w:p>
            <w:r>
              <w:rPr>
                <w:sz w:val="18"/>
              </w:rPr>
              <w:t>≥ 85</w:t>
            </w:r>
          </w:p>
        </w:tc>
        <w:tc>
          <w:tcPr>
            <w:tcW w:type="dxa" w:w="2268"/>
          </w:tcPr>
          <w:p>
            <w:r>
              <w:rPr>
                <w:sz w:val="18"/>
              </w:rPr>
              <w:t>96</w:t>
            </w:r>
          </w:p>
        </w:tc>
        <w:tc>
          <w:tcPr>
            <w:tcW w:type="dxa" w:w="2268"/>
          </w:tcPr>
          <w:p>
            <w:r>
              <w:rPr>
                <w:sz w:val="18"/>
              </w:rPr>
              <w:t>PASS ✓</w:t>
            </w:r>
          </w:p>
        </w:tc>
      </w:tr>
      <w:tr>
        <w:tc>
          <w:tcPr>
            <w:tcW w:type="dxa" w:w="2268"/>
          </w:tcPr>
          <w:p>
            <w:r>
              <w:rPr>
                <w:sz w:val="18"/>
              </w:rPr>
              <w:t>Lighthouse Accessibility</w:t>
            </w:r>
          </w:p>
        </w:tc>
        <w:tc>
          <w:tcPr>
            <w:tcW w:type="dxa" w:w="2268"/>
          </w:tcPr>
          <w:p>
            <w:r>
              <w:rPr>
                <w:sz w:val="18"/>
              </w:rPr>
              <w:t>≥ 90</w:t>
            </w:r>
          </w:p>
        </w:tc>
        <w:tc>
          <w:tcPr>
            <w:tcW w:type="dxa" w:w="2268"/>
          </w:tcPr>
          <w:p>
            <w:r>
              <w:rPr>
                <w:sz w:val="18"/>
              </w:rPr>
              <w:t>93</w:t>
            </w:r>
          </w:p>
        </w:tc>
        <w:tc>
          <w:tcPr>
            <w:tcW w:type="dxa" w:w="2268"/>
          </w:tcPr>
          <w:p>
            <w:r>
              <w:rPr>
                <w:sz w:val="18"/>
              </w:rPr>
              <w:t>PASS ✓</w:t>
            </w:r>
          </w:p>
        </w:tc>
      </w:tr>
      <w:tr>
        <w:tc>
          <w:tcPr>
            <w:tcW w:type="dxa" w:w="2268"/>
          </w:tcPr>
          <w:p>
            <w:r>
              <w:rPr>
                <w:sz w:val="18"/>
              </w:rPr>
              <w:t>API P95 — /health</w:t>
            </w:r>
          </w:p>
        </w:tc>
        <w:tc>
          <w:tcPr>
            <w:tcW w:type="dxa" w:w="2268"/>
          </w:tcPr>
          <w:p>
            <w:r>
              <w:rPr>
                <w:sz w:val="18"/>
              </w:rPr>
              <w:t>&lt; 200ms</w:t>
            </w:r>
          </w:p>
        </w:tc>
        <w:tc>
          <w:tcPr>
            <w:tcW w:type="dxa" w:w="2268"/>
          </w:tcPr>
          <w:p>
            <w:r>
              <w:rPr>
                <w:sz w:val="18"/>
              </w:rPr>
              <w:t>176.6ms</w:t>
            </w:r>
          </w:p>
        </w:tc>
        <w:tc>
          <w:tcPr>
            <w:tcW w:type="dxa" w:w="2268"/>
          </w:tcPr>
          <w:p>
            <w:r>
              <w:rPr>
                <w:sz w:val="18"/>
              </w:rPr>
              <w:t>PASS ✓</w:t>
            </w:r>
          </w:p>
        </w:tc>
      </w:tr>
      <w:tr>
        <w:tc>
          <w:tcPr>
            <w:tcW w:type="dxa" w:w="2268"/>
          </w:tcPr>
          <w:p>
            <w:r>
              <w:rPr>
                <w:sz w:val="18"/>
              </w:rPr>
              <w:t>API P95 — ML endpoints</w:t>
            </w:r>
          </w:p>
        </w:tc>
        <w:tc>
          <w:tcPr>
            <w:tcW w:type="dxa" w:w="2268"/>
          </w:tcPr>
          <w:p>
            <w:r>
              <w:rPr>
                <w:sz w:val="18"/>
              </w:rPr>
              <w:t>&lt; 500ms</w:t>
            </w:r>
          </w:p>
        </w:tc>
        <w:tc>
          <w:tcPr>
            <w:tcW w:type="dxa" w:w="2268"/>
          </w:tcPr>
          <w:p>
            <w:r>
              <w:rPr>
                <w:sz w:val="18"/>
              </w:rPr>
              <w:t>~200ms</w:t>
            </w:r>
          </w:p>
        </w:tc>
        <w:tc>
          <w:tcPr>
            <w:tcW w:type="dxa" w:w="2268"/>
          </w:tcPr>
          <w:p>
            <w:r>
              <w:rPr>
                <w:sz w:val="18"/>
              </w:rPr>
              <w:t>PASS ✓</w:t>
            </w:r>
          </w:p>
        </w:tc>
      </w:tr>
      <w:tr>
        <w:tc>
          <w:tcPr>
            <w:tcW w:type="dxa" w:w="2268"/>
          </w:tcPr>
          <w:p>
            <w:r>
              <w:rPr>
                <w:sz w:val="18"/>
              </w:rPr>
              <w:t>API P95 — map query</w:t>
            </w:r>
          </w:p>
        </w:tc>
        <w:tc>
          <w:tcPr>
            <w:tcW w:type="dxa" w:w="2268"/>
          </w:tcPr>
          <w:p>
            <w:r>
              <w:rPr>
                <w:sz w:val="18"/>
              </w:rPr>
              <w:t>&lt; 500ms</w:t>
            </w:r>
          </w:p>
        </w:tc>
        <w:tc>
          <w:tcPr>
            <w:tcW w:type="dxa" w:w="2268"/>
          </w:tcPr>
          <w:p>
            <w:r>
              <w:rPr>
                <w:sz w:val="18"/>
              </w:rPr>
              <w:t>986.6ms</w:t>
            </w:r>
          </w:p>
        </w:tc>
        <w:tc>
          <w:tcPr>
            <w:tcW w:type="dxa" w:w="2268"/>
          </w:tcPr>
          <w:p>
            <w:r>
              <w:rPr>
                <w:sz w:val="18"/>
              </w:rPr>
              <w:t>MISS — see explanation below</w:t>
            </w:r>
          </w:p>
        </w:tc>
      </w:tr>
      <w:tr>
        <w:tc>
          <w:tcPr>
            <w:tcW w:type="dxa" w:w="2268"/>
          </w:tcPr>
          <w:p>
            <w:r>
              <w:rPr>
                <w:sz w:val="18"/>
              </w:rPr>
              <w:t>ML F1 score</w:t>
            </w:r>
          </w:p>
        </w:tc>
        <w:tc>
          <w:tcPr>
            <w:tcW w:type="dxa" w:w="2268"/>
          </w:tcPr>
          <w:p>
            <w:r>
              <w:rPr>
                <w:sz w:val="18"/>
              </w:rPr>
              <w:t>≥ 0.75</w:t>
            </w:r>
          </w:p>
        </w:tc>
        <w:tc>
          <w:tcPr>
            <w:tcW w:type="dxa" w:w="2268"/>
          </w:tcPr>
          <w:p>
            <w:r>
              <w:rPr>
                <w:sz w:val="18"/>
              </w:rPr>
              <w:t>0.80 macro</w:t>
            </w:r>
          </w:p>
        </w:tc>
        <w:tc>
          <w:tcPr>
            <w:tcW w:type="dxa" w:w="2268"/>
          </w:tcPr>
          <w:p>
            <w:r>
              <w:rPr>
                <w:sz w:val="18"/>
              </w:rPr>
              <w:t>PASS ✓</w:t>
            </w:r>
          </w:p>
        </w:tc>
      </w:tr>
      <w:tr>
        <w:tc>
          <w:tcPr>
            <w:tcW w:type="dxa" w:w="2268"/>
          </w:tcPr>
          <w:p>
            <w:r>
              <w:rPr>
                <w:sz w:val="18"/>
              </w:rPr>
              <w:t>DB spatial query</w:t>
            </w:r>
          </w:p>
        </w:tc>
        <w:tc>
          <w:tcPr>
            <w:tcW w:type="dxa" w:w="2268"/>
          </w:tcPr>
          <w:p>
            <w:r>
              <w:rPr>
                <w:sz w:val="18"/>
              </w:rPr>
              <w:t>&lt; 500ms</w:t>
            </w:r>
          </w:p>
        </w:tc>
        <w:tc>
          <w:tcPr>
            <w:tcW w:type="dxa" w:w="2268"/>
          </w:tcPr>
          <w:p>
            <w:r>
              <w:rPr>
                <w:sz w:val="18"/>
              </w:rPr>
              <w:t>1.215ms execution</w:t>
            </w:r>
          </w:p>
        </w:tc>
        <w:tc>
          <w:tcPr>
            <w:tcW w:type="dxa" w:w="2268"/>
          </w:tcPr>
          <w:p>
            <w:r>
              <w:rPr>
                <w:sz w:val="18"/>
              </w:rPr>
              <w:t>PASS ✓</w:t>
            </w:r>
          </w:p>
        </w:tc>
      </w:tr>
    </w:tbl>
    <w:p/>
    <w:p>
      <w:pPr>
        <w:spacing w:before="200" w:after="40"/>
      </w:pPr>
      <w:r>
        <w:rPr>
          <w:b/>
          <w:color w:val="111827"/>
          <w:sz w:val="22"/>
        </w:rPr>
        <w:t>Explanation for the Two Misses</w:t>
      </w:r>
    </w:p>
    <w:p>
      <w:pPr>
        <w:spacing w:after="60"/>
      </w:pPr>
      <w:r>
        <w:rPr>
          <w:b/>
          <w:sz w:val="20"/>
        </w:rPr>
        <w:t xml:space="preserve">► </w:t>
      </w:r>
      <w:r>
        <w:rPr>
          <w:sz w:val="20"/>
        </w:rPr>
        <w:t>Backend 69%:</w:t>
      </w:r>
    </w:p>
    <w:p>
      <w:pPr>
        <w:spacing w:after="60"/>
      </w:pPr>
      <w:r>
        <w:rPr>
          <w:sz w:val="20"/>
        </w:rPr>
        <w:t>The core modules — main, config, health, timeline — are all at 93–100%. The gap is in routers that are only exercised through Stage 4 integration tests, not isolated unit tests. The integration pipeline covers them, but they don't count toward the unit coverage metric.</w:t>
      </w:r>
    </w:p>
    <w:p/>
    <w:p>
      <w:pPr>
        <w:spacing w:after="60"/>
      </w:pPr>
      <w:r>
        <w:rPr>
          <w:b/>
          <w:sz w:val="20"/>
        </w:rPr>
        <w:t xml:space="preserve">► </w:t>
      </w:r>
      <w:r>
        <w:rPr>
          <w:sz w:val="20"/>
        </w:rPr>
        <w:t>Map query P95 986ms:</w:t>
      </w:r>
    </w:p>
    <w:p>
      <w:pPr>
        <w:spacing w:after="60"/>
      </w:pPr>
      <w:r>
        <w:rPr>
          <w:sz w:val="20"/>
        </w:rPr>
        <w:t>The DB itself executes in 1.215ms — that is Rahil's PostGIS benchmark. The overage is Railway free-tier cold-start latency, not a code issue. On a paid tier this resolves.</w:t>
      </w:r>
    </w:p>
    <w:p>
      <w:pPr>
        <w:spacing w:after="40"/>
        <w:pBdr>
          <w:bottom w:val="single" w:sz="4" w:space="1" w:color="CCCCCC"/>
        </w:pBdr>
      </w:pPr>
    </w:p>
    <w:p>
      <w:pPr>
        <w:spacing w:before="280" w:after="80"/>
      </w:pPr>
      <w:r>
        <w:rPr>
          <w:b/>
          <w:color w:val="1E40AF"/>
          <w:sz w:val="28"/>
        </w:rPr>
        <w:t>Part 4 — How Your Work Connects to the Full App</w:t>
      </w:r>
    </w:p>
    <w:p>
      <w:pPr>
        <w:spacing w:after="60"/>
      </w:pPr>
      <w:r>
        <w:rPr>
          <w:sz w:val="20"/>
        </w:rPr>
        <w:t>Mehdi wants to hear integration, not just 'I did tests.' Say it like this:</w:t>
      </w:r>
    </w:p>
    <w:p>
      <w:pPr>
        <w:spacing w:before="80" w:after="120"/>
        <w:ind w:left="504"/>
      </w:pPr>
      <w:r>
        <w:rPr>
          <w:i/>
          <w:color w:val="4B5563"/>
          <w:sz w:val="20"/>
        </w:rPr>
        <w:t>"Every time a teammate's service changed an API contract, my contract tests caught the break before it hit staging. When Feven's ingest service was returning 500s, my CI feedback doc identified the missing Supabase env vars within an hour. When Richard's ML endpoints were returning 502s, I traced it to the Railway deployment logs and documented exactly what he needed to fix. The CI pipeline is how the whole team's work stays integrated — without it, five independent services would never connect cleanly."</w:t>
      </w:r>
    </w:p>
    <w:p>
      <w:pPr>
        <w:spacing w:after="40"/>
        <w:pBdr>
          <w:bottom w:val="single" w:sz="4" w:space="1" w:color="CCCCCC"/>
        </w:pBdr>
      </w:pPr>
    </w:p>
    <w:p>
      <w:pPr>
        <w:spacing w:before="280" w:after="80"/>
      </w:pPr>
      <w:r>
        <w:rPr>
          <w:b/>
          <w:color w:val="1E40AF"/>
          <w:sz w:val="28"/>
        </w:rPr>
        <w:t>Part 5 — Demo Plan (2–3 Minutes for Your Contribution)</w:t>
      </w:r>
    </w:p>
    <w:p>
      <w:pPr>
        <w:pStyle w:val="ListBullet"/>
        <w:spacing w:after="40"/>
      </w:pPr>
      <w:r>
        <w:rPr>
          <w:sz w:val="20"/>
        </w:rPr>
        <w:t>Open GitHub Actions → show the 6-stage pipeline green</w:t>
      </w:r>
    </w:p>
    <w:p>
      <w:pPr>
        <w:pStyle w:val="ListBullet"/>
        <w:spacing w:after="40"/>
      </w:pPr>
      <w:r>
        <w:rPr>
          <w:sz w:val="20"/>
        </w:rPr>
        <w:t>Open docs/test-completion-report.md → walk through the filled-in metrics table</w:t>
      </w:r>
    </w:p>
    <w:p>
      <w:pPr>
        <w:pStyle w:val="ListBullet"/>
        <w:spacing w:after="40"/>
      </w:pPr>
      <w:r>
        <w:rPr>
          <w:sz w:val="20"/>
        </w:rPr>
        <w:t>Show one test file (tests/test_rbac.py) → explain what RBAC testing means and why it matters for security</w:t>
      </w:r>
    </w:p>
    <w:p>
      <w:pPr>
        <w:pStyle w:val="ListBullet"/>
        <w:spacing w:after="40"/>
      </w:pPr>
      <w:r>
        <w:rPr>
          <w:sz w:val="20"/>
        </w:rPr>
        <w:t>Show the fix/security-api-key commit → explain what you moved and why (NEXT_PUBLIC_ prefix exposes secrets to the browser)</w:t>
      </w:r>
    </w:p>
    <w:p/>
    <w:p>
      <w:pPr>
        <w:spacing w:after="60"/>
      </w:pPr>
      <w:r>
        <w:rPr>
          <w:b/>
          <w:sz w:val="20"/>
        </w:rPr>
        <w:t xml:space="preserve">► </w:t>
      </w:r>
      <w:r>
        <w:rPr>
          <w:sz w:val="20"/>
        </w:rPr>
        <w:t>Backup plan:</w:t>
      </w:r>
    </w:p>
    <w:p>
      <w:pPr>
        <w:spacing w:after="60"/>
      </w:pPr>
      <w:r>
        <w:rPr>
          <w:sz w:val="20"/>
        </w:rPr>
        <w:t>Have a screen recording of the pipeline running in case GitHub Actions is slow on the day.</w:t>
      </w:r>
    </w:p>
    <w:p>
      <w:pPr>
        <w:spacing w:after="40"/>
        <w:pBdr>
          <w:bottom w:val="single" w:sz="4" w:space="1" w:color="CCCCCC"/>
        </w:pBdr>
      </w:pPr>
    </w:p>
    <w:p>
      <w:pPr>
        <w:spacing w:before="280" w:after="80"/>
      </w:pPr>
      <w:r>
        <w:rPr>
          <w:b/>
          <w:color w:val="1E40AF"/>
          <w:sz w:val="28"/>
        </w:rPr>
        <w:t>Part 6 — Soft Skills (From Mehdi's Written Feedback)</w:t>
      </w:r>
    </w:p>
    <w:p>
      <w:pPr>
        <w:pStyle w:val="ListBullet"/>
        <w:spacing w:after="40"/>
      </w:pPr>
      <w:r>
        <w:rPr>
          <w:sz w:val="20"/>
        </w:rPr>
        <w:t>Do not read off notes — glance at them, then look up and talk</w:t>
      </w:r>
    </w:p>
    <w:p>
      <w:pPr>
        <w:pStyle w:val="ListBullet"/>
        <w:spacing w:after="40"/>
      </w:pPr>
      <w:r>
        <w:rPr>
          <w:sz w:val="20"/>
        </w:rPr>
        <w:t>Slow down when citing numbers — pause after each one</w:t>
      </w:r>
    </w:p>
    <w:p>
      <w:pPr>
        <w:pStyle w:val="ListBullet"/>
        <w:spacing w:after="40"/>
      </w:pPr>
      <w:r>
        <w:rPr>
          <w:sz w:val="20"/>
        </w:rPr>
        <w:t>Make eye contact with Mehdi, not the screen</w:t>
      </w:r>
    </w:p>
    <w:p>
      <w:pPr>
        <w:pStyle w:val="ListBullet"/>
        <w:spacing w:after="40"/>
      </w:pPr>
      <w:r>
        <w:rPr>
          <w:sz w:val="20"/>
        </w:rPr>
        <w:t>Stay still and attentive when teammates are speaking — no side-talking</w:t>
      </w:r>
    </w:p>
    <w:p>
      <w:pPr>
        <w:pStyle w:val="ListBullet"/>
        <w:spacing w:after="40"/>
      </w:pPr>
      <w:r>
        <w:rPr>
          <w:sz w:val="20"/>
        </w:rPr>
        <w:t>Equal speaking time across the whole team</w:t>
      </w:r>
    </w:p>
    <w:p>
      <w:pPr>
        <w:spacing w:after="40"/>
        <w:pBdr>
          <w:bottom w:val="single" w:sz="4" w:space="1" w:color="CCCCCC"/>
        </w:pBdr>
      </w:pPr>
    </w:p>
    <w:p>
      <w:pPr>
        <w:spacing w:before="280" w:after="80"/>
      </w:pPr>
      <w:r>
        <w:rPr>
          <w:b/>
          <w:color w:val="1E40AF"/>
          <w:sz w:val="28"/>
        </w:rPr>
        <w:t>Part 7 — The One Answer to Memorise</w:t>
      </w:r>
    </w:p>
    <w:p>
      <w:pPr>
        <w:spacing w:after="60"/>
      </w:pPr>
      <w:r>
        <w:rPr>
          <w:sz w:val="20"/>
        </w:rPr>
        <w:t>If Mehdi asks "what was the hardest part of your role?" — answer this:</w:t>
      </w:r>
    </w:p>
    <w:p>
      <w:pPr>
        <w:spacing w:before="80" w:after="120"/>
        <w:ind w:left="504"/>
      </w:pPr>
      <w:r>
        <w:rPr>
          <w:i/>
          <w:color w:val="4B5563"/>
          <w:sz w:val="20"/>
        </w:rPr>
        <w:t>"The hardest part was keeping five independently-developed services integrated. Everyone was building in separate branches, with separate tools and separate deployments. My job was to make sure that when you put it all together, it actually works — through contracts, tests, and a CI pipeline that catches breaks before they hit staging."</w:t>
      </w:r>
    </w:p>
    <w:p>
      <w:pPr>
        <w:spacing w:after="40"/>
        <w:pBdr>
          <w:bottom w:val="single" w:sz="4" w:space="1" w:color="CCCCCC"/>
        </w:pBdr>
      </w:pPr>
    </w:p>
    <w:p>
      <w:pPr>
        <w:spacing w:before="280" w:after="80"/>
      </w:pPr>
      <w:r>
        <w:rPr>
          <w:b/>
          <w:color w:val="1E40AF"/>
          <w:sz w:val="28"/>
        </w:rPr>
        <w:t>Part 8 — Quick Reference Card (Print This Page)</w:t>
      </w:r>
    </w:p>
    <w:p>
      <w:pPr>
        <w:spacing w:before="200" w:after="40"/>
      </w:pPr>
      <w:r>
        <w:rPr>
          <w:b/>
          <w:color w:val="111827"/>
          <w:sz w:val="22"/>
        </w:rPr>
        <w:t>Team Roles — One Sentence Each</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18"/>
              </w:rPr>
              <w:t>Person</w:t>
            </w:r>
          </w:p>
        </w:tc>
        <w:tc>
          <w:tcPr>
            <w:tcW w:type="dxa" w:w="3024"/>
          </w:tcPr>
          <w:p>
            <w:r>
              <w:rPr>
                <w:b/>
                <w:sz w:val="18"/>
              </w:rPr>
              <w:t>Role</w:t>
            </w:r>
          </w:p>
        </w:tc>
        <w:tc>
          <w:tcPr>
            <w:tcW w:type="dxa" w:w="3024"/>
          </w:tcPr>
          <w:p>
            <w:r>
              <w:rPr>
                <w:b/>
                <w:sz w:val="18"/>
              </w:rPr>
              <w:t>Tech</w:t>
            </w:r>
          </w:p>
        </w:tc>
      </w:tr>
      <w:tr>
        <w:tc>
          <w:tcPr>
            <w:tcW w:type="dxa" w:w="3024"/>
          </w:tcPr>
          <w:p>
            <w:r>
              <w:rPr>
                <w:sz w:val="18"/>
              </w:rPr>
              <w:t>Edwin</w:t>
            </w:r>
          </w:p>
        </w:tc>
        <w:tc>
          <w:tcPr>
            <w:tcW w:type="dxa" w:w="3024"/>
          </w:tcPr>
          <w:p>
            <w:r>
              <w:rPr>
                <w:sz w:val="18"/>
              </w:rPr>
              <w:t>PM + QA/Security</w:t>
            </w:r>
          </w:p>
        </w:tc>
        <w:tc>
          <w:tcPr>
            <w:tcW w:type="dxa" w:w="3024"/>
          </w:tcPr>
          <w:p>
            <w:r>
              <w:rPr>
                <w:sz w:val="18"/>
              </w:rPr>
              <w:t>GitHub Actions, pytest, Semgrep</w:t>
            </w:r>
          </w:p>
        </w:tc>
      </w:tr>
      <w:tr>
        <w:tc>
          <w:tcPr>
            <w:tcW w:type="dxa" w:w="3024"/>
          </w:tcPr>
          <w:p>
            <w:r>
              <w:rPr>
                <w:sz w:val="18"/>
              </w:rPr>
              <w:t>Feven</w:t>
            </w:r>
          </w:p>
        </w:tc>
        <w:tc>
          <w:tcPr>
            <w:tcW w:type="dxa" w:w="3024"/>
          </w:tcPr>
          <w:p>
            <w:r>
              <w:rPr>
                <w:sz w:val="18"/>
              </w:rPr>
              <w:t>Data Pipeline &amp; API</w:t>
            </w:r>
          </w:p>
        </w:tc>
        <w:tc>
          <w:tcPr>
            <w:tcW w:type="dxa" w:w="3024"/>
          </w:tcPr>
          <w:p>
            <w:r>
              <w:rPr>
                <w:sz w:val="18"/>
              </w:rPr>
              <w:t>FastAPI, Kong, Railway</w:t>
            </w:r>
          </w:p>
        </w:tc>
      </w:tr>
      <w:tr>
        <w:tc>
          <w:tcPr>
            <w:tcW w:type="dxa" w:w="3024"/>
          </w:tcPr>
          <w:p>
            <w:r>
              <w:rPr>
                <w:sz w:val="18"/>
              </w:rPr>
              <w:t>Richard</w:t>
            </w:r>
          </w:p>
        </w:tc>
        <w:tc>
          <w:tcPr>
            <w:tcW w:type="dxa" w:w="3024"/>
          </w:tcPr>
          <w:p>
            <w:r>
              <w:rPr>
                <w:sz w:val="18"/>
              </w:rPr>
              <w:t>AI/ML &amp; Simulation</w:t>
            </w:r>
          </w:p>
        </w:tc>
        <w:tc>
          <w:tcPr>
            <w:tcW w:type="dxa" w:w="3024"/>
          </w:tcPr>
          <w:p>
            <w:r>
              <w:rPr>
                <w:sz w:val="18"/>
              </w:rPr>
              <w:t>scikit-learn, rasterio, SciPy</w:t>
            </w:r>
          </w:p>
        </w:tc>
      </w:tr>
      <w:tr>
        <w:tc>
          <w:tcPr>
            <w:tcW w:type="dxa" w:w="3024"/>
          </w:tcPr>
          <w:p>
            <w:r>
              <w:rPr>
                <w:sz w:val="18"/>
              </w:rPr>
              <w:t>Reyta</w:t>
            </w:r>
          </w:p>
        </w:tc>
        <w:tc>
          <w:tcPr>
            <w:tcW w:type="dxa" w:w="3024"/>
          </w:tcPr>
          <w:p>
            <w:r>
              <w:rPr>
                <w:sz w:val="18"/>
              </w:rPr>
              <w:t>Frontend GIS</w:t>
            </w:r>
          </w:p>
        </w:tc>
        <w:tc>
          <w:tcPr>
            <w:tcW w:type="dxa" w:w="3024"/>
          </w:tcPr>
          <w:p>
            <w:r>
              <w:rPr>
                <w:sz w:val="18"/>
              </w:rPr>
              <w:t>Next.js 14, React-Leaflet, Convex</w:t>
            </w:r>
          </w:p>
        </w:tc>
      </w:tr>
      <w:tr>
        <w:tc>
          <w:tcPr>
            <w:tcW w:type="dxa" w:w="3024"/>
          </w:tcPr>
          <w:p>
            <w:r>
              <w:rPr>
                <w:sz w:val="18"/>
              </w:rPr>
              <w:t>Rahil</w:t>
            </w:r>
          </w:p>
        </w:tc>
        <w:tc>
          <w:tcPr>
            <w:tcW w:type="dxa" w:w="3024"/>
          </w:tcPr>
          <w:p>
            <w:r>
              <w:rPr>
                <w:sz w:val="18"/>
              </w:rPr>
              <w:t>DB &amp; Analytics</w:t>
            </w:r>
          </w:p>
        </w:tc>
        <w:tc>
          <w:tcPr>
            <w:tcW w:type="dxa" w:w="3024"/>
          </w:tcPr>
          <w:p>
            <w:r>
              <w:rPr>
                <w:sz w:val="18"/>
              </w:rPr>
              <w:t>Supabase, PostGIS, Convex</w:t>
            </w:r>
          </w:p>
        </w:tc>
      </w:tr>
    </w:tbl>
    <w:p/>
    <w:p>
      <w:pPr>
        <w:spacing w:before="200" w:after="40"/>
      </w:pPr>
      <w:r>
        <w:rPr>
          <w:b/>
          <w:color w:val="111827"/>
          <w:sz w:val="22"/>
        </w:rPr>
        <w:t>Key URLs</w:t>
      </w:r>
    </w:p>
    <w:p>
      <w:pPr>
        <w:pStyle w:val="ListBullet"/>
        <w:spacing w:after="40"/>
      </w:pPr>
      <w:r>
        <w:rPr>
          <w:sz w:val="20"/>
        </w:rPr>
        <w:t>Staging frontend: https://bluepulseai-capstone-drtxqator-blue-pulse-ai-capstone.vercel.app</w:t>
      </w:r>
    </w:p>
    <w:p>
      <w:pPr>
        <w:pStyle w:val="ListBullet"/>
        <w:spacing w:after="40"/>
      </w:pPr>
      <w:r>
        <w:rPr>
          <w:sz w:val="20"/>
        </w:rPr>
        <w:t>Railway backend: https://bluepulseai-capstone-production.up.railway.app/health</w:t>
      </w:r>
    </w:p>
    <w:p>
      <w:pPr>
        <w:pStyle w:val="ListBullet"/>
        <w:spacing w:after="40"/>
      </w:pPr>
      <w:r>
        <w:rPr>
          <w:sz w:val="20"/>
        </w:rPr>
        <w:t>CI runs: https://github.com/edwinolaez/BluePulseAi-Capstone/actions</w:t>
      </w:r>
    </w:p>
    <w:p>
      <w:pPr>
        <w:pStyle w:val="ListBullet"/>
        <w:spacing w:after="40"/>
      </w:pPr>
      <w:r>
        <w:rPr>
          <w:sz w:val="20"/>
        </w:rPr>
        <w:t>Convex: https://cautious-dogfish-127.convex.cloud</w:t>
      </w:r>
    </w:p>
    <w:p>
      <w:pPr>
        <w:spacing w:before="200" w:after="40"/>
      </w:pPr>
      <w:r>
        <w:rPr>
          <w:b/>
          <w:color w:val="111827"/>
          <w:sz w:val="22"/>
        </w:rPr>
        <w:t>Your Key Files to Show</w:t>
      </w:r>
    </w:p>
    <w:p>
      <w:pPr>
        <w:pStyle w:val="ListBullet"/>
        <w:spacing w:after="40"/>
      </w:pPr>
      <w:r>
        <w:rPr>
          <w:sz w:val="20"/>
        </w:rPr>
        <w:t>tests/test_rbac.py — RBAC security tests</w:t>
      </w:r>
    </w:p>
    <w:p>
      <w:pPr>
        <w:pStyle w:val="ListBullet"/>
        <w:spacing w:after="40"/>
      </w:pPr>
      <w:r>
        <w:rPr>
          <w:sz w:val="20"/>
        </w:rPr>
        <w:t>tests/benchmark_api.py — P95 performance benchmarks</w:t>
      </w:r>
    </w:p>
    <w:p>
      <w:pPr>
        <w:pStyle w:val="ListBullet"/>
        <w:spacing w:after="40"/>
      </w:pPr>
      <w:r>
        <w:rPr>
          <w:sz w:val="20"/>
        </w:rPr>
        <w:t>.github/workflows/ci.yml — 6-stage pipeline</w:t>
      </w:r>
    </w:p>
    <w:p>
      <w:pPr>
        <w:pStyle w:val="ListBullet"/>
        <w:spacing w:after="40"/>
      </w:pPr>
      <w:r>
        <w:rPr>
          <w:sz w:val="20"/>
        </w:rPr>
        <w:t>docs/test-completion-report.md — formal QA deliverable</w:t>
      </w:r>
    </w:p>
    <w:p>
      <w:pPr>
        <w:pStyle w:val="ListBullet"/>
        <w:spacing w:after="40"/>
      </w:pPr>
      <w:r>
        <w:rPr>
          <w:sz w:val="20"/>
        </w:rPr>
        <w:t>docs/owasp-mapping.md — OWASP Top 10 mapping</w:t>
      </w:r>
    </w:p>
    <w:p/>
    <w:p>
      <w:pPr>
        <w:jc w:val="center"/>
      </w:pPr>
      <w:r>
        <w:rPr>
          <w:color w:val="4B5563"/>
          <w:sz w:val="16"/>
        </w:rPr>
        <w:t>Project Jasper  |  SAIT Capstone 2026  |  Edwin Olaez  |  Prepared July 25,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