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pn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5250B4" w:rsidRDefault="002C586C"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Hypertension</w:t>
      </w:r>
    </w:p>
    <w:p w14:paraId="00000002" w14:textId="77777777" w:rsidR="005250B4" w:rsidRDefault="005250B4" w:rsidP="00FF30B9">
      <w:pPr>
        <w:spacing w:line="360" w:lineRule="auto"/>
        <w:jc w:val="both"/>
        <w:rPr>
          <w:rFonts w:ascii="Times New Roman" w:eastAsia="Times New Roman" w:hAnsi="Times New Roman" w:cs="Times New Roman"/>
          <w:b/>
          <w:bCs/>
          <w:sz w:val="24"/>
          <w:szCs w:val="24"/>
        </w:rPr>
      </w:pPr>
    </w:p>
    <w:p w14:paraId="00000003" w14:textId="77777777" w:rsidR="005250B4" w:rsidRDefault="002C586C" w:rsidP="00FF30B9">
      <w:pPr>
        <w:pStyle w:val="Heading2"/>
        <w:keepNext w:val="0"/>
        <w:keepLines w:val="0"/>
        <w:spacing w:after="80" w:line="360" w:lineRule="auto"/>
        <w:jc w:val="both"/>
        <w:rPr>
          <w:rFonts w:ascii="Times New Roman" w:eastAsia="Times New Roman" w:hAnsi="Times New Roman" w:cs="Times New Roman"/>
          <w:b/>
          <w:bCs/>
          <w:sz w:val="24"/>
          <w:szCs w:val="24"/>
        </w:rPr>
      </w:pPr>
      <w:bookmarkStart w:id="0" w:name="_tk8nysn2csav" w:colFirst="0" w:colLast="0"/>
      <w:bookmarkEnd w:id="0"/>
      <w:r>
        <w:rPr>
          <w:rFonts w:ascii="Times New Roman" w:eastAsia="Times New Roman" w:hAnsi="Times New Roman" w:cs="Times New Roman"/>
          <w:b/>
          <w:bCs/>
          <w:sz w:val="24"/>
          <w:szCs w:val="24"/>
        </w:rPr>
        <w:t>Introduction</w:t>
      </w:r>
    </w:p>
    <w:p w14:paraId="00000004"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Hypertension is a prevalent and often asymptomatic condition that remains a major contributor to global morbidity and mortality, primarily through its role in cardiovascular diseases such as ischemic heart disease and stroke. Commonly referred to as the “silent killer,” hypertension affects a substantial proportion of the global population, with nearly half of the adult population in the United States living with the condition.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largely symptomless nature often delays diagnosis, increasing the risk of severe complications if left unmanaged. Effective control of hypertension is therefore essential across diverse clinical and public health contexts, including pregnancy, surgical care, and long-term disease prevention.</w:t>
      </w:r>
    </w:p>
    <w:p w14:paraId="00000005"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Hypertensive disorders are of particular concern during pregnancy, where they complicate approximately 5% to 10% of all pregnancies and are associated with significant maternal and </w:t>
      </w:r>
      <w:proofErr w:type="spellStart"/>
      <w:r>
        <w:rPr>
          <w:rFonts w:ascii="Times New Roman" w:eastAsia="Times New Roman" w:hAnsi="Times New Roman" w:cs="Times New Roman"/>
          <w:sz w:val="24"/>
          <w:szCs w:val="24"/>
        </w:rPr>
        <w:t>fetal</w:t>
      </w:r>
      <w:proofErr w:type="spellEnd"/>
      <w:r>
        <w:rPr>
          <w:rFonts w:ascii="Times New Roman" w:eastAsia="Times New Roman" w:hAnsi="Times New Roman" w:cs="Times New Roman"/>
          <w:sz w:val="24"/>
          <w:szCs w:val="24"/>
        </w:rPr>
        <w:t xml:space="preserve"> morbidity. These disorders include chronic hypertension, gestational hypertension, and preeclampsia, each presenting unique clinical challenges ("Hypertension", 2023). Management during pregnancy requires careful consideration of both maternal blood pressure control and </w:t>
      </w:r>
      <w:proofErr w:type="spellStart"/>
      <w:r>
        <w:rPr>
          <w:rFonts w:ascii="Times New Roman" w:eastAsia="Times New Roman" w:hAnsi="Times New Roman" w:cs="Times New Roman"/>
          <w:sz w:val="24"/>
          <w:szCs w:val="24"/>
        </w:rPr>
        <w:t>fetal</w:t>
      </w:r>
      <w:proofErr w:type="spellEnd"/>
      <w:r>
        <w:rPr>
          <w:rFonts w:ascii="Times New Roman" w:eastAsia="Times New Roman" w:hAnsi="Times New Roman" w:cs="Times New Roman"/>
          <w:sz w:val="24"/>
          <w:szCs w:val="24"/>
        </w:rPr>
        <w:t xml:space="preserve"> safety, as antihypertensive medications may affect </w:t>
      </w:r>
      <w:proofErr w:type="spellStart"/>
      <w:r>
        <w:rPr>
          <w:rFonts w:ascii="Times New Roman" w:eastAsia="Times New Roman" w:hAnsi="Times New Roman" w:cs="Times New Roman"/>
          <w:sz w:val="24"/>
          <w:szCs w:val="24"/>
        </w:rPr>
        <w:t>fetal</w:t>
      </w:r>
      <w:proofErr w:type="spellEnd"/>
      <w:r>
        <w:rPr>
          <w:rFonts w:ascii="Times New Roman" w:eastAsia="Times New Roman" w:hAnsi="Times New Roman" w:cs="Times New Roman"/>
          <w:sz w:val="24"/>
          <w:szCs w:val="24"/>
        </w:rPr>
        <w:t xml:space="preserve"> development and </w:t>
      </w:r>
      <w:proofErr w:type="spellStart"/>
      <w:r>
        <w:rPr>
          <w:rFonts w:ascii="Times New Roman" w:eastAsia="Times New Roman" w:hAnsi="Times New Roman" w:cs="Times New Roman"/>
          <w:sz w:val="24"/>
          <w:szCs w:val="24"/>
        </w:rPr>
        <w:t>uteroplacental</w:t>
      </w:r>
      <w:proofErr w:type="spellEnd"/>
      <w:r>
        <w:rPr>
          <w:rFonts w:ascii="Times New Roman" w:eastAsia="Times New Roman" w:hAnsi="Times New Roman" w:cs="Times New Roman"/>
          <w:sz w:val="24"/>
          <w:szCs w:val="24"/>
        </w:rPr>
        <w:t xml:space="preserve"> blood flow ("Hypertension", 2023). This underscores the need for tailored treatment strategies in vulnerable populations.</w:t>
      </w:r>
    </w:p>
    <w:p w14:paraId="00000006"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burden of hypertension is not evenly distributed across populations. Certain subgroups, including African Americans and older adults, experience higher prevalence rates, often compounded by limited access to healthcare services (Koenig et al., 2024). Beyond biological factors, psychological, social, and environmental influences contribute significantly to blood pressure regulation. Socio-cultural factors, including religious involvement, have been explored for their potential role in stress reduction and blood pressure control (Koenig et al., 2024). Preventive strategies emphasize lifestyle modification, particularly dietary interventions such as the DASH and Mediterranean diets, which are characterized by low sodium and fat content and have demonstrated effectiveness in reducing blood pressure ("Hypertension", 2022).</w:t>
      </w:r>
    </w:p>
    <w:p w14:paraId="00000007"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Management of hypertension typically involves a combination of lifestyle changes and pharmacological therapy. Commonly prescribed medications include calcium channel blockers and beta blockers, which are effective in lowering blood pressure and reducing cardiovascular risk (</w:t>
      </w:r>
      <w:proofErr w:type="spellStart"/>
      <w:r>
        <w:rPr>
          <w:rFonts w:ascii="Times New Roman" w:eastAsia="Times New Roman" w:hAnsi="Times New Roman" w:cs="Times New Roman"/>
          <w:sz w:val="24"/>
          <w:szCs w:val="24"/>
        </w:rPr>
        <w:t>Dagher</w:t>
      </w:r>
      <w:proofErr w:type="spellEnd"/>
      <w:r>
        <w:rPr>
          <w:rFonts w:ascii="Times New Roman" w:eastAsia="Times New Roman" w:hAnsi="Times New Roman" w:cs="Times New Roman"/>
          <w:sz w:val="24"/>
          <w:szCs w:val="24"/>
        </w:rPr>
        <w:t xml:space="preserve"> &amp; Beck, 2024). In surgical settings, both preoperative and postoperative blood pressure management are critical to minimizing morbidity and mortality (</w:t>
      </w:r>
      <w:proofErr w:type="spellStart"/>
      <w:r>
        <w:rPr>
          <w:rFonts w:ascii="Times New Roman" w:eastAsia="Times New Roman" w:hAnsi="Times New Roman" w:cs="Times New Roman"/>
          <w:sz w:val="24"/>
          <w:szCs w:val="24"/>
        </w:rPr>
        <w:t>Dagher</w:t>
      </w:r>
      <w:proofErr w:type="spellEnd"/>
      <w:r>
        <w:rPr>
          <w:rFonts w:ascii="Times New Roman" w:eastAsia="Times New Roman" w:hAnsi="Times New Roman" w:cs="Times New Roman"/>
          <w:sz w:val="24"/>
          <w:szCs w:val="24"/>
        </w:rPr>
        <w:t xml:space="preserve"> &amp; Beck, 2024). Long-term hypertension control often relies on cost-effective blood pressure–lowering medications, supported by strong primary healthcare systems that facilitate early detection, continuous monitoring, and patient adherence ("Hypertension", 2023).</w:t>
      </w:r>
    </w:p>
    <w:p w14:paraId="00000008"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an etiological perspective, hypertension arises from a complex interaction of genetic, environmental, and lifestyle factors. Primary hypertension accounts for approximately 90% to 95% of cases, and while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precise causes are not fully understood, several contributing factors have been identified. Genetic predisposition plays a significant role, with family history increasing individual susceptibility ("Hypertension", 2023) (</w:t>
      </w:r>
      <w:proofErr w:type="spellStart"/>
      <w:r>
        <w:rPr>
          <w:rFonts w:ascii="Times New Roman" w:eastAsia="Times New Roman" w:hAnsi="Times New Roman" w:cs="Times New Roman"/>
          <w:sz w:val="24"/>
          <w:szCs w:val="24"/>
        </w:rPr>
        <w:t>Burnier</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Wuerzner</w:t>
      </w:r>
      <w:proofErr w:type="spellEnd"/>
      <w:r>
        <w:rPr>
          <w:rFonts w:ascii="Times New Roman" w:eastAsia="Times New Roman" w:hAnsi="Times New Roman" w:cs="Times New Roman"/>
          <w:sz w:val="24"/>
          <w:szCs w:val="24"/>
        </w:rPr>
        <w:t>, 2015). Lifestyle choices such as high sodium intake, physical inactivity, smoking, excessive alcohol consumption, and obesity are major modifiable risk factors (</w:t>
      </w:r>
      <w:proofErr w:type="spellStart"/>
      <w:r>
        <w:rPr>
          <w:rFonts w:ascii="Times New Roman" w:eastAsia="Times New Roman" w:hAnsi="Times New Roman" w:cs="Times New Roman"/>
          <w:sz w:val="24"/>
          <w:szCs w:val="24"/>
        </w:rPr>
        <w:t>Mazhar</w:t>
      </w:r>
      <w:proofErr w:type="spellEnd"/>
      <w:r>
        <w:rPr>
          <w:rFonts w:ascii="Times New Roman" w:eastAsia="Times New Roman" w:hAnsi="Times New Roman" w:cs="Times New Roman"/>
          <w:sz w:val="24"/>
          <w:szCs w:val="24"/>
        </w:rPr>
        <w:t xml:space="preserve"> et al., 2023) (Mirza et al., 2024). Excess body weight, in particular, increases vascular resistance and disrupts metabolic processes, thereby elevating blood pressure ("Hypertension", 2023) (</w:t>
      </w:r>
      <w:proofErr w:type="spellStart"/>
      <w:r>
        <w:rPr>
          <w:rFonts w:ascii="Times New Roman" w:eastAsia="Times New Roman" w:hAnsi="Times New Roman" w:cs="Times New Roman"/>
          <w:sz w:val="24"/>
          <w:szCs w:val="24"/>
        </w:rPr>
        <w:t>Thalib</w:t>
      </w:r>
      <w:proofErr w:type="spellEnd"/>
      <w:r>
        <w:rPr>
          <w:rFonts w:ascii="Times New Roman" w:eastAsia="Times New Roman" w:hAnsi="Times New Roman" w:cs="Times New Roman"/>
          <w:sz w:val="24"/>
          <w:szCs w:val="24"/>
        </w:rPr>
        <w:t>, 2025). Additionally, aging-related changes in renal function and arterial elasticity contribute to rising blood pressure levels over time (</w:t>
      </w:r>
      <w:proofErr w:type="spellStart"/>
      <w:r>
        <w:rPr>
          <w:rFonts w:ascii="Times New Roman" w:eastAsia="Times New Roman" w:hAnsi="Times New Roman" w:cs="Times New Roman"/>
          <w:sz w:val="24"/>
          <w:szCs w:val="24"/>
        </w:rPr>
        <w:t>Burnier</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Wuerzner</w:t>
      </w:r>
      <w:proofErr w:type="spellEnd"/>
      <w:r>
        <w:rPr>
          <w:rFonts w:ascii="Times New Roman" w:eastAsia="Times New Roman" w:hAnsi="Times New Roman" w:cs="Times New Roman"/>
          <w:sz w:val="24"/>
          <w:szCs w:val="24"/>
        </w:rPr>
        <w:t>, 2015).</w:t>
      </w:r>
    </w:p>
    <w:p w14:paraId="00000009" w14:textId="77777777"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lifestyle interventions remain central to hypertension prevention and management, the complexity of the condition means that many individuals require pharmacological treatment to achieve optimal blood pressure control. This highlights the importance of personalized and data-driven approaches to hypertension management. By </w:t>
      </w:r>
      <w:proofErr w:type="spellStart"/>
      <w:r>
        <w:rPr>
          <w:rFonts w:ascii="Times New Roman" w:eastAsia="Times New Roman" w:hAnsi="Times New Roman" w:cs="Times New Roman"/>
          <w:sz w:val="24"/>
          <w:szCs w:val="24"/>
        </w:rPr>
        <w:t>analyzing</w:t>
      </w:r>
      <w:proofErr w:type="spellEnd"/>
      <w:r>
        <w:rPr>
          <w:rFonts w:ascii="Times New Roman" w:eastAsia="Times New Roman" w:hAnsi="Times New Roman" w:cs="Times New Roman"/>
          <w:sz w:val="24"/>
          <w:szCs w:val="24"/>
        </w:rPr>
        <w:t xml:space="preserve"> relevant datasets, this report aims to explore the patterns, risk factors, and potential determinants of hypertension, contributing to evidence-based strategies for improved prevention, management, and health outcomes.</w:t>
      </w:r>
    </w:p>
    <w:p w14:paraId="0000000A" w14:textId="77777777" w:rsidR="005250B4" w:rsidRDefault="005250B4" w:rsidP="00FF30B9">
      <w:pPr>
        <w:spacing w:line="360" w:lineRule="auto"/>
        <w:rPr>
          <w:rFonts w:ascii="Times New Roman" w:eastAsia="Times New Roman" w:hAnsi="Times New Roman" w:cs="Times New Roman"/>
          <w:b/>
          <w:bCs/>
          <w:sz w:val="24"/>
          <w:szCs w:val="24"/>
        </w:rPr>
      </w:pPr>
    </w:p>
    <w:p w14:paraId="0000000B" w14:textId="77777777" w:rsidR="005250B4" w:rsidRDefault="002C586C"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0000000C" w14:textId="093CEE93"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analysis focuses on exploring hypertension patterns, understanding key determinants, and building a predictive model using the provided dataset. The workflow begins with thorough data cleaning and </w:t>
      </w:r>
      <w:r w:rsidR="00FF30B9">
        <w:rPr>
          <w:rFonts w:ascii="Times New Roman" w:eastAsia="Times New Roman" w:hAnsi="Times New Roman" w:cs="Times New Roman"/>
          <w:sz w:val="24"/>
          <w:szCs w:val="24"/>
        </w:rPr>
        <w:t>pre-processing</w:t>
      </w:r>
      <w:r>
        <w:rPr>
          <w:rFonts w:ascii="Times New Roman" w:eastAsia="Times New Roman" w:hAnsi="Times New Roman" w:cs="Times New Roman"/>
          <w:sz w:val="24"/>
          <w:szCs w:val="24"/>
        </w:rPr>
        <w:t xml:space="preserve">, including handling missing values, removing duplicates, </w:t>
      </w:r>
      <w:r>
        <w:rPr>
          <w:rFonts w:ascii="Times New Roman" w:eastAsia="Times New Roman" w:hAnsi="Times New Roman" w:cs="Times New Roman"/>
          <w:sz w:val="24"/>
          <w:szCs w:val="24"/>
        </w:rPr>
        <w:lastRenderedPageBreak/>
        <w:t xml:space="preserve">standardizing column names, encoding categorical variables, and scaling numerical features. This ensures the dataset is consistent and ready for analysis. Descriptive statistics and visualizations, such as histograms, boxplots, and correlation </w:t>
      </w:r>
      <w:r w:rsidR="00FF30B9">
        <w:rPr>
          <w:rFonts w:ascii="Times New Roman" w:eastAsia="Times New Roman" w:hAnsi="Times New Roman" w:cs="Times New Roman"/>
          <w:sz w:val="24"/>
          <w:szCs w:val="24"/>
        </w:rPr>
        <w:t>heat maps</w:t>
      </w:r>
      <w:r>
        <w:rPr>
          <w:rFonts w:ascii="Times New Roman" w:eastAsia="Times New Roman" w:hAnsi="Times New Roman" w:cs="Times New Roman"/>
          <w:sz w:val="24"/>
          <w:szCs w:val="24"/>
        </w:rPr>
        <w:t>, are used to examine the distribution of hypertension and identify potential trends, outliers, and relationships between demographic, lifestyle, and clinical factors.</w:t>
      </w:r>
    </w:p>
    <w:p w14:paraId="0A674A02" w14:textId="02B911D7" w:rsidR="00FF30B9"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Following this, statistical tests such as t-tests and correlation analyses are applied to assess significant associations between features and hypertension. Based on these insights, a machine learning model is developed to predict hypertension risk, with the dataset split into training and testing sets. Algorithms such as logistic regression or decision trees are implemented, and model performance is evaluated using metrics including accuracy, precision, recall, and ROC-AUC. This integrated approach demonstrates the application of data analysis, statistical testing, and predictive </w:t>
      </w:r>
      <w:r w:rsidR="00FF30B9">
        <w:rPr>
          <w:rFonts w:ascii="Times New Roman" w:eastAsia="Times New Roman" w:hAnsi="Times New Roman" w:cs="Times New Roman"/>
          <w:sz w:val="24"/>
          <w:szCs w:val="24"/>
        </w:rPr>
        <w:t>modelling</w:t>
      </w:r>
      <w:r>
        <w:rPr>
          <w:rFonts w:ascii="Times New Roman" w:eastAsia="Times New Roman" w:hAnsi="Times New Roman" w:cs="Times New Roman"/>
          <w:sz w:val="24"/>
          <w:szCs w:val="24"/>
        </w:rPr>
        <w:t xml:space="preserve"> to extract actionable insights and showcase data-driven problem-solving skills in a professional portfolio.</w:t>
      </w:r>
    </w:p>
    <w:p w14:paraId="00000012"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w:t>
      </w:r>
    </w:p>
    <w:p w14:paraId="00000013"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Overview</w:t>
      </w:r>
    </w:p>
    <w:p w14:paraId="00000014" w14:textId="6D32C6A1"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consists of 1985 records with 11 variables capturing demographic, lifestyle, and clinical factors related to hypertension. The numerical features include Age, Salt Intake, Stress Score, Sleep Duration, and BMI. The average age of participants is approximately 50 years, with a wide range from 18 to 84 years, reflecting a diverse adult </w:t>
      </w:r>
      <w:r w:rsidR="00FF30B9">
        <w:rPr>
          <w:rFonts w:ascii="Times New Roman" w:eastAsia="Times New Roman" w:hAnsi="Times New Roman" w:cs="Times New Roman"/>
          <w:sz w:val="24"/>
          <w:szCs w:val="24"/>
        </w:rPr>
        <w:t>population?</w:t>
      </w:r>
      <w:r>
        <w:rPr>
          <w:rFonts w:ascii="Times New Roman" w:eastAsia="Times New Roman" w:hAnsi="Times New Roman" w:cs="Times New Roman"/>
          <w:sz w:val="24"/>
          <w:szCs w:val="24"/>
        </w:rPr>
        <w:t xml:space="preserve"> Salt intake averages 8.53 g/day, while stress scores have a mean of 4.98 on the measured scale. Participants report an average sleep duration of 6.45 hours, and the mean BMI is 26.02, indicating that a significant portion of the population falls in the overweight category.</w:t>
      </w:r>
    </w:p>
    <w:p w14:paraId="00000015" w14:textId="68B6BFDA"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also includes several categorical variables, such as BP History, Medication, Family History, Exercise Level, Smoking Status, and </w:t>
      </w:r>
      <w:r w:rsidR="00FF30B9">
        <w:rPr>
          <w:rFonts w:ascii="Times New Roman" w:eastAsia="Times New Roman" w:hAnsi="Times New Roman" w:cs="Times New Roman"/>
          <w:sz w:val="24"/>
          <w:szCs w:val="24"/>
        </w:rPr>
        <w:t>Has Hypertension</w:t>
      </w:r>
      <w:r>
        <w:rPr>
          <w:rFonts w:ascii="Times New Roman" w:eastAsia="Times New Roman" w:hAnsi="Times New Roman" w:cs="Times New Roman"/>
          <w:sz w:val="24"/>
          <w:szCs w:val="24"/>
        </w:rPr>
        <w:t xml:space="preserve">. Notably, the Medication column has some missing values (approximately 799 entries), which will require handling during analysis. Other categorical variables, such as family history of hypertension, exercise levels, and smoking status, provide insights into lifestyle and hereditary influences. Overall, these summary statistics highlight the variability and range within the dataset, establishing a solid foundation for exploratory data analysis, statistical testing, and subsequent machine learning </w:t>
      </w:r>
      <w:proofErr w:type="spellStart"/>
      <w:r>
        <w:rPr>
          <w:rFonts w:ascii="Times New Roman" w:eastAsia="Times New Roman" w:hAnsi="Times New Roman" w:cs="Times New Roman"/>
          <w:sz w:val="24"/>
          <w:szCs w:val="24"/>
        </w:rPr>
        <w:t>modeling</w:t>
      </w:r>
      <w:proofErr w:type="spellEnd"/>
      <w:r>
        <w:rPr>
          <w:rFonts w:ascii="Times New Roman" w:eastAsia="Times New Roman" w:hAnsi="Times New Roman" w:cs="Times New Roman"/>
          <w:sz w:val="24"/>
          <w:szCs w:val="24"/>
        </w:rPr>
        <w:t xml:space="preserve"> aimed at understanding and predicting hypertension risk.</w:t>
      </w:r>
    </w:p>
    <w:p w14:paraId="00000016" w14:textId="77777777" w:rsidR="005250B4" w:rsidRDefault="005250B4" w:rsidP="00FF30B9">
      <w:pPr>
        <w:spacing w:before="240" w:after="240" w:line="360" w:lineRule="auto"/>
        <w:jc w:val="both"/>
        <w:rPr>
          <w:rFonts w:ascii="Times New Roman" w:eastAsia="Times New Roman" w:hAnsi="Times New Roman" w:cs="Times New Roman"/>
          <w:b/>
          <w:bCs/>
          <w:sz w:val="24"/>
          <w:szCs w:val="24"/>
        </w:rPr>
      </w:pPr>
    </w:p>
    <w:tbl>
      <w:tblPr>
        <w:tblW w:w="8620" w:type="dxa"/>
        <w:tblLook w:val="04A0" w:firstRow="1" w:lastRow="0" w:firstColumn="1" w:lastColumn="0" w:noHBand="0" w:noVBand="1"/>
      </w:tblPr>
      <w:tblGrid>
        <w:gridCol w:w="1900"/>
        <w:gridCol w:w="960"/>
        <w:gridCol w:w="960"/>
        <w:gridCol w:w="960"/>
        <w:gridCol w:w="960"/>
        <w:gridCol w:w="960"/>
        <w:gridCol w:w="960"/>
        <w:gridCol w:w="960"/>
      </w:tblGrid>
      <w:tr w:rsidR="00FF30B9" w:rsidRPr="00FF30B9" w14:paraId="7950AD8B" w14:textId="77777777" w:rsidTr="00FF30B9">
        <w:trPr>
          <w:trHeight w:val="300"/>
        </w:trPr>
        <w:tc>
          <w:tcPr>
            <w:tcW w:w="1900" w:type="dxa"/>
            <w:tcBorders>
              <w:top w:val="single" w:sz="4" w:space="0" w:color="auto"/>
              <w:left w:val="nil"/>
              <w:bottom w:val="single" w:sz="4" w:space="0" w:color="auto"/>
              <w:right w:val="nil"/>
            </w:tcBorders>
            <w:shd w:val="clear" w:color="auto" w:fill="auto"/>
            <w:vAlign w:val="center"/>
            <w:hideMark/>
          </w:tcPr>
          <w:p w14:paraId="11C5D834" w14:textId="77777777" w:rsidR="00FF30B9" w:rsidRPr="00FF30B9" w:rsidRDefault="00FF30B9" w:rsidP="00FF30B9">
            <w:pPr>
              <w:spacing w:line="360" w:lineRule="auto"/>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Variable</w:t>
            </w:r>
          </w:p>
        </w:tc>
        <w:tc>
          <w:tcPr>
            <w:tcW w:w="960" w:type="dxa"/>
            <w:tcBorders>
              <w:top w:val="single" w:sz="4" w:space="0" w:color="auto"/>
              <w:left w:val="nil"/>
              <w:bottom w:val="single" w:sz="4" w:space="0" w:color="auto"/>
              <w:right w:val="nil"/>
            </w:tcBorders>
            <w:shd w:val="clear" w:color="auto" w:fill="auto"/>
            <w:vAlign w:val="center"/>
            <w:hideMark/>
          </w:tcPr>
          <w:p w14:paraId="27E45346"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Mean</w:t>
            </w:r>
          </w:p>
        </w:tc>
        <w:tc>
          <w:tcPr>
            <w:tcW w:w="960" w:type="dxa"/>
            <w:tcBorders>
              <w:top w:val="single" w:sz="4" w:space="0" w:color="auto"/>
              <w:left w:val="nil"/>
              <w:bottom w:val="single" w:sz="4" w:space="0" w:color="auto"/>
              <w:right w:val="nil"/>
            </w:tcBorders>
            <w:shd w:val="clear" w:color="auto" w:fill="auto"/>
            <w:vAlign w:val="center"/>
            <w:hideMark/>
          </w:tcPr>
          <w:p w14:paraId="7D5B5E3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proofErr w:type="spellStart"/>
            <w:r w:rsidRPr="00FF30B9">
              <w:rPr>
                <w:rFonts w:ascii="Times New Roman" w:eastAsia="Times New Roman" w:hAnsi="Times New Roman" w:cs="Times New Roman"/>
                <w:b/>
                <w:bCs/>
                <w:color w:val="000000"/>
                <w:sz w:val="24"/>
                <w:szCs w:val="24"/>
              </w:rPr>
              <w:t>Std</w:t>
            </w:r>
            <w:proofErr w:type="spellEnd"/>
          </w:p>
        </w:tc>
        <w:tc>
          <w:tcPr>
            <w:tcW w:w="960" w:type="dxa"/>
            <w:tcBorders>
              <w:top w:val="single" w:sz="4" w:space="0" w:color="auto"/>
              <w:left w:val="nil"/>
              <w:bottom w:val="single" w:sz="4" w:space="0" w:color="auto"/>
              <w:right w:val="nil"/>
            </w:tcBorders>
            <w:shd w:val="clear" w:color="auto" w:fill="auto"/>
            <w:vAlign w:val="center"/>
            <w:hideMark/>
          </w:tcPr>
          <w:p w14:paraId="3539A61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Min</w:t>
            </w:r>
          </w:p>
        </w:tc>
        <w:tc>
          <w:tcPr>
            <w:tcW w:w="960" w:type="dxa"/>
            <w:tcBorders>
              <w:top w:val="single" w:sz="4" w:space="0" w:color="auto"/>
              <w:left w:val="nil"/>
              <w:bottom w:val="single" w:sz="4" w:space="0" w:color="auto"/>
              <w:right w:val="nil"/>
            </w:tcBorders>
            <w:shd w:val="clear" w:color="auto" w:fill="auto"/>
            <w:vAlign w:val="center"/>
            <w:hideMark/>
          </w:tcPr>
          <w:p w14:paraId="7FA598FE"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25%</w:t>
            </w:r>
          </w:p>
        </w:tc>
        <w:tc>
          <w:tcPr>
            <w:tcW w:w="960" w:type="dxa"/>
            <w:tcBorders>
              <w:top w:val="single" w:sz="4" w:space="0" w:color="auto"/>
              <w:left w:val="nil"/>
              <w:bottom w:val="single" w:sz="4" w:space="0" w:color="auto"/>
              <w:right w:val="nil"/>
            </w:tcBorders>
            <w:shd w:val="clear" w:color="auto" w:fill="auto"/>
            <w:vAlign w:val="center"/>
            <w:hideMark/>
          </w:tcPr>
          <w:p w14:paraId="0EEB43E9"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50%</w:t>
            </w:r>
          </w:p>
        </w:tc>
        <w:tc>
          <w:tcPr>
            <w:tcW w:w="960" w:type="dxa"/>
            <w:tcBorders>
              <w:top w:val="single" w:sz="4" w:space="0" w:color="auto"/>
              <w:left w:val="nil"/>
              <w:bottom w:val="single" w:sz="4" w:space="0" w:color="auto"/>
              <w:right w:val="nil"/>
            </w:tcBorders>
            <w:shd w:val="clear" w:color="auto" w:fill="auto"/>
            <w:vAlign w:val="center"/>
            <w:hideMark/>
          </w:tcPr>
          <w:p w14:paraId="7298EA0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75%</w:t>
            </w:r>
          </w:p>
        </w:tc>
        <w:tc>
          <w:tcPr>
            <w:tcW w:w="960" w:type="dxa"/>
            <w:tcBorders>
              <w:top w:val="single" w:sz="4" w:space="0" w:color="auto"/>
              <w:left w:val="nil"/>
              <w:bottom w:val="single" w:sz="4" w:space="0" w:color="auto"/>
              <w:right w:val="nil"/>
            </w:tcBorders>
            <w:shd w:val="clear" w:color="auto" w:fill="auto"/>
            <w:vAlign w:val="center"/>
            <w:hideMark/>
          </w:tcPr>
          <w:p w14:paraId="6F570B1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Max</w:t>
            </w:r>
          </w:p>
        </w:tc>
      </w:tr>
      <w:tr w:rsidR="00FF30B9" w:rsidRPr="00FF30B9" w14:paraId="3B40C5B2" w14:textId="77777777" w:rsidTr="00FF30B9">
        <w:trPr>
          <w:trHeight w:val="300"/>
        </w:trPr>
        <w:tc>
          <w:tcPr>
            <w:tcW w:w="1900" w:type="dxa"/>
            <w:tcBorders>
              <w:top w:val="nil"/>
              <w:left w:val="nil"/>
              <w:bottom w:val="nil"/>
              <w:right w:val="nil"/>
            </w:tcBorders>
            <w:shd w:val="clear" w:color="auto" w:fill="auto"/>
            <w:vAlign w:val="center"/>
            <w:hideMark/>
          </w:tcPr>
          <w:p w14:paraId="271E9F04"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Age</w:t>
            </w:r>
          </w:p>
        </w:tc>
        <w:tc>
          <w:tcPr>
            <w:tcW w:w="960" w:type="dxa"/>
            <w:tcBorders>
              <w:top w:val="nil"/>
              <w:left w:val="nil"/>
              <w:bottom w:val="nil"/>
              <w:right w:val="nil"/>
            </w:tcBorders>
            <w:shd w:val="clear" w:color="auto" w:fill="auto"/>
            <w:vAlign w:val="center"/>
            <w:hideMark/>
          </w:tcPr>
          <w:p w14:paraId="5CCEE2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50.34</w:t>
            </w:r>
          </w:p>
        </w:tc>
        <w:tc>
          <w:tcPr>
            <w:tcW w:w="960" w:type="dxa"/>
            <w:tcBorders>
              <w:top w:val="nil"/>
              <w:left w:val="nil"/>
              <w:bottom w:val="nil"/>
              <w:right w:val="nil"/>
            </w:tcBorders>
            <w:shd w:val="clear" w:color="auto" w:fill="auto"/>
            <w:vAlign w:val="center"/>
            <w:hideMark/>
          </w:tcPr>
          <w:p w14:paraId="07DC7A4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19.44</w:t>
            </w:r>
          </w:p>
        </w:tc>
        <w:tc>
          <w:tcPr>
            <w:tcW w:w="960" w:type="dxa"/>
            <w:tcBorders>
              <w:top w:val="nil"/>
              <w:left w:val="nil"/>
              <w:bottom w:val="nil"/>
              <w:right w:val="nil"/>
            </w:tcBorders>
            <w:shd w:val="clear" w:color="auto" w:fill="auto"/>
            <w:vAlign w:val="center"/>
            <w:hideMark/>
          </w:tcPr>
          <w:p w14:paraId="304A8E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18</w:t>
            </w:r>
          </w:p>
        </w:tc>
        <w:tc>
          <w:tcPr>
            <w:tcW w:w="960" w:type="dxa"/>
            <w:tcBorders>
              <w:top w:val="nil"/>
              <w:left w:val="nil"/>
              <w:bottom w:val="nil"/>
              <w:right w:val="nil"/>
            </w:tcBorders>
            <w:shd w:val="clear" w:color="auto" w:fill="auto"/>
            <w:vAlign w:val="center"/>
            <w:hideMark/>
          </w:tcPr>
          <w:p w14:paraId="3751D56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34</w:t>
            </w:r>
          </w:p>
        </w:tc>
        <w:tc>
          <w:tcPr>
            <w:tcW w:w="960" w:type="dxa"/>
            <w:tcBorders>
              <w:top w:val="nil"/>
              <w:left w:val="nil"/>
              <w:bottom w:val="nil"/>
              <w:right w:val="nil"/>
            </w:tcBorders>
            <w:shd w:val="clear" w:color="auto" w:fill="auto"/>
            <w:vAlign w:val="center"/>
            <w:hideMark/>
          </w:tcPr>
          <w:p w14:paraId="5975935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w:t>
            </w:r>
          </w:p>
        </w:tc>
        <w:tc>
          <w:tcPr>
            <w:tcW w:w="960" w:type="dxa"/>
            <w:tcBorders>
              <w:top w:val="nil"/>
              <w:left w:val="nil"/>
              <w:bottom w:val="nil"/>
              <w:right w:val="nil"/>
            </w:tcBorders>
            <w:shd w:val="clear" w:color="auto" w:fill="auto"/>
            <w:vAlign w:val="center"/>
            <w:hideMark/>
          </w:tcPr>
          <w:p w14:paraId="0EA305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67</w:t>
            </w:r>
          </w:p>
        </w:tc>
        <w:tc>
          <w:tcPr>
            <w:tcW w:w="960" w:type="dxa"/>
            <w:tcBorders>
              <w:top w:val="nil"/>
              <w:left w:val="nil"/>
              <w:bottom w:val="nil"/>
              <w:right w:val="nil"/>
            </w:tcBorders>
            <w:shd w:val="clear" w:color="auto" w:fill="auto"/>
            <w:vAlign w:val="center"/>
            <w:hideMark/>
          </w:tcPr>
          <w:p w14:paraId="1F0FC68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84</w:t>
            </w:r>
          </w:p>
        </w:tc>
      </w:tr>
      <w:tr w:rsidR="00FF30B9" w:rsidRPr="00FF30B9" w14:paraId="1AB73A69" w14:textId="77777777" w:rsidTr="00FF30B9">
        <w:trPr>
          <w:trHeight w:val="300"/>
        </w:trPr>
        <w:tc>
          <w:tcPr>
            <w:tcW w:w="1900" w:type="dxa"/>
            <w:tcBorders>
              <w:top w:val="nil"/>
              <w:left w:val="nil"/>
              <w:bottom w:val="nil"/>
              <w:right w:val="nil"/>
            </w:tcBorders>
            <w:shd w:val="clear" w:color="auto" w:fill="auto"/>
            <w:vAlign w:val="center"/>
            <w:hideMark/>
          </w:tcPr>
          <w:p w14:paraId="3EED1987" w14:textId="3BECA001"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Salt Intake</w:t>
            </w:r>
          </w:p>
        </w:tc>
        <w:tc>
          <w:tcPr>
            <w:tcW w:w="960" w:type="dxa"/>
            <w:tcBorders>
              <w:top w:val="nil"/>
              <w:left w:val="nil"/>
              <w:bottom w:val="nil"/>
              <w:right w:val="nil"/>
            </w:tcBorders>
            <w:shd w:val="clear" w:color="auto" w:fill="auto"/>
            <w:vAlign w:val="center"/>
            <w:hideMark/>
          </w:tcPr>
          <w:p w14:paraId="7802693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8.53</w:t>
            </w:r>
          </w:p>
        </w:tc>
        <w:tc>
          <w:tcPr>
            <w:tcW w:w="960" w:type="dxa"/>
            <w:tcBorders>
              <w:top w:val="nil"/>
              <w:left w:val="nil"/>
              <w:bottom w:val="nil"/>
              <w:right w:val="nil"/>
            </w:tcBorders>
            <w:shd w:val="clear" w:color="auto" w:fill="auto"/>
            <w:vAlign w:val="center"/>
            <w:hideMark/>
          </w:tcPr>
          <w:p w14:paraId="0F8AEE9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1.99</w:t>
            </w:r>
          </w:p>
        </w:tc>
        <w:tc>
          <w:tcPr>
            <w:tcW w:w="960" w:type="dxa"/>
            <w:tcBorders>
              <w:top w:val="nil"/>
              <w:left w:val="nil"/>
              <w:bottom w:val="nil"/>
              <w:right w:val="nil"/>
            </w:tcBorders>
            <w:shd w:val="clear" w:color="auto" w:fill="auto"/>
            <w:vAlign w:val="center"/>
            <w:hideMark/>
          </w:tcPr>
          <w:p w14:paraId="5FF01D0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w:t>
            </w:r>
          </w:p>
        </w:tc>
        <w:tc>
          <w:tcPr>
            <w:tcW w:w="960" w:type="dxa"/>
            <w:tcBorders>
              <w:top w:val="nil"/>
              <w:left w:val="nil"/>
              <w:bottom w:val="nil"/>
              <w:right w:val="nil"/>
            </w:tcBorders>
            <w:shd w:val="clear" w:color="auto" w:fill="auto"/>
            <w:vAlign w:val="center"/>
            <w:hideMark/>
          </w:tcPr>
          <w:p w14:paraId="199761C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7.2</w:t>
            </w:r>
          </w:p>
        </w:tc>
        <w:tc>
          <w:tcPr>
            <w:tcW w:w="960" w:type="dxa"/>
            <w:tcBorders>
              <w:top w:val="nil"/>
              <w:left w:val="nil"/>
              <w:bottom w:val="nil"/>
              <w:right w:val="nil"/>
            </w:tcBorders>
            <w:shd w:val="clear" w:color="auto" w:fill="auto"/>
            <w:vAlign w:val="center"/>
            <w:hideMark/>
          </w:tcPr>
          <w:p w14:paraId="5F8ED1E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w:t>
            </w:r>
          </w:p>
        </w:tc>
        <w:tc>
          <w:tcPr>
            <w:tcW w:w="960" w:type="dxa"/>
            <w:tcBorders>
              <w:top w:val="nil"/>
              <w:left w:val="nil"/>
              <w:bottom w:val="nil"/>
              <w:right w:val="nil"/>
            </w:tcBorders>
            <w:shd w:val="clear" w:color="auto" w:fill="auto"/>
            <w:vAlign w:val="center"/>
            <w:hideMark/>
          </w:tcPr>
          <w:p w14:paraId="0517771E"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9.9</w:t>
            </w:r>
          </w:p>
        </w:tc>
        <w:tc>
          <w:tcPr>
            <w:tcW w:w="960" w:type="dxa"/>
            <w:tcBorders>
              <w:top w:val="nil"/>
              <w:left w:val="nil"/>
              <w:bottom w:val="nil"/>
              <w:right w:val="nil"/>
            </w:tcBorders>
            <w:shd w:val="clear" w:color="auto" w:fill="auto"/>
            <w:vAlign w:val="center"/>
            <w:hideMark/>
          </w:tcPr>
          <w:p w14:paraId="7041787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16.4</w:t>
            </w:r>
          </w:p>
        </w:tc>
      </w:tr>
      <w:tr w:rsidR="00FF30B9" w:rsidRPr="00FF30B9" w14:paraId="68EB7C49" w14:textId="77777777" w:rsidTr="00FF30B9">
        <w:trPr>
          <w:trHeight w:val="300"/>
        </w:trPr>
        <w:tc>
          <w:tcPr>
            <w:tcW w:w="1900" w:type="dxa"/>
            <w:tcBorders>
              <w:top w:val="nil"/>
              <w:left w:val="nil"/>
              <w:bottom w:val="nil"/>
              <w:right w:val="nil"/>
            </w:tcBorders>
            <w:shd w:val="clear" w:color="auto" w:fill="auto"/>
            <w:vAlign w:val="center"/>
            <w:hideMark/>
          </w:tcPr>
          <w:p w14:paraId="02488539" w14:textId="0C555B84"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Stress Score</w:t>
            </w:r>
          </w:p>
        </w:tc>
        <w:tc>
          <w:tcPr>
            <w:tcW w:w="960" w:type="dxa"/>
            <w:tcBorders>
              <w:top w:val="nil"/>
              <w:left w:val="nil"/>
              <w:bottom w:val="nil"/>
              <w:right w:val="nil"/>
            </w:tcBorders>
            <w:shd w:val="clear" w:color="auto" w:fill="auto"/>
            <w:vAlign w:val="center"/>
            <w:hideMark/>
          </w:tcPr>
          <w:p w14:paraId="2649907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4.98</w:t>
            </w:r>
          </w:p>
        </w:tc>
        <w:tc>
          <w:tcPr>
            <w:tcW w:w="960" w:type="dxa"/>
            <w:tcBorders>
              <w:top w:val="nil"/>
              <w:left w:val="nil"/>
              <w:bottom w:val="nil"/>
              <w:right w:val="nil"/>
            </w:tcBorders>
            <w:shd w:val="clear" w:color="auto" w:fill="auto"/>
            <w:vAlign w:val="center"/>
            <w:hideMark/>
          </w:tcPr>
          <w:p w14:paraId="6F381C7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3.14</w:t>
            </w:r>
          </w:p>
        </w:tc>
        <w:tc>
          <w:tcPr>
            <w:tcW w:w="960" w:type="dxa"/>
            <w:tcBorders>
              <w:top w:val="nil"/>
              <w:left w:val="nil"/>
              <w:bottom w:val="nil"/>
              <w:right w:val="nil"/>
            </w:tcBorders>
            <w:shd w:val="clear" w:color="auto" w:fill="auto"/>
            <w:vAlign w:val="center"/>
            <w:hideMark/>
          </w:tcPr>
          <w:p w14:paraId="56A7F4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0</w:t>
            </w:r>
          </w:p>
        </w:tc>
        <w:tc>
          <w:tcPr>
            <w:tcW w:w="960" w:type="dxa"/>
            <w:tcBorders>
              <w:top w:val="nil"/>
              <w:left w:val="nil"/>
              <w:bottom w:val="nil"/>
              <w:right w:val="nil"/>
            </w:tcBorders>
            <w:shd w:val="clear" w:color="auto" w:fill="auto"/>
            <w:vAlign w:val="center"/>
            <w:hideMark/>
          </w:tcPr>
          <w:p w14:paraId="045C414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w:t>
            </w:r>
          </w:p>
        </w:tc>
        <w:tc>
          <w:tcPr>
            <w:tcW w:w="960" w:type="dxa"/>
            <w:tcBorders>
              <w:top w:val="nil"/>
              <w:left w:val="nil"/>
              <w:bottom w:val="nil"/>
              <w:right w:val="nil"/>
            </w:tcBorders>
            <w:shd w:val="clear" w:color="auto" w:fill="auto"/>
            <w:vAlign w:val="center"/>
            <w:hideMark/>
          </w:tcPr>
          <w:p w14:paraId="6241D62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w:t>
            </w:r>
          </w:p>
        </w:tc>
        <w:tc>
          <w:tcPr>
            <w:tcW w:w="960" w:type="dxa"/>
            <w:tcBorders>
              <w:top w:val="nil"/>
              <w:left w:val="nil"/>
              <w:bottom w:val="nil"/>
              <w:right w:val="nil"/>
            </w:tcBorders>
            <w:shd w:val="clear" w:color="auto" w:fill="auto"/>
            <w:vAlign w:val="center"/>
            <w:hideMark/>
          </w:tcPr>
          <w:p w14:paraId="12C266D3"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w:t>
            </w:r>
          </w:p>
        </w:tc>
        <w:tc>
          <w:tcPr>
            <w:tcW w:w="960" w:type="dxa"/>
            <w:tcBorders>
              <w:top w:val="nil"/>
              <w:left w:val="nil"/>
              <w:bottom w:val="nil"/>
              <w:right w:val="nil"/>
            </w:tcBorders>
            <w:shd w:val="clear" w:color="auto" w:fill="auto"/>
            <w:vAlign w:val="center"/>
            <w:hideMark/>
          </w:tcPr>
          <w:p w14:paraId="46EF646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10</w:t>
            </w:r>
          </w:p>
        </w:tc>
      </w:tr>
      <w:tr w:rsidR="00FF30B9" w:rsidRPr="00FF30B9" w14:paraId="00E1B91D" w14:textId="77777777" w:rsidTr="00FF30B9">
        <w:trPr>
          <w:trHeight w:val="300"/>
        </w:trPr>
        <w:tc>
          <w:tcPr>
            <w:tcW w:w="1900" w:type="dxa"/>
            <w:tcBorders>
              <w:top w:val="nil"/>
              <w:left w:val="nil"/>
              <w:bottom w:val="nil"/>
              <w:right w:val="nil"/>
            </w:tcBorders>
            <w:shd w:val="clear" w:color="auto" w:fill="auto"/>
            <w:vAlign w:val="center"/>
            <w:hideMark/>
          </w:tcPr>
          <w:p w14:paraId="2D0BF78E" w14:textId="0125E098"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Sleep Duration</w:t>
            </w:r>
          </w:p>
        </w:tc>
        <w:tc>
          <w:tcPr>
            <w:tcW w:w="960" w:type="dxa"/>
            <w:tcBorders>
              <w:top w:val="nil"/>
              <w:left w:val="nil"/>
              <w:bottom w:val="nil"/>
              <w:right w:val="nil"/>
            </w:tcBorders>
            <w:shd w:val="clear" w:color="auto" w:fill="auto"/>
            <w:vAlign w:val="center"/>
            <w:hideMark/>
          </w:tcPr>
          <w:p w14:paraId="7FDF04A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6.45</w:t>
            </w:r>
          </w:p>
        </w:tc>
        <w:tc>
          <w:tcPr>
            <w:tcW w:w="960" w:type="dxa"/>
            <w:tcBorders>
              <w:top w:val="nil"/>
              <w:left w:val="nil"/>
              <w:bottom w:val="nil"/>
              <w:right w:val="nil"/>
            </w:tcBorders>
            <w:shd w:val="clear" w:color="auto" w:fill="auto"/>
            <w:vAlign w:val="center"/>
            <w:hideMark/>
          </w:tcPr>
          <w:p w14:paraId="29C3153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1.54</w:t>
            </w:r>
          </w:p>
        </w:tc>
        <w:tc>
          <w:tcPr>
            <w:tcW w:w="960" w:type="dxa"/>
            <w:tcBorders>
              <w:top w:val="nil"/>
              <w:left w:val="nil"/>
              <w:bottom w:val="nil"/>
              <w:right w:val="nil"/>
            </w:tcBorders>
            <w:shd w:val="clear" w:color="auto" w:fill="auto"/>
            <w:vAlign w:val="center"/>
            <w:hideMark/>
          </w:tcPr>
          <w:p w14:paraId="3C12045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w:t>
            </w:r>
          </w:p>
        </w:tc>
        <w:tc>
          <w:tcPr>
            <w:tcW w:w="960" w:type="dxa"/>
            <w:tcBorders>
              <w:top w:val="nil"/>
              <w:left w:val="nil"/>
              <w:bottom w:val="nil"/>
              <w:right w:val="nil"/>
            </w:tcBorders>
            <w:shd w:val="clear" w:color="auto" w:fill="auto"/>
            <w:vAlign w:val="center"/>
            <w:hideMark/>
          </w:tcPr>
          <w:p w14:paraId="1A3D9F9A"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5.4</w:t>
            </w:r>
          </w:p>
        </w:tc>
        <w:tc>
          <w:tcPr>
            <w:tcW w:w="960" w:type="dxa"/>
            <w:tcBorders>
              <w:top w:val="nil"/>
              <w:left w:val="nil"/>
              <w:bottom w:val="nil"/>
              <w:right w:val="nil"/>
            </w:tcBorders>
            <w:shd w:val="clear" w:color="auto" w:fill="auto"/>
            <w:vAlign w:val="center"/>
            <w:hideMark/>
          </w:tcPr>
          <w:p w14:paraId="4920A58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6.5</w:t>
            </w:r>
          </w:p>
        </w:tc>
        <w:tc>
          <w:tcPr>
            <w:tcW w:w="960" w:type="dxa"/>
            <w:tcBorders>
              <w:top w:val="nil"/>
              <w:left w:val="nil"/>
              <w:bottom w:val="nil"/>
              <w:right w:val="nil"/>
            </w:tcBorders>
            <w:shd w:val="clear" w:color="auto" w:fill="auto"/>
            <w:vAlign w:val="center"/>
            <w:hideMark/>
          </w:tcPr>
          <w:p w14:paraId="047B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7.5</w:t>
            </w:r>
          </w:p>
        </w:tc>
        <w:tc>
          <w:tcPr>
            <w:tcW w:w="960" w:type="dxa"/>
            <w:tcBorders>
              <w:top w:val="nil"/>
              <w:left w:val="nil"/>
              <w:bottom w:val="nil"/>
              <w:right w:val="nil"/>
            </w:tcBorders>
            <w:shd w:val="clear" w:color="auto" w:fill="auto"/>
            <w:vAlign w:val="center"/>
            <w:hideMark/>
          </w:tcPr>
          <w:p w14:paraId="18B8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11.4</w:t>
            </w:r>
          </w:p>
        </w:tc>
      </w:tr>
      <w:tr w:rsidR="00FF30B9" w:rsidRPr="00FF30B9" w14:paraId="2F706B3C" w14:textId="77777777" w:rsidTr="00FF30B9">
        <w:trPr>
          <w:trHeight w:val="300"/>
        </w:trPr>
        <w:tc>
          <w:tcPr>
            <w:tcW w:w="1900" w:type="dxa"/>
            <w:tcBorders>
              <w:top w:val="nil"/>
              <w:left w:val="nil"/>
              <w:bottom w:val="single" w:sz="4" w:space="0" w:color="auto"/>
              <w:right w:val="nil"/>
            </w:tcBorders>
            <w:shd w:val="clear" w:color="auto" w:fill="auto"/>
            <w:vAlign w:val="center"/>
            <w:hideMark/>
          </w:tcPr>
          <w:p w14:paraId="6E875072"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BMI</w:t>
            </w:r>
          </w:p>
        </w:tc>
        <w:tc>
          <w:tcPr>
            <w:tcW w:w="960" w:type="dxa"/>
            <w:tcBorders>
              <w:top w:val="nil"/>
              <w:left w:val="nil"/>
              <w:bottom w:val="single" w:sz="4" w:space="0" w:color="auto"/>
              <w:right w:val="nil"/>
            </w:tcBorders>
            <w:shd w:val="clear" w:color="auto" w:fill="auto"/>
            <w:vAlign w:val="center"/>
            <w:hideMark/>
          </w:tcPr>
          <w:p w14:paraId="45EC103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26.02</w:t>
            </w:r>
          </w:p>
        </w:tc>
        <w:tc>
          <w:tcPr>
            <w:tcW w:w="960" w:type="dxa"/>
            <w:tcBorders>
              <w:top w:val="nil"/>
              <w:left w:val="nil"/>
              <w:bottom w:val="single" w:sz="4" w:space="0" w:color="auto"/>
              <w:right w:val="nil"/>
            </w:tcBorders>
            <w:shd w:val="clear" w:color="auto" w:fill="auto"/>
            <w:vAlign w:val="center"/>
            <w:hideMark/>
          </w:tcPr>
          <w:p w14:paraId="0C380E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4.51</w:t>
            </w:r>
          </w:p>
        </w:tc>
        <w:tc>
          <w:tcPr>
            <w:tcW w:w="960" w:type="dxa"/>
            <w:tcBorders>
              <w:top w:val="nil"/>
              <w:left w:val="nil"/>
              <w:bottom w:val="single" w:sz="4" w:space="0" w:color="auto"/>
              <w:right w:val="nil"/>
            </w:tcBorders>
            <w:shd w:val="clear" w:color="auto" w:fill="auto"/>
            <w:vAlign w:val="center"/>
            <w:hideMark/>
          </w:tcPr>
          <w:p w14:paraId="5D9198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11.9</w:t>
            </w:r>
          </w:p>
        </w:tc>
        <w:tc>
          <w:tcPr>
            <w:tcW w:w="960" w:type="dxa"/>
            <w:tcBorders>
              <w:top w:val="nil"/>
              <w:left w:val="nil"/>
              <w:bottom w:val="single" w:sz="4" w:space="0" w:color="auto"/>
              <w:right w:val="nil"/>
            </w:tcBorders>
            <w:shd w:val="clear" w:color="auto" w:fill="auto"/>
            <w:vAlign w:val="center"/>
            <w:hideMark/>
          </w:tcPr>
          <w:p w14:paraId="358D6EB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23</w:t>
            </w:r>
          </w:p>
        </w:tc>
        <w:tc>
          <w:tcPr>
            <w:tcW w:w="960" w:type="dxa"/>
            <w:tcBorders>
              <w:top w:val="nil"/>
              <w:left w:val="nil"/>
              <w:bottom w:val="single" w:sz="4" w:space="0" w:color="auto"/>
              <w:right w:val="nil"/>
            </w:tcBorders>
            <w:shd w:val="clear" w:color="auto" w:fill="auto"/>
            <w:vAlign w:val="center"/>
            <w:hideMark/>
          </w:tcPr>
          <w:p w14:paraId="0DDE002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25.9</w:t>
            </w:r>
          </w:p>
        </w:tc>
        <w:tc>
          <w:tcPr>
            <w:tcW w:w="960" w:type="dxa"/>
            <w:tcBorders>
              <w:top w:val="nil"/>
              <w:left w:val="nil"/>
              <w:bottom w:val="single" w:sz="4" w:space="0" w:color="auto"/>
              <w:right w:val="nil"/>
            </w:tcBorders>
            <w:shd w:val="clear" w:color="auto" w:fill="auto"/>
            <w:vAlign w:val="center"/>
            <w:hideMark/>
          </w:tcPr>
          <w:p w14:paraId="18B9D56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29.1</w:t>
            </w:r>
          </w:p>
        </w:tc>
        <w:tc>
          <w:tcPr>
            <w:tcW w:w="960" w:type="dxa"/>
            <w:tcBorders>
              <w:top w:val="nil"/>
              <w:left w:val="nil"/>
              <w:bottom w:val="single" w:sz="4" w:space="0" w:color="auto"/>
              <w:right w:val="nil"/>
            </w:tcBorders>
            <w:shd w:val="clear" w:color="auto" w:fill="auto"/>
            <w:vAlign w:val="center"/>
            <w:hideMark/>
          </w:tcPr>
          <w:p w14:paraId="2C3CB17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41.9</w:t>
            </w:r>
          </w:p>
        </w:tc>
      </w:tr>
    </w:tbl>
    <w:p w14:paraId="04BFDD9D" w14:textId="77777777" w:rsidR="00FF30B9" w:rsidRDefault="00FF30B9" w:rsidP="00FF30B9">
      <w:pPr>
        <w:spacing w:before="240" w:after="240" w:line="360" w:lineRule="auto"/>
        <w:jc w:val="both"/>
        <w:rPr>
          <w:rFonts w:ascii="Times New Roman" w:eastAsia="Times New Roman" w:hAnsi="Times New Roman" w:cs="Times New Roman"/>
          <w:b/>
          <w:bCs/>
          <w:sz w:val="24"/>
          <w:szCs w:val="24"/>
        </w:rPr>
      </w:pPr>
    </w:p>
    <w:p w14:paraId="1237356E" w14:textId="30CF7146" w:rsidR="00FF30B9" w:rsidRDefault="00FF30B9" w:rsidP="00FF30B9">
      <w:pPr>
        <w:spacing w:before="240" w:after="240" w:line="360" w:lineRule="auto"/>
        <w:jc w:val="both"/>
        <w:rPr>
          <w:rFonts w:ascii="Times New Roman" w:eastAsia="Times New Roman" w:hAnsi="Times New Roman" w:cs="Times New Roman"/>
          <w:bCs/>
          <w:sz w:val="24"/>
          <w:szCs w:val="24"/>
        </w:rPr>
      </w:pPr>
      <w:r w:rsidRPr="00FF30B9">
        <w:rPr>
          <w:rFonts w:ascii="Times New Roman" w:eastAsia="Times New Roman" w:hAnsi="Times New Roman" w:cs="Times New Roman"/>
          <w:bCs/>
          <w:sz w:val="24"/>
          <w:szCs w:val="24"/>
        </w:rPr>
        <w:t>The dataset reflects a diverse adult population, with participants ranging from 18 to 84 years and an average age of 50 years, suggesting inclusion of both younger and older adults. Salt intake averages 8.53 g/day, slightly above recommended levels, indicating potential dietary risk for hypertension. The Stress Score shows moderate variability (mean 4.98), with some individuals experiencing high stress. Sleep duration averages 6.45 hours, slightly below the recommended 7–8 hours, which may impact cardiovascular health. The mean BMI of 26.02 falls in the overweight range, highlighting a prevalent risk factor. Overall, these statistics indicate variability in lifestyle and clinical factors relevant to hypertension.</w:t>
      </w:r>
    </w:p>
    <w:p w14:paraId="21394733" w14:textId="2D6D2EEB" w:rsidR="00E412CF" w:rsidRDefault="00E412CF" w:rsidP="00FF30B9">
      <w:pPr>
        <w:spacing w:before="240" w:after="240" w:line="360" w:lineRule="auto"/>
        <w:jc w:val="both"/>
        <w:rPr>
          <w:rFonts w:ascii="Times New Roman" w:eastAsia="Times New Roman" w:hAnsi="Times New Roman" w:cs="Times New Roman"/>
          <w:bCs/>
          <w:sz w:val="24"/>
          <w:szCs w:val="24"/>
        </w:rPr>
      </w:pPr>
    </w:p>
    <w:p w14:paraId="50ADBA79" w14:textId="33D78A47"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EE082DB" w14:textId="36090D2F" w:rsidR="00E412CF" w:rsidRDefault="00E412CF" w:rsidP="00FF30B9">
      <w:pPr>
        <w:spacing w:before="240" w:after="240" w:line="360" w:lineRule="auto"/>
        <w:jc w:val="both"/>
        <w:rPr>
          <w:rFonts w:ascii="Times New Roman" w:eastAsia="Times New Roman" w:hAnsi="Times New Roman" w:cs="Times New Roman"/>
          <w:bCs/>
          <w:sz w:val="24"/>
          <w:szCs w:val="24"/>
        </w:rPr>
      </w:pPr>
    </w:p>
    <w:p w14:paraId="144BA735" w14:textId="355A5BA5"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67A960A" w14:textId="07DAFA51" w:rsidR="00E412CF" w:rsidRDefault="00E412CF" w:rsidP="00FF30B9">
      <w:pPr>
        <w:spacing w:before="240" w:after="240" w:line="360" w:lineRule="auto"/>
        <w:jc w:val="both"/>
        <w:rPr>
          <w:rFonts w:ascii="Times New Roman" w:eastAsia="Times New Roman" w:hAnsi="Times New Roman" w:cs="Times New Roman"/>
          <w:bCs/>
          <w:sz w:val="24"/>
          <w:szCs w:val="24"/>
        </w:rPr>
      </w:pPr>
    </w:p>
    <w:p w14:paraId="76C1B27D" w14:textId="7FE96708" w:rsidR="00E412CF" w:rsidRDefault="00E412CF" w:rsidP="00FF30B9">
      <w:pPr>
        <w:spacing w:before="240" w:after="240" w:line="360" w:lineRule="auto"/>
        <w:jc w:val="both"/>
        <w:rPr>
          <w:rFonts w:ascii="Times New Roman" w:eastAsia="Times New Roman" w:hAnsi="Times New Roman" w:cs="Times New Roman"/>
          <w:bCs/>
          <w:sz w:val="24"/>
          <w:szCs w:val="24"/>
        </w:rPr>
      </w:pPr>
    </w:p>
    <w:p w14:paraId="3822A767" w14:textId="247CD9E2" w:rsidR="00E412CF" w:rsidRDefault="00E412CF" w:rsidP="00FF30B9">
      <w:pPr>
        <w:spacing w:before="240" w:after="240" w:line="360" w:lineRule="auto"/>
        <w:jc w:val="both"/>
        <w:rPr>
          <w:rFonts w:ascii="Times New Roman" w:eastAsia="Times New Roman" w:hAnsi="Times New Roman" w:cs="Times New Roman"/>
          <w:bCs/>
          <w:sz w:val="24"/>
          <w:szCs w:val="24"/>
        </w:rPr>
      </w:pPr>
    </w:p>
    <w:p w14:paraId="64BF872B" w14:textId="22B1752F" w:rsidR="00E412CF" w:rsidRDefault="00E412CF" w:rsidP="00FF30B9">
      <w:pPr>
        <w:spacing w:before="240" w:after="240" w:line="360" w:lineRule="auto"/>
        <w:jc w:val="both"/>
        <w:rPr>
          <w:rFonts w:ascii="Times New Roman" w:eastAsia="Times New Roman" w:hAnsi="Times New Roman" w:cs="Times New Roman"/>
          <w:bCs/>
          <w:sz w:val="24"/>
          <w:szCs w:val="24"/>
        </w:rPr>
      </w:pPr>
    </w:p>
    <w:p w14:paraId="0CE94985" w14:textId="6CB624B1" w:rsidR="00E412CF" w:rsidRDefault="00E412CF" w:rsidP="00FF30B9">
      <w:pPr>
        <w:spacing w:before="240" w:after="240" w:line="360" w:lineRule="auto"/>
        <w:jc w:val="both"/>
        <w:rPr>
          <w:rFonts w:ascii="Times New Roman" w:eastAsia="Times New Roman" w:hAnsi="Times New Roman" w:cs="Times New Roman"/>
          <w:bCs/>
          <w:sz w:val="24"/>
          <w:szCs w:val="24"/>
        </w:rPr>
      </w:pPr>
    </w:p>
    <w:p w14:paraId="22AA8F0B" w14:textId="77777777" w:rsidR="00E412CF" w:rsidRDefault="00E412CF" w:rsidP="00FF30B9">
      <w:pPr>
        <w:spacing w:before="240" w:after="240" w:line="360" w:lineRule="auto"/>
        <w:jc w:val="both"/>
        <w:rPr>
          <w:rFonts w:ascii="Times New Roman" w:eastAsia="Times New Roman" w:hAnsi="Times New Roman" w:cs="Times New Roman"/>
          <w:bCs/>
          <w:sz w:val="24"/>
          <w:szCs w:val="24"/>
        </w:rPr>
      </w:pPr>
    </w:p>
    <w:p w14:paraId="29027BEE" w14:textId="6074EDA9" w:rsidR="008C2EAC" w:rsidRPr="00E57844" w:rsidRDefault="008C2EAC" w:rsidP="00FF30B9">
      <w:pPr>
        <w:spacing w:before="240" w:after="240" w:line="360" w:lineRule="auto"/>
        <w:jc w:val="both"/>
        <w:rPr>
          <w:rFonts w:ascii="Times New Roman" w:eastAsia="Times New Roman" w:hAnsi="Times New Roman" w:cs="Times New Roman"/>
          <w:b/>
          <w:bCs/>
          <w:sz w:val="24"/>
          <w:szCs w:val="24"/>
        </w:rPr>
      </w:pPr>
      <w:r w:rsidRPr="00E57844">
        <w:rPr>
          <w:rFonts w:ascii="Times New Roman" w:eastAsia="Times New Roman" w:hAnsi="Times New Roman" w:cs="Times New Roman"/>
          <w:b/>
          <w:bCs/>
          <w:sz w:val="24"/>
          <w:szCs w:val="24"/>
        </w:rPr>
        <w:lastRenderedPageBreak/>
        <w:t xml:space="preserve">Age </w:t>
      </w:r>
      <w:r w:rsidR="00E57844" w:rsidRPr="00E57844">
        <w:rPr>
          <w:rFonts w:ascii="Times New Roman" w:eastAsia="Times New Roman" w:hAnsi="Times New Roman" w:cs="Times New Roman"/>
          <w:b/>
          <w:bCs/>
          <w:sz w:val="24"/>
          <w:szCs w:val="24"/>
        </w:rPr>
        <w:t>by</w:t>
      </w:r>
      <w:r w:rsidRPr="00E57844">
        <w:rPr>
          <w:rFonts w:ascii="Times New Roman" w:eastAsia="Times New Roman" w:hAnsi="Times New Roman" w:cs="Times New Roman"/>
          <w:b/>
          <w:bCs/>
          <w:sz w:val="24"/>
          <w:szCs w:val="24"/>
        </w:rPr>
        <w:t xml:space="preserve"> Hypertension </w:t>
      </w:r>
    </w:p>
    <w:p w14:paraId="48312FE8" w14:textId="65088FA0" w:rsidR="00E57844" w:rsidRDefault="005C6120"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452CCDE3" wp14:editId="42A67F7E">
            <wp:extent cx="5172075" cy="34480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ge-Status.jpg"/>
                    <pic:cNvPicPr/>
                  </pic:nvPicPr>
                  <pic:blipFill>
                    <a:blip r:embed="rId5">
                      <a:extLst>
                        <a:ext uri="{28A0092B-C50C-407E-A947-70E740481C1C}">
                          <a14:useLocalDpi xmlns:a14="http://schemas.microsoft.com/office/drawing/2010/main" val="0"/>
                        </a:ext>
                      </a:extLst>
                    </a:blip>
                    <a:stretch>
                      <a:fillRect/>
                    </a:stretch>
                  </pic:blipFill>
                  <pic:spPr>
                    <a:xfrm>
                      <a:off x="0" y="0"/>
                      <a:ext cx="5172696" cy="3448464"/>
                    </a:xfrm>
                    <a:prstGeom prst="rect">
                      <a:avLst/>
                    </a:prstGeom>
                  </pic:spPr>
                </pic:pic>
              </a:graphicData>
            </a:graphic>
          </wp:inline>
        </w:drawing>
      </w:r>
    </w:p>
    <w:tbl>
      <w:tblPr>
        <w:tblpPr w:leftFromText="180" w:rightFromText="180" w:vertAnchor="text" w:horzAnchor="margin" w:tblpY="197"/>
        <w:tblW w:w="9580" w:type="dxa"/>
        <w:tblLook w:val="04A0" w:firstRow="1" w:lastRow="0" w:firstColumn="1" w:lastColumn="0" w:noHBand="0" w:noVBand="1"/>
      </w:tblPr>
      <w:tblGrid>
        <w:gridCol w:w="1900"/>
        <w:gridCol w:w="960"/>
        <w:gridCol w:w="960"/>
        <w:gridCol w:w="960"/>
        <w:gridCol w:w="960"/>
        <w:gridCol w:w="960"/>
        <w:gridCol w:w="960"/>
        <w:gridCol w:w="960"/>
        <w:gridCol w:w="960"/>
      </w:tblGrid>
      <w:tr w:rsidR="00E57844" w:rsidRPr="00E57844" w14:paraId="24BC6947" w14:textId="77777777" w:rsidTr="00E57844">
        <w:trPr>
          <w:trHeight w:val="600"/>
        </w:trPr>
        <w:tc>
          <w:tcPr>
            <w:tcW w:w="1900" w:type="dxa"/>
            <w:tcBorders>
              <w:top w:val="single" w:sz="4" w:space="0" w:color="auto"/>
              <w:left w:val="nil"/>
              <w:bottom w:val="single" w:sz="4" w:space="0" w:color="auto"/>
              <w:right w:val="nil"/>
            </w:tcBorders>
            <w:shd w:val="clear" w:color="auto" w:fill="auto"/>
            <w:vAlign w:val="center"/>
            <w:hideMark/>
          </w:tcPr>
          <w:p w14:paraId="007DB402"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16F658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Mean Age</w:t>
            </w:r>
          </w:p>
        </w:tc>
        <w:tc>
          <w:tcPr>
            <w:tcW w:w="960" w:type="dxa"/>
            <w:tcBorders>
              <w:top w:val="single" w:sz="4" w:space="0" w:color="auto"/>
              <w:left w:val="nil"/>
              <w:bottom w:val="single" w:sz="4" w:space="0" w:color="auto"/>
              <w:right w:val="nil"/>
            </w:tcBorders>
            <w:shd w:val="clear" w:color="auto" w:fill="auto"/>
            <w:vAlign w:val="center"/>
            <w:hideMark/>
          </w:tcPr>
          <w:p w14:paraId="5997AE3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Median Age</w:t>
            </w:r>
          </w:p>
        </w:tc>
        <w:tc>
          <w:tcPr>
            <w:tcW w:w="960" w:type="dxa"/>
            <w:tcBorders>
              <w:top w:val="single" w:sz="4" w:space="0" w:color="auto"/>
              <w:left w:val="nil"/>
              <w:bottom w:val="single" w:sz="4" w:space="0" w:color="auto"/>
              <w:right w:val="nil"/>
            </w:tcBorders>
            <w:shd w:val="clear" w:color="auto" w:fill="auto"/>
            <w:vAlign w:val="center"/>
            <w:hideMark/>
          </w:tcPr>
          <w:p w14:paraId="2B041B46"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57972059"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5BC0E0F4"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182DCB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645922ED"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4A9DD9E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IQR</w:t>
            </w:r>
          </w:p>
        </w:tc>
      </w:tr>
      <w:tr w:rsidR="00E57844" w:rsidRPr="00E57844" w14:paraId="45700AAF" w14:textId="77777777" w:rsidTr="00E57844">
        <w:trPr>
          <w:trHeight w:val="300"/>
        </w:trPr>
        <w:tc>
          <w:tcPr>
            <w:tcW w:w="1900" w:type="dxa"/>
            <w:tcBorders>
              <w:top w:val="nil"/>
              <w:left w:val="nil"/>
              <w:bottom w:val="nil"/>
              <w:right w:val="nil"/>
            </w:tcBorders>
            <w:shd w:val="clear" w:color="auto" w:fill="auto"/>
            <w:vAlign w:val="center"/>
            <w:hideMark/>
          </w:tcPr>
          <w:p w14:paraId="6B1F88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33CF3F24"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46.08</w:t>
            </w:r>
          </w:p>
        </w:tc>
        <w:tc>
          <w:tcPr>
            <w:tcW w:w="960" w:type="dxa"/>
            <w:tcBorders>
              <w:top w:val="nil"/>
              <w:left w:val="nil"/>
              <w:bottom w:val="nil"/>
              <w:right w:val="nil"/>
            </w:tcBorders>
            <w:shd w:val="clear" w:color="auto" w:fill="auto"/>
            <w:vAlign w:val="center"/>
            <w:hideMark/>
          </w:tcPr>
          <w:p w14:paraId="30B623D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43</w:t>
            </w:r>
          </w:p>
        </w:tc>
        <w:tc>
          <w:tcPr>
            <w:tcW w:w="960" w:type="dxa"/>
            <w:tcBorders>
              <w:top w:val="nil"/>
              <w:left w:val="nil"/>
              <w:bottom w:val="nil"/>
              <w:right w:val="nil"/>
            </w:tcBorders>
            <w:shd w:val="clear" w:color="auto" w:fill="auto"/>
            <w:vAlign w:val="center"/>
            <w:hideMark/>
          </w:tcPr>
          <w:p w14:paraId="568AC2A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18.95</w:t>
            </w:r>
          </w:p>
        </w:tc>
        <w:tc>
          <w:tcPr>
            <w:tcW w:w="960" w:type="dxa"/>
            <w:tcBorders>
              <w:top w:val="nil"/>
              <w:left w:val="nil"/>
              <w:bottom w:val="nil"/>
              <w:right w:val="nil"/>
            </w:tcBorders>
            <w:shd w:val="clear" w:color="auto" w:fill="auto"/>
            <w:vAlign w:val="center"/>
            <w:hideMark/>
          </w:tcPr>
          <w:p w14:paraId="245B6E8B"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nil"/>
              <w:right w:val="nil"/>
            </w:tcBorders>
            <w:shd w:val="clear" w:color="auto" w:fill="auto"/>
            <w:vAlign w:val="center"/>
            <w:hideMark/>
          </w:tcPr>
          <w:p w14:paraId="62ACA27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30</w:t>
            </w:r>
          </w:p>
        </w:tc>
        <w:tc>
          <w:tcPr>
            <w:tcW w:w="960" w:type="dxa"/>
            <w:tcBorders>
              <w:top w:val="nil"/>
              <w:left w:val="nil"/>
              <w:bottom w:val="nil"/>
              <w:right w:val="nil"/>
            </w:tcBorders>
            <w:shd w:val="clear" w:color="auto" w:fill="auto"/>
            <w:vAlign w:val="center"/>
            <w:hideMark/>
          </w:tcPr>
          <w:p w14:paraId="13E16C2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61</w:t>
            </w:r>
          </w:p>
        </w:tc>
        <w:tc>
          <w:tcPr>
            <w:tcW w:w="960" w:type="dxa"/>
            <w:tcBorders>
              <w:top w:val="nil"/>
              <w:left w:val="nil"/>
              <w:bottom w:val="nil"/>
              <w:right w:val="nil"/>
            </w:tcBorders>
            <w:shd w:val="clear" w:color="auto" w:fill="auto"/>
            <w:vAlign w:val="center"/>
            <w:hideMark/>
          </w:tcPr>
          <w:p w14:paraId="49FEBB21"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nil"/>
              <w:right w:val="nil"/>
            </w:tcBorders>
            <w:shd w:val="clear" w:color="auto" w:fill="auto"/>
            <w:vAlign w:val="center"/>
            <w:hideMark/>
          </w:tcPr>
          <w:p w14:paraId="4C5DCC3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31</w:t>
            </w:r>
          </w:p>
        </w:tc>
      </w:tr>
      <w:tr w:rsidR="00E57844" w:rsidRPr="00E57844" w14:paraId="257FC1E7" w14:textId="77777777" w:rsidTr="00E57844">
        <w:trPr>
          <w:trHeight w:val="300"/>
        </w:trPr>
        <w:tc>
          <w:tcPr>
            <w:tcW w:w="1900" w:type="dxa"/>
            <w:tcBorders>
              <w:top w:val="nil"/>
              <w:left w:val="nil"/>
              <w:bottom w:val="single" w:sz="4" w:space="0" w:color="auto"/>
              <w:right w:val="nil"/>
            </w:tcBorders>
            <w:shd w:val="clear" w:color="auto" w:fill="auto"/>
            <w:vAlign w:val="center"/>
            <w:hideMark/>
          </w:tcPr>
          <w:p w14:paraId="7656B7F5"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77DC30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54.28</w:t>
            </w:r>
          </w:p>
        </w:tc>
        <w:tc>
          <w:tcPr>
            <w:tcW w:w="960" w:type="dxa"/>
            <w:tcBorders>
              <w:top w:val="nil"/>
              <w:left w:val="nil"/>
              <w:bottom w:val="single" w:sz="4" w:space="0" w:color="auto"/>
              <w:right w:val="nil"/>
            </w:tcBorders>
            <w:shd w:val="clear" w:color="auto" w:fill="auto"/>
            <w:vAlign w:val="center"/>
            <w:hideMark/>
          </w:tcPr>
          <w:p w14:paraId="55484F62"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56</w:t>
            </w:r>
          </w:p>
        </w:tc>
        <w:tc>
          <w:tcPr>
            <w:tcW w:w="960" w:type="dxa"/>
            <w:tcBorders>
              <w:top w:val="nil"/>
              <w:left w:val="nil"/>
              <w:bottom w:val="single" w:sz="4" w:space="0" w:color="auto"/>
              <w:right w:val="nil"/>
            </w:tcBorders>
            <w:shd w:val="clear" w:color="auto" w:fill="auto"/>
            <w:vAlign w:val="center"/>
            <w:hideMark/>
          </w:tcPr>
          <w:p w14:paraId="521A3DA3"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19.06</w:t>
            </w:r>
          </w:p>
        </w:tc>
        <w:tc>
          <w:tcPr>
            <w:tcW w:w="960" w:type="dxa"/>
            <w:tcBorders>
              <w:top w:val="nil"/>
              <w:left w:val="nil"/>
              <w:bottom w:val="single" w:sz="4" w:space="0" w:color="auto"/>
              <w:right w:val="nil"/>
            </w:tcBorders>
            <w:shd w:val="clear" w:color="auto" w:fill="auto"/>
            <w:vAlign w:val="center"/>
            <w:hideMark/>
          </w:tcPr>
          <w:p w14:paraId="53BB8AA7"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single" w:sz="4" w:space="0" w:color="auto"/>
              <w:right w:val="nil"/>
            </w:tcBorders>
            <w:shd w:val="clear" w:color="auto" w:fill="auto"/>
            <w:vAlign w:val="center"/>
            <w:hideMark/>
          </w:tcPr>
          <w:p w14:paraId="5CC30CD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38</w:t>
            </w:r>
          </w:p>
        </w:tc>
        <w:tc>
          <w:tcPr>
            <w:tcW w:w="960" w:type="dxa"/>
            <w:tcBorders>
              <w:top w:val="nil"/>
              <w:left w:val="nil"/>
              <w:bottom w:val="single" w:sz="4" w:space="0" w:color="auto"/>
              <w:right w:val="nil"/>
            </w:tcBorders>
            <w:shd w:val="clear" w:color="auto" w:fill="auto"/>
            <w:vAlign w:val="center"/>
            <w:hideMark/>
          </w:tcPr>
          <w:p w14:paraId="41D0B50D"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70</w:t>
            </w:r>
          </w:p>
        </w:tc>
        <w:tc>
          <w:tcPr>
            <w:tcW w:w="960" w:type="dxa"/>
            <w:tcBorders>
              <w:top w:val="nil"/>
              <w:left w:val="nil"/>
              <w:bottom w:val="single" w:sz="4" w:space="0" w:color="auto"/>
              <w:right w:val="nil"/>
            </w:tcBorders>
            <w:shd w:val="clear" w:color="auto" w:fill="auto"/>
            <w:vAlign w:val="center"/>
            <w:hideMark/>
          </w:tcPr>
          <w:p w14:paraId="7EBE93DA"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single" w:sz="4" w:space="0" w:color="auto"/>
              <w:right w:val="nil"/>
            </w:tcBorders>
            <w:shd w:val="clear" w:color="auto" w:fill="auto"/>
            <w:vAlign w:val="center"/>
            <w:hideMark/>
          </w:tcPr>
          <w:p w14:paraId="703B141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32</w:t>
            </w:r>
          </w:p>
        </w:tc>
      </w:tr>
    </w:tbl>
    <w:p w14:paraId="00000019" w14:textId="2207C1C2" w:rsidR="005250B4" w:rsidRDefault="005250B4" w:rsidP="00FF30B9">
      <w:pPr>
        <w:spacing w:before="240" w:after="240" w:line="360" w:lineRule="auto"/>
        <w:jc w:val="both"/>
        <w:rPr>
          <w:rFonts w:ascii="Times New Roman" w:eastAsia="Times New Roman" w:hAnsi="Times New Roman" w:cs="Times New Roman"/>
          <w:sz w:val="24"/>
          <w:szCs w:val="24"/>
        </w:rPr>
      </w:pPr>
    </w:p>
    <w:p w14:paraId="1EA0E73A" w14:textId="191323E2" w:rsidR="00E57844" w:rsidRDefault="00E57844" w:rsidP="00FF30B9">
      <w:pPr>
        <w:spacing w:before="240" w:after="240" w:line="360" w:lineRule="auto"/>
        <w:jc w:val="both"/>
        <w:rPr>
          <w:rFonts w:ascii="Times New Roman" w:eastAsia="Times New Roman" w:hAnsi="Times New Roman" w:cs="Times New Roman"/>
          <w:sz w:val="24"/>
          <w:szCs w:val="24"/>
        </w:rPr>
      </w:pPr>
      <w:r w:rsidRPr="00E57844">
        <w:rPr>
          <w:rFonts w:ascii="Times New Roman" w:eastAsia="Times New Roman" w:hAnsi="Times New Roman" w:cs="Times New Roman"/>
          <w:sz w:val="24"/>
          <w:szCs w:val="24"/>
        </w:rPr>
        <w:t>The cross-tabulated age statistics show a clear difference between individuals with and without hypertension. Participants with hypertension have a higher mean age (54.28 years) and median age (56 years) compared to those without hypertension, who’s mean and median ages are 46.08 and 43 years respectively. This suggests that hypertension is more prevalent among older individuals in the dataset. The similar standard deviations in both groups indicate comparable age variability, while the higher quartiles (Q1 and Q3) for the hypertensive group further emphasize an age shift toward older populations. Overall, age appears to be an important factor associated with hypertension status in this analysis.</w:t>
      </w:r>
    </w:p>
    <w:p w14:paraId="0000001A" w14:textId="77777777" w:rsidR="005250B4" w:rsidRDefault="005250B4" w:rsidP="00FF30B9">
      <w:pPr>
        <w:spacing w:line="360" w:lineRule="auto"/>
        <w:rPr>
          <w:rFonts w:ascii="Times New Roman" w:eastAsia="Times New Roman" w:hAnsi="Times New Roman" w:cs="Times New Roman"/>
          <w:b/>
          <w:bCs/>
          <w:sz w:val="24"/>
          <w:szCs w:val="24"/>
        </w:rPr>
      </w:pPr>
    </w:p>
    <w:p w14:paraId="0000001B" w14:textId="77777777" w:rsidR="005250B4" w:rsidRDefault="005250B4" w:rsidP="00FF30B9">
      <w:pPr>
        <w:spacing w:line="360" w:lineRule="auto"/>
        <w:rPr>
          <w:rFonts w:ascii="Times New Roman" w:eastAsia="Times New Roman" w:hAnsi="Times New Roman" w:cs="Times New Roman"/>
          <w:b/>
          <w:bCs/>
          <w:sz w:val="24"/>
          <w:szCs w:val="24"/>
        </w:rPr>
      </w:pPr>
    </w:p>
    <w:p w14:paraId="0000001C" w14:textId="77777777" w:rsidR="005250B4" w:rsidRDefault="005250B4" w:rsidP="00FF30B9">
      <w:pPr>
        <w:spacing w:line="360" w:lineRule="auto"/>
        <w:rPr>
          <w:rFonts w:ascii="Times New Roman" w:eastAsia="Times New Roman" w:hAnsi="Times New Roman" w:cs="Times New Roman"/>
          <w:b/>
          <w:bCs/>
          <w:sz w:val="24"/>
          <w:szCs w:val="24"/>
        </w:rPr>
      </w:pPr>
    </w:p>
    <w:p w14:paraId="0000001D" w14:textId="77777777" w:rsidR="005250B4" w:rsidRDefault="005250B4" w:rsidP="00FF30B9">
      <w:pPr>
        <w:spacing w:line="360" w:lineRule="auto"/>
        <w:rPr>
          <w:rFonts w:ascii="Times New Roman" w:eastAsia="Times New Roman" w:hAnsi="Times New Roman" w:cs="Times New Roman"/>
          <w:b/>
          <w:bCs/>
          <w:sz w:val="24"/>
          <w:szCs w:val="24"/>
        </w:rPr>
      </w:pPr>
    </w:p>
    <w:p w14:paraId="0000001E" w14:textId="4FA571E7" w:rsidR="005250B4" w:rsidRDefault="005250B4" w:rsidP="00FF30B9">
      <w:pPr>
        <w:spacing w:line="360" w:lineRule="auto"/>
        <w:rPr>
          <w:rFonts w:ascii="Times New Roman" w:eastAsia="Times New Roman" w:hAnsi="Times New Roman" w:cs="Times New Roman"/>
          <w:b/>
          <w:bCs/>
          <w:sz w:val="24"/>
          <w:szCs w:val="24"/>
        </w:rPr>
      </w:pPr>
    </w:p>
    <w:p w14:paraId="4381E8A1" w14:textId="672C7C23" w:rsidR="00E412CF" w:rsidRPr="00E412CF" w:rsidRDefault="00E412CF" w:rsidP="00E412CF">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Hypotheses</w:t>
      </w:r>
      <w:r w:rsidR="002C586C">
        <w:rPr>
          <w:rFonts w:ascii="Times New Roman" w:eastAsia="Times New Roman" w:hAnsi="Times New Roman" w:cs="Times New Roman"/>
          <w:b/>
          <w:bCs/>
          <w:sz w:val="24"/>
          <w:szCs w:val="24"/>
        </w:rPr>
        <w:t xml:space="preserve"> (Influence </w:t>
      </w:r>
      <w:proofErr w:type="gramStart"/>
      <w:r w:rsidR="002C586C">
        <w:rPr>
          <w:rFonts w:ascii="Times New Roman" w:eastAsia="Times New Roman" w:hAnsi="Times New Roman" w:cs="Times New Roman"/>
          <w:b/>
          <w:bCs/>
          <w:sz w:val="24"/>
          <w:szCs w:val="24"/>
        </w:rPr>
        <w:t>Of</w:t>
      </w:r>
      <w:proofErr w:type="gramEnd"/>
      <w:r w:rsidR="002C586C">
        <w:rPr>
          <w:rFonts w:ascii="Times New Roman" w:eastAsia="Times New Roman" w:hAnsi="Times New Roman" w:cs="Times New Roman"/>
          <w:b/>
          <w:bCs/>
          <w:sz w:val="24"/>
          <w:szCs w:val="24"/>
        </w:rPr>
        <w:t xml:space="preserve"> Age on Hypertension) </w:t>
      </w:r>
    </w:p>
    <w:p w14:paraId="7780AFF3" w14:textId="0894BA5D" w:rsidR="00E412CF"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Null hypothesis (H₀): </w:t>
      </w:r>
      <w:r w:rsidRPr="00E412CF">
        <w:rPr>
          <w:rFonts w:ascii="Times New Roman" w:eastAsia="Times New Roman" w:hAnsi="Times New Roman" w:cs="Times New Roman"/>
          <w:bCs/>
          <w:sz w:val="24"/>
          <w:szCs w:val="24"/>
        </w:rPr>
        <w:t>There is no difference in mean age between individuals with hypertension and those without.</w:t>
      </w:r>
    </w:p>
    <w:p w14:paraId="190F88A8" w14:textId="1EEAF76A" w:rsidR="00FF30B9"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Alternative hypothesis (H₁): </w:t>
      </w:r>
      <w:r w:rsidRPr="00E412CF">
        <w:rPr>
          <w:rFonts w:ascii="Times New Roman" w:eastAsia="Times New Roman" w:hAnsi="Times New Roman" w:cs="Times New Roman"/>
          <w:bCs/>
          <w:sz w:val="24"/>
          <w:szCs w:val="24"/>
        </w:rPr>
        <w:t>There is a significant difference in mean age between the two groups</w:t>
      </w:r>
    </w:p>
    <w:p w14:paraId="35128582" w14:textId="2298ADEF" w:rsidR="00FF30B9" w:rsidRDefault="00FF30B9"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681"/>
        <w:gridCol w:w="871"/>
        <w:gridCol w:w="761"/>
        <w:gridCol w:w="866"/>
        <w:gridCol w:w="1681"/>
        <w:gridCol w:w="1471"/>
        <w:gridCol w:w="1165"/>
        <w:gridCol w:w="1456"/>
      </w:tblGrid>
      <w:tr w:rsidR="00E412CF" w:rsidRPr="00E412CF" w14:paraId="441955DF" w14:textId="77777777" w:rsidTr="00E412CF">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8E213AA"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Independent Samples T-Test</w:t>
            </w:r>
            <w:r w:rsidRPr="00E412CF">
              <w:rPr>
                <w:rFonts w:eastAsia="Times New Roman"/>
                <w:color w:val="000000"/>
                <w:sz w:val="18"/>
                <w:szCs w:val="18"/>
              </w:rPr>
              <w:t xml:space="preserve"> </w:t>
            </w:r>
          </w:p>
        </w:tc>
      </w:tr>
      <w:tr w:rsidR="00E412CF" w:rsidRPr="00E412CF" w14:paraId="6E14866E" w14:textId="77777777" w:rsidTr="00E412CF">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00222F" w14:textId="77777777" w:rsidR="00E412CF" w:rsidRPr="00E412CF" w:rsidRDefault="00E412CF" w:rsidP="00E412CF">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F2C1434"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0FF266" w14:textId="77777777" w:rsidR="00E412CF" w:rsidRPr="00E412CF" w:rsidRDefault="00E412CF" w:rsidP="00E412CF">
            <w:pPr>
              <w:spacing w:line="240" w:lineRule="auto"/>
              <w:jc w:val="center"/>
              <w:rPr>
                <w:rFonts w:eastAsia="Times New Roman"/>
                <w:color w:val="000000"/>
                <w:sz w:val="18"/>
                <w:szCs w:val="18"/>
              </w:rPr>
            </w:pPr>
            <w:proofErr w:type="spellStart"/>
            <w:r w:rsidRPr="00E412CF">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D2EEEC"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24B29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0E4496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0E112F7"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5A1750F"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Cohen's d</w:t>
            </w:r>
          </w:p>
        </w:tc>
      </w:tr>
      <w:tr w:rsidR="00E412CF" w:rsidRPr="00E412CF" w14:paraId="29009DC0" w14:textId="77777777" w:rsidTr="00E412CF">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4761CD4" w14:textId="77777777" w:rsidR="00E412CF" w:rsidRPr="00E412CF" w:rsidRDefault="00E412CF" w:rsidP="00E412CF">
            <w:pPr>
              <w:spacing w:after="144" w:line="240" w:lineRule="auto"/>
              <w:rPr>
                <w:rFonts w:eastAsia="Times New Roman"/>
                <w:color w:val="000000"/>
                <w:sz w:val="18"/>
                <w:szCs w:val="18"/>
              </w:rPr>
            </w:pPr>
            <w:r w:rsidRPr="00E412CF">
              <w:rPr>
                <w:rFonts w:eastAsia="Times New Roman"/>
                <w:color w:val="000000"/>
                <w:sz w:val="18"/>
                <w:szCs w:val="18"/>
              </w:rPr>
              <w:t>Age</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23CB606"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-9.597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E1FE92F"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941843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&lt; .001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A3183"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-8.196</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CA27E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0.854</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169EDC2"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-0.431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D31CB1"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0.046</w:t>
            </w:r>
          </w:p>
        </w:tc>
      </w:tr>
      <w:tr w:rsidR="00E412CF" w:rsidRPr="00E412CF" w14:paraId="6C385D71" w14:textId="77777777" w:rsidTr="00E412CF">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17B0945C" w14:textId="77777777" w:rsidR="00E412CF" w:rsidRPr="00E412CF" w:rsidRDefault="00E412CF" w:rsidP="00E412CF">
            <w:pPr>
              <w:spacing w:after="144" w:line="240" w:lineRule="auto"/>
              <w:jc w:val="right"/>
              <w:rPr>
                <w:rFonts w:eastAsia="Times New Roman"/>
                <w:color w:val="000000"/>
                <w:sz w:val="18"/>
                <w:szCs w:val="18"/>
              </w:rPr>
            </w:pPr>
          </w:p>
        </w:tc>
      </w:tr>
      <w:tr w:rsidR="00E412CF" w:rsidRPr="00E412CF" w14:paraId="5E4EE7E0" w14:textId="77777777" w:rsidTr="00E412CF">
        <w:tc>
          <w:tcPr>
            <w:tcW w:w="0" w:type="auto"/>
            <w:gridSpan w:val="8"/>
            <w:tcBorders>
              <w:top w:val="nil"/>
              <w:left w:val="nil"/>
              <w:bottom w:val="nil"/>
              <w:right w:val="nil"/>
            </w:tcBorders>
            <w:tcMar>
              <w:top w:w="15" w:type="dxa"/>
              <w:left w:w="0" w:type="dxa"/>
              <w:bottom w:w="45" w:type="dxa"/>
              <w:right w:w="180" w:type="dxa"/>
            </w:tcMar>
            <w:vAlign w:val="center"/>
            <w:hideMark/>
          </w:tcPr>
          <w:p w14:paraId="4965B7F4"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Note.</w:t>
            </w:r>
            <w:r w:rsidRPr="00E412CF">
              <w:rPr>
                <w:rFonts w:eastAsia="Times New Roman"/>
                <w:color w:val="000000"/>
                <w:sz w:val="18"/>
                <w:szCs w:val="18"/>
              </w:rPr>
              <w:t xml:space="preserve">  Student's t-test.</w:t>
            </w:r>
          </w:p>
        </w:tc>
      </w:tr>
    </w:tbl>
    <w:p w14:paraId="0000001F" w14:textId="3AA698EA" w:rsidR="005250B4" w:rsidRDefault="005250B4" w:rsidP="00FF30B9">
      <w:pPr>
        <w:spacing w:line="360" w:lineRule="auto"/>
        <w:rPr>
          <w:rFonts w:ascii="Times New Roman" w:eastAsia="Times New Roman" w:hAnsi="Times New Roman" w:cs="Times New Roman"/>
          <w:b/>
          <w:bCs/>
          <w:sz w:val="24"/>
          <w:szCs w:val="24"/>
        </w:rPr>
      </w:pPr>
    </w:p>
    <w:p w14:paraId="08EFA95B" w14:textId="2D63AABD" w:rsidR="00E57844" w:rsidRDefault="00E412CF" w:rsidP="007E0F1D">
      <w:pPr>
        <w:spacing w:line="360" w:lineRule="auto"/>
        <w:jc w:val="both"/>
        <w:rPr>
          <w:rFonts w:ascii="Times New Roman" w:eastAsia="Times New Roman" w:hAnsi="Times New Roman" w:cs="Times New Roman"/>
          <w:bCs/>
          <w:sz w:val="24"/>
          <w:szCs w:val="24"/>
        </w:rPr>
      </w:pPr>
      <w:r w:rsidRPr="002C586C">
        <w:rPr>
          <w:rFonts w:ascii="Times New Roman" w:eastAsia="Times New Roman" w:hAnsi="Times New Roman" w:cs="Times New Roman"/>
          <w:bCs/>
          <w:sz w:val="24"/>
          <w:szCs w:val="24"/>
        </w:rPr>
        <w:t xml:space="preserve">The independent samples t-test indicates a statistically significant difference in age between </w:t>
      </w:r>
      <w:r w:rsidR="002C586C" w:rsidRPr="002C586C">
        <w:rPr>
          <w:rFonts w:ascii="Times New Roman" w:eastAsiaTheme="minorEastAsia" w:hAnsi="Times New Roman" w:cs="Times New Roman"/>
          <w:bCs/>
          <w:sz w:val="24"/>
          <w:szCs w:val="24"/>
        </w:rPr>
        <w:t>individuals</w:t>
      </w:r>
      <w:r w:rsidRPr="002C586C">
        <w:rPr>
          <w:rFonts w:ascii="Times New Roman" w:eastAsia="Times New Roman" w:hAnsi="Times New Roman" w:cs="Times New Roman"/>
          <w:bCs/>
          <w:sz w:val="24"/>
          <w:szCs w:val="24"/>
        </w:rPr>
        <w:t xml:space="preserve"> with and without hypertension. The result shows a large t-value (t = −9.597, </w:t>
      </w:r>
      <w:proofErr w:type="spellStart"/>
      <w:proofErr w:type="gramStart"/>
      <w:r w:rsidRPr="002C586C">
        <w:rPr>
          <w:rFonts w:ascii="Times New Roman" w:eastAsia="Times New Roman" w:hAnsi="Times New Roman" w:cs="Times New Roman"/>
          <w:bCs/>
          <w:sz w:val="24"/>
          <w:szCs w:val="24"/>
        </w:rPr>
        <w:t>df</w:t>
      </w:r>
      <w:proofErr w:type="spellEnd"/>
      <w:proofErr w:type="gramEnd"/>
      <w:r w:rsidRPr="002C586C">
        <w:rPr>
          <w:rFonts w:ascii="Times New Roman" w:eastAsia="Times New Roman" w:hAnsi="Times New Roman" w:cs="Times New Roman"/>
          <w:bCs/>
          <w:sz w:val="24"/>
          <w:szCs w:val="24"/>
        </w:rPr>
        <w:t xml:space="preserve"> = 1983, p &lt; .001), meaning the observed difference in mean age is highly unlikely to have occurred by chance. On average, individuals without hypertension are about 8.2 years younger than those with hypertension, as reflected in the mean difference. The effect size, Cohen’s d = −0.43, represents a moderate practical effect, indicating that the age difference is not only statistically significant but also meaningful in real-world terms. Overall, this finding supports age as an important factor associated with hypertension status in the dataset.</w:t>
      </w:r>
    </w:p>
    <w:p w14:paraId="6399F038" w14:textId="23A19333" w:rsidR="006F58D8" w:rsidRDefault="006F58D8" w:rsidP="007E0F1D">
      <w:pPr>
        <w:spacing w:line="360" w:lineRule="auto"/>
        <w:jc w:val="both"/>
        <w:rPr>
          <w:rFonts w:ascii="Times New Roman" w:eastAsia="Times New Roman" w:hAnsi="Times New Roman" w:cs="Times New Roman"/>
          <w:bCs/>
          <w:sz w:val="24"/>
          <w:szCs w:val="24"/>
        </w:rPr>
      </w:pPr>
    </w:p>
    <w:p w14:paraId="0898D2DD" w14:textId="69DE18C3" w:rsidR="006F58D8" w:rsidRDefault="006F58D8" w:rsidP="007E0F1D">
      <w:pPr>
        <w:spacing w:line="360" w:lineRule="auto"/>
        <w:jc w:val="both"/>
        <w:rPr>
          <w:rFonts w:ascii="Times New Roman" w:eastAsia="Times New Roman" w:hAnsi="Times New Roman" w:cs="Times New Roman"/>
          <w:bCs/>
          <w:sz w:val="24"/>
          <w:szCs w:val="24"/>
        </w:rPr>
      </w:pPr>
    </w:p>
    <w:p w14:paraId="0868DEB0" w14:textId="3A33C45A" w:rsidR="006F58D8" w:rsidRDefault="006F58D8" w:rsidP="007E0F1D">
      <w:pPr>
        <w:spacing w:line="360" w:lineRule="auto"/>
        <w:jc w:val="both"/>
        <w:rPr>
          <w:rFonts w:ascii="Times New Roman" w:eastAsia="Times New Roman" w:hAnsi="Times New Roman" w:cs="Times New Roman"/>
          <w:bCs/>
          <w:sz w:val="24"/>
          <w:szCs w:val="24"/>
        </w:rPr>
      </w:pPr>
    </w:p>
    <w:p w14:paraId="6F00964C" w14:textId="0492C724" w:rsidR="006F58D8" w:rsidRDefault="006F58D8" w:rsidP="007E0F1D">
      <w:pPr>
        <w:spacing w:line="360" w:lineRule="auto"/>
        <w:jc w:val="both"/>
        <w:rPr>
          <w:rFonts w:ascii="Times New Roman" w:eastAsia="Times New Roman" w:hAnsi="Times New Roman" w:cs="Times New Roman"/>
          <w:bCs/>
          <w:sz w:val="24"/>
          <w:szCs w:val="24"/>
        </w:rPr>
      </w:pPr>
    </w:p>
    <w:p w14:paraId="0DEE685A" w14:textId="0E2607FC" w:rsidR="006F58D8" w:rsidRDefault="006F58D8" w:rsidP="007E0F1D">
      <w:pPr>
        <w:spacing w:line="360" w:lineRule="auto"/>
        <w:jc w:val="both"/>
        <w:rPr>
          <w:rFonts w:ascii="Times New Roman" w:eastAsia="Times New Roman" w:hAnsi="Times New Roman" w:cs="Times New Roman"/>
          <w:bCs/>
          <w:sz w:val="24"/>
          <w:szCs w:val="24"/>
        </w:rPr>
      </w:pPr>
    </w:p>
    <w:p w14:paraId="640D065E" w14:textId="62BA2A59" w:rsidR="006F58D8" w:rsidRDefault="006F58D8" w:rsidP="007E0F1D">
      <w:pPr>
        <w:spacing w:line="360" w:lineRule="auto"/>
        <w:jc w:val="both"/>
        <w:rPr>
          <w:rFonts w:ascii="Times New Roman" w:eastAsia="Times New Roman" w:hAnsi="Times New Roman" w:cs="Times New Roman"/>
          <w:bCs/>
          <w:sz w:val="24"/>
          <w:szCs w:val="24"/>
        </w:rPr>
      </w:pPr>
    </w:p>
    <w:p w14:paraId="1AF78F3F" w14:textId="263F217B" w:rsidR="006F58D8" w:rsidRDefault="006F58D8" w:rsidP="007E0F1D">
      <w:pPr>
        <w:spacing w:line="360" w:lineRule="auto"/>
        <w:jc w:val="both"/>
        <w:rPr>
          <w:rFonts w:ascii="Times New Roman" w:eastAsia="Times New Roman" w:hAnsi="Times New Roman" w:cs="Times New Roman"/>
          <w:bCs/>
          <w:sz w:val="24"/>
          <w:szCs w:val="24"/>
        </w:rPr>
      </w:pPr>
    </w:p>
    <w:p w14:paraId="5EF42AFF" w14:textId="58226522" w:rsidR="006F58D8" w:rsidRDefault="006F58D8" w:rsidP="007E0F1D">
      <w:pPr>
        <w:spacing w:line="360" w:lineRule="auto"/>
        <w:jc w:val="both"/>
        <w:rPr>
          <w:rFonts w:ascii="Times New Roman" w:eastAsia="Times New Roman" w:hAnsi="Times New Roman" w:cs="Times New Roman"/>
          <w:bCs/>
          <w:sz w:val="24"/>
          <w:szCs w:val="24"/>
        </w:rPr>
      </w:pPr>
    </w:p>
    <w:p w14:paraId="3A8EA3CA" w14:textId="0D2E5F71" w:rsidR="006F58D8" w:rsidRDefault="006F58D8" w:rsidP="007E0F1D">
      <w:pPr>
        <w:spacing w:line="360" w:lineRule="auto"/>
        <w:jc w:val="both"/>
        <w:rPr>
          <w:rFonts w:ascii="Times New Roman" w:eastAsia="Times New Roman" w:hAnsi="Times New Roman" w:cs="Times New Roman"/>
          <w:bCs/>
          <w:sz w:val="24"/>
          <w:szCs w:val="24"/>
        </w:rPr>
      </w:pPr>
    </w:p>
    <w:p w14:paraId="47102A79" w14:textId="523A352E" w:rsidR="006F58D8" w:rsidRDefault="006F58D8" w:rsidP="007E0F1D">
      <w:pPr>
        <w:spacing w:line="360" w:lineRule="auto"/>
        <w:jc w:val="both"/>
        <w:rPr>
          <w:rFonts w:ascii="Times New Roman" w:eastAsia="Times New Roman" w:hAnsi="Times New Roman" w:cs="Times New Roman"/>
          <w:bCs/>
          <w:sz w:val="24"/>
          <w:szCs w:val="24"/>
        </w:rPr>
      </w:pPr>
    </w:p>
    <w:p w14:paraId="1E16FBA8" w14:textId="72C11C9E" w:rsidR="006F58D8" w:rsidRDefault="006F58D8" w:rsidP="007E0F1D">
      <w:pPr>
        <w:spacing w:line="360" w:lineRule="auto"/>
        <w:jc w:val="both"/>
        <w:rPr>
          <w:rFonts w:ascii="Times New Roman" w:eastAsia="Times New Roman" w:hAnsi="Times New Roman" w:cs="Times New Roman"/>
          <w:bCs/>
          <w:sz w:val="24"/>
          <w:szCs w:val="24"/>
        </w:rPr>
      </w:pPr>
    </w:p>
    <w:p w14:paraId="7573C943" w14:textId="77777777" w:rsidR="006F58D8" w:rsidRDefault="006F58D8" w:rsidP="007E0F1D">
      <w:pPr>
        <w:spacing w:line="360" w:lineRule="auto"/>
        <w:jc w:val="both"/>
        <w:rPr>
          <w:rFonts w:ascii="Times New Roman" w:eastAsia="Times New Roman" w:hAnsi="Times New Roman" w:cs="Times New Roman"/>
          <w:bCs/>
          <w:sz w:val="24"/>
          <w:szCs w:val="24"/>
        </w:rPr>
      </w:pPr>
    </w:p>
    <w:p w14:paraId="32040C13" w14:textId="604FF244" w:rsidR="006F58D8" w:rsidRDefault="006F58D8" w:rsidP="007E0F1D">
      <w:pPr>
        <w:spacing w:line="360" w:lineRule="auto"/>
        <w:jc w:val="both"/>
        <w:rPr>
          <w:rFonts w:ascii="Times New Roman" w:eastAsia="Times New Roman" w:hAnsi="Times New Roman" w:cs="Times New Roman"/>
          <w:bCs/>
          <w:sz w:val="24"/>
          <w:szCs w:val="24"/>
        </w:rPr>
      </w:pPr>
    </w:p>
    <w:p w14:paraId="7A9B2BF9" w14:textId="2A4263EA" w:rsidR="006F58D8" w:rsidRDefault="006F58D8" w:rsidP="006F58D8">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Impact of Salt on Hypertension </w:t>
      </w:r>
    </w:p>
    <w:p w14:paraId="75ADDB58" w14:textId="5781EA55" w:rsidR="002C586C" w:rsidRPr="006B3273" w:rsidRDefault="006F58D8" w:rsidP="006B3273">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1AD5E5A2" wp14:editId="4D32B557">
            <wp:extent cx="5715000" cy="381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lt-intake.jpg"/>
                    <pic:cNvPicPr/>
                  </pic:nvPicPr>
                  <pic:blipFill>
                    <a:blip r:embed="rId6">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65A9C7FD" w14:textId="3D6A0FA6" w:rsidR="00E57844" w:rsidRDefault="00E57844"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6F58D8" w:rsidRPr="006F58D8" w14:paraId="7501116D" w14:textId="77777777" w:rsidTr="006F58D8">
        <w:trPr>
          <w:trHeight w:val="600"/>
        </w:trPr>
        <w:tc>
          <w:tcPr>
            <w:tcW w:w="2400" w:type="dxa"/>
            <w:tcBorders>
              <w:top w:val="single" w:sz="4" w:space="0" w:color="auto"/>
              <w:left w:val="nil"/>
              <w:bottom w:val="single" w:sz="4" w:space="0" w:color="auto"/>
              <w:right w:val="nil"/>
            </w:tcBorders>
            <w:shd w:val="clear" w:color="auto" w:fill="auto"/>
            <w:vAlign w:val="center"/>
            <w:hideMark/>
          </w:tcPr>
          <w:p w14:paraId="6815F1D2"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Has Hypertension/Salt Intake</w:t>
            </w:r>
          </w:p>
        </w:tc>
        <w:tc>
          <w:tcPr>
            <w:tcW w:w="960" w:type="dxa"/>
            <w:tcBorders>
              <w:top w:val="single" w:sz="4" w:space="0" w:color="auto"/>
              <w:left w:val="nil"/>
              <w:bottom w:val="single" w:sz="4" w:space="0" w:color="auto"/>
              <w:right w:val="nil"/>
            </w:tcBorders>
            <w:shd w:val="clear" w:color="auto" w:fill="auto"/>
            <w:vAlign w:val="center"/>
            <w:hideMark/>
          </w:tcPr>
          <w:p w14:paraId="2CEB05B8"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4F47240F"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773F2079"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4BCDB7AB"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2E0C02C0"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DD23B3F"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25379BE8"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6164D9B6"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IQR</w:t>
            </w:r>
          </w:p>
        </w:tc>
      </w:tr>
      <w:tr w:rsidR="006F58D8" w:rsidRPr="006F58D8" w14:paraId="37F91C20" w14:textId="77777777" w:rsidTr="006F58D8">
        <w:trPr>
          <w:trHeight w:val="300"/>
        </w:trPr>
        <w:tc>
          <w:tcPr>
            <w:tcW w:w="2400" w:type="dxa"/>
            <w:tcBorders>
              <w:top w:val="nil"/>
              <w:left w:val="nil"/>
              <w:bottom w:val="nil"/>
              <w:right w:val="nil"/>
            </w:tcBorders>
            <w:shd w:val="clear" w:color="auto" w:fill="auto"/>
            <w:vAlign w:val="center"/>
            <w:hideMark/>
          </w:tcPr>
          <w:p w14:paraId="45067B88"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24BDF0D7"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8.29</w:t>
            </w:r>
          </w:p>
        </w:tc>
        <w:tc>
          <w:tcPr>
            <w:tcW w:w="960" w:type="dxa"/>
            <w:tcBorders>
              <w:top w:val="nil"/>
              <w:left w:val="nil"/>
              <w:bottom w:val="nil"/>
              <w:right w:val="nil"/>
            </w:tcBorders>
            <w:shd w:val="clear" w:color="auto" w:fill="auto"/>
            <w:vAlign w:val="center"/>
            <w:hideMark/>
          </w:tcPr>
          <w:p w14:paraId="25CD392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8.3</w:t>
            </w:r>
          </w:p>
        </w:tc>
        <w:tc>
          <w:tcPr>
            <w:tcW w:w="960" w:type="dxa"/>
            <w:tcBorders>
              <w:top w:val="nil"/>
              <w:left w:val="nil"/>
              <w:bottom w:val="nil"/>
              <w:right w:val="nil"/>
            </w:tcBorders>
            <w:shd w:val="clear" w:color="auto" w:fill="auto"/>
            <w:vAlign w:val="center"/>
            <w:hideMark/>
          </w:tcPr>
          <w:p w14:paraId="4D1761B7"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1.88</w:t>
            </w:r>
          </w:p>
        </w:tc>
        <w:tc>
          <w:tcPr>
            <w:tcW w:w="960" w:type="dxa"/>
            <w:tcBorders>
              <w:top w:val="nil"/>
              <w:left w:val="nil"/>
              <w:bottom w:val="nil"/>
              <w:right w:val="nil"/>
            </w:tcBorders>
            <w:shd w:val="clear" w:color="auto" w:fill="auto"/>
            <w:vAlign w:val="center"/>
            <w:hideMark/>
          </w:tcPr>
          <w:p w14:paraId="150C98AD"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2.5</w:t>
            </w:r>
          </w:p>
        </w:tc>
        <w:tc>
          <w:tcPr>
            <w:tcW w:w="960" w:type="dxa"/>
            <w:tcBorders>
              <w:top w:val="nil"/>
              <w:left w:val="nil"/>
              <w:bottom w:val="nil"/>
              <w:right w:val="nil"/>
            </w:tcBorders>
            <w:shd w:val="clear" w:color="auto" w:fill="auto"/>
            <w:vAlign w:val="center"/>
            <w:hideMark/>
          </w:tcPr>
          <w:p w14:paraId="1F49ED9B"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7.1</w:t>
            </w:r>
          </w:p>
        </w:tc>
        <w:tc>
          <w:tcPr>
            <w:tcW w:w="960" w:type="dxa"/>
            <w:tcBorders>
              <w:top w:val="nil"/>
              <w:left w:val="nil"/>
              <w:bottom w:val="nil"/>
              <w:right w:val="nil"/>
            </w:tcBorders>
            <w:shd w:val="clear" w:color="auto" w:fill="auto"/>
            <w:vAlign w:val="center"/>
            <w:hideMark/>
          </w:tcPr>
          <w:p w14:paraId="722D1518"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9.5</w:t>
            </w:r>
          </w:p>
        </w:tc>
        <w:tc>
          <w:tcPr>
            <w:tcW w:w="960" w:type="dxa"/>
            <w:tcBorders>
              <w:top w:val="nil"/>
              <w:left w:val="nil"/>
              <w:bottom w:val="nil"/>
              <w:right w:val="nil"/>
            </w:tcBorders>
            <w:shd w:val="clear" w:color="auto" w:fill="auto"/>
            <w:vAlign w:val="center"/>
            <w:hideMark/>
          </w:tcPr>
          <w:p w14:paraId="468F25FD"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14.8</w:t>
            </w:r>
          </w:p>
        </w:tc>
        <w:tc>
          <w:tcPr>
            <w:tcW w:w="960" w:type="dxa"/>
            <w:tcBorders>
              <w:top w:val="nil"/>
              <w:left w:val="nil"/>
              <w:bottom w:val="nil"/>
              <w:right w:val="nil"/>
            </w:tcBorders>
            <w:shd w:val="clear" w:color="auto" w:fill="auto"/>
            <w:vAlign w:val="center"/>
            <w:hideMark/>
          </w:tcPr>
          <w:p w14:paraId="7CB146E1"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2.4</w:t>
            </w:r>
          </w:p>
        </w:tc>
      </w:tr>
      <w:tr w:rsidR="006F58D8" w:rsidRPr="006F58D8" w14:paraId="164CC91F" w14:textId="77777777" w:rsidTr="006F58D8">
        <w:trPr>
          <w:trHeight w:val="300"/>
        </w:trPr>
        <w:tc>
          <w:tcPr>
            <w:tcW w:w="2400" w:type="dxa"/>
            <w:tcBorders>
              <w:top w:val="nil"/>
              <w:left w:val="nil"/>
              <w:bottom w:val="single" w:sz="4" w:space="0" w:color="auto"/>
              <w:right w:val="nil"/>
            </w:tcBorders>
            <w:shd w:val="clear" w:color="auto" w:fill="auto"/>
            <w:vAlign w:val="center"/>
            <w:hideMark/>
          </w:tcPr>
          <w:p w14:paraId="6AB8D129"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4F3D146B"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8.75</w:t>
            </w:r>
          </w:p>
        </w:tc>
        <w:tc>
          <w:tcPr>
            <w:tcW w:w="960" w:type="dxa"/>
            <w:tcBorders>
              <w:top w:val="nil"/>
              <w:left w:val="nil"/>
              <w:bottom w:val="single" w:sz="4" w:space="0" w:color="auto"/>
              <w:right w:val="nil"/>
            </w:tcBorders>
            <w:shd w:val="clear" w:color="auto" w:fill="auto"/>
            <w:vAlign w:val="center"/>
            <w:hideMark/>
          </w:tcPr>
          <w:p w14:paraId="754536B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8.7</w:t>
            </w:r>
          </w:p>
        </w:tc>
        <w:tc>
          <w:tcPr>
            <w:tcW w:w="960" w:type="dxa"/>
            <w:tcBorders>
              <w:top w:val="nil"/>
              <w:left w:val="nil"/>
              <w:bottom w:val="single" w:sz="4" w:space="0" w:color="auto"/>
              <w:right w:val="nil"/>
            </w:tcBorders>
            <w:shd w:val="clear" w:color="auto" w:fill="auto"/>
            <w:vAlign w:val="center"/>
            <w:hideMark/>
          </w:tcPr>
          <w:p w14:paraId="7B520A1C"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2.07</w:t>
            </w:r>
          </w:p>
        </w:tc>
        <w:tc>
          <w:tcPr>
            <w:tcW w:w="960" w:type="dxa"/>
            <w:tcBorders>
              <w:top w:val="nil"/>
              <w:left w:val="nil"/>
              <w:bottom w:val="single" w:sz="4" w:space="0" w:color="auto"/>
              <w:right w:val="nil"/>
            </w:tcBorders>
            <w:shd w:val="clear" w:color="auto" w:fill="auto"/>
            <w:vAlign w:val="center"/>
            <w:hideMark/>
          </w:tcPr>
          <w:p w14:paraId="155AD461"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2.5</w:t>
            </w:r>
          </w:p>
        </w:tc>
        <w:tc>
          <w:tcPr>
            <w:tcW w:w="960" w:type="dxa"/>
            <w:tcBorders>
              <w:top w:val="nil"/>
              <w:left w:val="nil"/>
              <w:bottom w:val="single" w:sz="4" w:space="0" w:color="auto"/>
              <w:right w:val="nil"/>
            </w:tcBorders>
            <w:shd w:val="clear" w:color="auto" w:fill="auto"/>
            <w:vAlign w:val="center"/>
            <w:hideMark/>
          </w:tcPr>
          <w:p w14:paraId="5892389F"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7.3</w:t>
            </w:r>
          </w:p>
        </w:tc>
        <w:tc>
          <w:tcPr>
            <w:tcW w:w="960" w:type="dxa"/>
            <w:tcBorders>
              <w:top w:val="nil"/>
              <w:left w:val="nil"/>
              <w:bottom w:val="single" w:sz="4" w:space="0" w:color="auto"/>
              <w:right w:val="nil"/>
            </w:tcBorders>
            <w:shd w:val="clear" w:color="auto" w:fill="auto"/>
            <w:vAlign w:val="center"/>
            <w:hideMark/>
          </w:tcPr>
          <w:p w14:paraId="7C930C1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10.3</w:t>
            </w:r>
          </w:p>
        </w:tc>
        <w:tc>
          <w:tcPr>
            <w:tcW w:w="960" w:type="dxa"/>
            <w:tcBorders>
              <w:top w:val="nil"/>
              <w:left w:val="nil"/>
              <w:bottom w:val="single" w:sz="4" w:space="0" w:color="auto"/>
              <w:right w:val="nil"/>
            </w:tcBorders>
            <w:shd w:val="clear" w:color="auto" w:fill="auto"/>
            <w:vAlign w:val="center"/>
            <w:hideMark/>
          </w:tcPr>
          <w:p w14:paraId="3044CB5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16.4</w:t>
            </w:r>
          </w:p>
        </w:tc>
        <w:tc>
          <w:tcPr>
            <w:tcW w:w="960" w:type="dxa"/>
            <w:tcBorders>
              <w:top w:val="nil"/>
              <w:left w:val="nil"/>
              <w:bottom w:val="single" w:sz="4" w:space="0" w:color="auto"/>
              <w:right w:val="nil"/>
            </w:tcBorders>
            <w:shd w:val="clear" w:color="auto" w:fill="auto"/>
            <w:vAlign w:val="center"/>
            <w:hideMark/>
          </w:tcPr>
          <w:p w14:paraId="5A3AA159"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3</w:t>
            </w:r>
          </w:p>
        </w:tc>
      </w:tr>
    </w:tbl>
    <w:p w14:paraId="28E72BDF" w14:textId="478AD850" w:rsidR="00E57844" w:rsidRDefault="00E57844" w:rsidP="00FF30B9">
      <w:pPr>
        <w:spacing w:line="360" w:lineRule="auto"/>
        <w:rPr>
          <w:rFonts w:ascii="Times New Roman" w:eastAsia="Times New Roman" w:hAnsi="Times New Roman" w:cs="Times New Roman"/>
          <w:b/>
          <w:bCs/>
          <w:sz w:val="24"/>
          <w:szCs w:val="24"/>
        </w:rPr>
      </w:pPr>
    </w:p>
    <w:p w14:paraId="349947C9" w14:textId="7CF5D46B" w:rsidR="00E57844" w:rsidRPr="00D91C74" w:rsidRDefault="00D91C74" w:rsidP="00D91C74">
      <w:pPr>
        <w:spacing w:line="360" w:lineRule="auto"/>
        <w:jc w:val="both"/>
        <w:rPr>
          <w:rFonts w:ascii="Times New Roman" w:eastAsia="Times New Roman" w:hAnsi="Times New Roman" w:cs="Times New Roman"/>
          <w:bCs/>
          <w:sz w:val="24"/>
          <w:szCs w:val="24"/>
        </w:rPr>
      </w:pPr>
      <w:r w:rsidRPr="00D91C74">
        <w:rPr>
          <w:rFonts w:ascii="Times New Roman" w:eastAsia="Times New Roman" w:hAnsi="Times New Roman" w:cs="Times New Roman"/>
          <w:bCs/>
          <w:sz w:val="24"/>
          <w:szCs w:val="24"/>
        </w:rPr>
        <w:t>The summary statistics indicate that individuals with hypertension consume slightly more salt on average than those without hypertension. The mean salt intake for hypertensive participants (8.75 g/day) exceeds that of non-hypertensive individuals (8.29 g/day), and this pattern is consistent across the median values, suggesting a generally higher central tendency rather than being driven by extreme values. The hypertensive group also shows greater variability in salt intake, as reflected by a higher standard deviation and a wider interquartile range (3.0 vs. 2.4), indicating more dispersed consumption habits. Higher upper quartile and maximum values among hypertensive individuals further suggest that excessive salt intake is more prevalent in this group, reinforcing its potential role in hypertension risk.</w:t>
      </w:r>
    </w:p>
    <w:p w14:paraId="46ABBFA2" w14:textId="45E37B00" w:rsidR="00E57844" w:rsidRDefault="00E57844" w:rsidP="00FF30B9">
      <w:pPr>
        <w:spacing w:line="360" w:lineRule="auto"/>
        <w:rPr>
          <w:rFonts w:ascii="Times New Roman" w:eastAsia="Times New Roman" w:hAnsi="Times New Roman" w:cs="Times New Roman"/>
          <w:b/>
          <w:bCs/>
          <w:sz w:val="24"/>
          <w:szCs w:val="24"/>
        </w:rPr>
      </w:pPr>
    </w:p>
    <w:p w14:paraId="42F27DF9" w14:textId="6BD7A487" w:rsidR="00E57844" w:rsidRDefault="00E57844" w:rsidP="00FF30B9">
      <w:pPr>
        <w:spacing w:line="360" w:lineRule="auto"/>
        <w:rPr>
          <w:rFonts w:ascii="Times New Roman" w:eastAsia="Times New Roman" w:hAnsi="Times New Roman" w:cs="Times New Roman"/>
          <w:b/>
          <w:bCs/>
          <w:sz w:val="24"/>
          <w:szCs w:val="24"/>
        </w:rPr>
      </w:pPr>
    </w:p>
    <w:p w14:paraId="4ACFBE89" w14:textId="1ECD7267" w:rsidR="00E57844" w:rsidRDefault="00E57844" w:rsidP="00FF30B9">
      <w:pPr>
        <w:spacing w:line="360" w:lineRule="auto"/>
        <w:rPr>
          <w:rFonts w:ascii="Times New Roman" w:eastAsia="Times New Roman" w:hAnsi="Times New Roman" w:cs="Times New Roman"/>
          <w:b/>
          <w:bCs/>
          <w:sz w:val="24"/>
          <w:szCs w:val="24"/>
        </w:rPr>
      </w:pPr>
    </w:p>
    <w:p w14:paraId="4AAA8AB8" w14:textId="3C66EB3A" w:rsidR="00E57844" w:rsidRDefault="00D91C74"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Hypothesis (Impact </w:t>
      </w:r>
      <w:r w:rsidR="00943794">
        <w:rPr>
          <w:rFonts w:ascii="Times New Roman" w:eastAsia="Times New Roman" w:hAnsi="Times New Roman" w:cs="Times New Roman"/>
          <w:b/>
          <w:bCs/>
          <w:sz w:val="24"/>
          <w:szCs w:val="24"/>
        </w:rPr>
        <w:t>of</w:t>
      </w:r>
      <w:r>
        <w:rPr>
          <w:rFonts w:ascii="Times New Roman" w:eastAsia="Times New Roman" w:hAnsi="Times New Roman" w:cs="Times New Roman"/>
          <w:b/>
          <w:bCs/>
          <w:sz w:val="24"/>
          <w:szCs w:val="24"/>
        </w:rPr>
        <w:t xml:space="preserve"> Salt Intake on Hypertension) </w:t>
      </w:r>
    </w:p>
    <w:p w14:paraId="5BB41A2D" w14:textId="40635CF2" w:rsidR="00D91C74" w:rsidRDefault="00943794" w:rsidP="00D91C74">
      <w:pPr>
        <w:spacing w:line="360" w:lineRule="auto"/>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t xml:space="preserve">Null Hypothesis (H₀): </w:t>
      </w:r>
      <w:r w:rsidR="00D91C74" w:rsidRPr="00943794">
        <w:rPr>
          <w:rFonts w:ascii="Times New Roman" w:eastAsia="Times New Roman" w:hAnsi="Times New Roman" w:cs="Times New Roman"/>
          <w:bCs/>
          <w:sz w:val="24"/>
          <w:szCs w:val="24"/>
        </w:rPr>
        <w:t xml:space="preserve">There is no significant difference in the mean salt intake between individuals with hypertension </w:t>
      </w:r>
      <w:r>
        <w:rPr>
          <w:rFonts w:ascii="Times New Roman" w:eastAsia="Times New Roman" w:hAnsi="Times New Roman" w:cs="Times New Roman"/>
          <w:bCs/>
          <w:sz w:val="24"/>
          <w:szCs w:val="24"/>
        </w:rPr>
        <w:t>and those without hypertension.</w:t>
      </w:r>
    </w:p>
    <w:p w14:paraId="3EF18CE7" w14:textId="77777777" w:rsidR="00943794" w:rsidRPr="00943794" w:rsidRDefault="00943794" w:rsidP="00D91C74">
      <w:pPr>
        <w:spacing w:line="360" w:lineRule="auto"/>
        <w:rPr>
          <w:rFonts w:ascii="Times New Roman" w:eastAsia="Times New Roman" w:hAnsi="Times New Roman" w:cs="Times New Roman"/>
          <w:bCs/>
          <w:sz w:val="24"/>
          <w:szCs w:val="24"/>
        </w:rPr>
      </w:pPr>
    </w:p>
    <w:p w14:paraId="79A33ED8" w14:textId="37B991D1" w:rsidR="00E57844" w:rsidRPr="00943794" w:rsidRDefault="00943794" w:rsidP="00FF30B9">
      <w:pPr>
        <w:spacing w:line="360" w:lineRule="auto"/>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t xml:space="preserve">Alternative Hypothesis (H₁): </w:t>
      </w:r>
      <w:r w:rsidR="00D91C74" w:rsidRPr="00943794">
        <w:rPr>
          <w:rFonts w:ascii="Times New Roman" w:eastAsia="Times New Roman" w:hAnsi="Times New Roman" w:cs="Times New Roman"/>
          <w:bCs/>
          <w:sz w:val="24"/>
          <w:szCs w:val="24"/>
        </w:rPr>
        <w:t>There is a significant difference in the mean salt intake between individuals with hypertension and those without hypertension.</w:t>
      </w:r>
    </w:p>
    <w:p w14:paraId="7B291307" w14:textId="535AD707" w:rsidR="00E57844" w:rsidRDefault="00E57844"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53"/>
        <w:gridCol w:w="886"/>
        <w:gridCol w:w="805"/>
        <w:gridCol w:w="997"/>
        <w:gridCol w:w="1478"/>
        <w:gridCol w:w="1391"/>
        <w:gridCol w:w="1150"/>
        <w:gridCol w:w="1269"/>
      </w:tblGrid>
      <w:tr w:rsidR="00943794" w:rsidRPr="00943794" w14:paraId="00ECD6BB" w14:textId="77777777" w:rsidTr="00943794">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A2DFA6B" w14:textId="77777777" w:rsidR="00943794" w:rsidRPr="00943794" w:rsidRDefault="00943794" w:rsidP="00943794">
            <w:pPr>
              <w:spacing w:line="240" w:lineRule="auto"/>
              <w:rPr>
                <w:rFonts w:eastAsia="Times New Roman"/>
                <w:color w:val="000000"/>
                <w:sz w:val="20"/>
                <w:szCs w:val="20"/>
              </w:rPr>
            </w:pPr>
            <w:r w:rsidRPr="00943794">
              <w:rPr>
                <w:rFonts w:eastAsia="Times New Roman"/>
                <w:i/>
                <w:iCs/>
                <w:color w:val="000000"/>
                <w:sz w:val="20"/>
                <w:szCs w:val="20"/>
              </w:rPr>
              <w:t>Independent Samples T-Test</w:t>
            </w:r>
            <w:r w:rsidRPr="00943794">
              <w:rPr>
                <w:rFonts w:eastAsia="Times New Roman"/>
                <w:color w:val="000000"/>
                <w:sz w:val="20"/>
                <w:szCs w:val="20"/>
              </w:rPr>
              <w:t xml:space="preserve"> </w:t>
            </w:r>
          </w:p>
        </w:tc>
      </w:tr>
      <w:tr w:rsidR="00943794" w:rsidRPr="00943794" w14:paraId="3FDB57A3" w14:textId="77777777" w:rsidTr="00943794">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8F68114" w14:textId="77777777" w:rsidR="00943794" w:rsidRPr="00943794" w:rsidRDefault="00943794" w:rsidP="00943794">
            <w:pPr>
              <w:spacing w:line="240" w:lineRule="auto"/>
              <w:rPr>
                <w:rFonts w:eastAsia="Times New Roman"/>
                <w:color w:val="000000"/>
                <w:sz w:val="20"/>
                <w:szCs w:val="20"/>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C29822"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533AB7" w14:textId="77777777" w:rsidR="00943794" w:rsidRPr="00943794" w:rsidRDefault="00943794" w:rsidP="00943794">
            <w:pPr>
              <w:spacing w:line="240" w:lineRule="auto"/>
              <w:jc w:val="center"/>
              <w:rPr>
                <w:rFonts w:eastAsia="Times New Roman"/>
                <w:color w:val="000000"/>
                <w:sz w:val="20"/>
                <w:szCs w:val="20"/>
              </w:rPr>
            </w:pPr>
            <w:proofErr w:type="spellStart"/>
            <w:r w:rsidRPr="00943794">
              <w:rPr>
                <w:rFonts w:eastAsia="Times New Roman"/>
                <w:color w:val="000000"/>
                <w:sz w:val="20"/>
                <w:szCs w:val="20"/>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3003EEB"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7A9F4E"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3E3652"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FB6D077"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368358E"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SE Cohen's d</w:t>
            </w:r>
          </w:p>
        </w:tc>
      </w:tr>
      <w:tr w:rsidR="00943794" w:rsidRPr="00943794" w14:paraId="32C36134" w14:textId="77777777" w:rsidTr="00943794">
        <w:tc>
          <w:tcPr>
            <w:tcW w:w="0" w:type="auto"/>
            <w:tcBorders>
              <w:top w:val="nil"/>
              <w:left w:val="nil"/>
              <w:bottom w:val="nil"/>
              <w:right w:val="nil"/>
            </w:tcBorders>
            <w:tcMar>
              <w:top w:w="162" w:type="dxa"/>
              <w:left w:w="180" w:type="dxa"/>
              <w:bottom w:w="45" w:type="dxa"/>
              <w:right w:w="180" w:type="dxa"/>
            </w:tcMar>
            <w:vAlign w:val="center"/>
            <w:hideMark/>
          </w:tcPr>
          <w:p w14:paraId="5CBDD3E4" w14:textId="0693EA53" w:rsidR="00943794" w:rsidRPr="00943794" w:rsidRDefault="00943794" w:rsidP="00943794">
            <w:pPr>
              <w:spacing w:after="144" w:line="240" w:lineRule="auto"/>
              <w:rPr>
                <w:rFonts w:eastAsia="Times New Roman"/>
                <w:color w:val="000000"/>
                <w:sz w:val="20"/>
                <w:szCs w:val="20"/>
              </w:rPr>
            </w:pPr>
            <w:r w:rsidRPr="00943794">
              <w:rPr>
                <w:rFonts w:eastAsia="Times New Roman"/>
                <w:color w:val="000000"/>
                <w:sz w:val="20"/>
                <w:szCs w:val="20"/>
              </w:rPr>
              <w:t>Salt Intake</w:t>
            </w:r>
          </w:p>
        </w:tc>
        <w:tc>
          <w:tcPr>
            <w:tcW w:w="0" w:type="auto"/>
            <w:tcBorders>
              <w:top w:val="nil"/>
              <w:left w:val="nil"/>
              <w:bottom w:val="nil"/>
              <w:right w:val="nil"/>
            </w:tcBorders>
            <w:tcMar>
              <w:top w:w="162" w:type="dxa"/>
              <w:left w:w="180" w:type="dxa"/>
              <w:bottom w:w="45" w:type="dxa"/>
              <w:right w:w="180" w:type="dxa"/>
            </w:tcMar>
            <w:vAlign w:val="center"/>
            <w:hideMark/>
          </w:tcPr>
          <w:p w14:paraId="7976BD32"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-5.129</w:t>
            </w:r>
          </w:p>
        </w:tc>
        <w:tc>
          <w:tcPr>
            <w:tcW w:w="0" w:type="auto"/>
            <w:tcBorders>
              <w:top w:val="nil"/>
              <w:left w:val="nil"/>
              <w:bottom w:val="nil"/>
              <w:right w:val="nil"/>
            </w:tcBorders>
            <w:tcMar>
              <w:top w:w="162" w:type="dxa"/>
              <w:left w:w="180" w:type="dxa"/>
              <w:bottom w:w="45" w:type="dxa"/>
              <w:right w:w="180" w:type="dxa"/>
            </w:tcMar>
            <w:vAlign w:val="center"/>
            <w:hideMark/>
          </w:tcPr>
          <w:p w14:paraId="5B453288"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1983</w:t>
            </w:r>
          </w:p>
        </w:tc>
        <w:tc>
          <w:tcPr>
            <w:tcW w:w="0" w:type="auto"/>
            <w:tcBorders>
              <w:top w:val="nil"/>
              <w:left w:val="nil"/>
              <w:bottom w:val="nil"/>
              <w:right w:val="nil"/>
            </w:tcBorders>
            <w:tcMar>
              <w:top w:w="162" w:type="dxa"/>
              <w:left w:w="180" w:type="dxa"/>
              <w:bottom w:w="45" w:type="dxa"/>
              <w:right w:w="180" w:type="dxa"/>
            </w:tcMar>
            <w:vAlign w:val="center"/>
            <w:hideMark/>
          </w:tcPr>
          <w:p w14:paraId="08B05F8E"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&lt; .001ᵃ</w:t>
            </w:r>
          </w:p>
        </w:tc>
        <w:tc>
          <w:tcPr>
            <w:tcW w:w="0" w:type="auto"/>
            <w:tcBorders>
              <w:top w:val="nil"/>
              <w:left w:val="nil"/>
              <w:bottom w:val="nil"/>
              <w:right w:val="nil"/>
            </w:tcBorders>
            <w:tcMar>
              <w:top w:w="162" w:type="dxa"/>
              <w:left w:w="180" w:type="dxa"/>
              <w:bottom w:w="45" w:type="dxa"/>
              <w:right w:w="180" w:type="dxa"/>
            </w:tcMar>
            <w:vAlign w:val="center"/>
            <w:hideMark/>
          </w:tcPr>
          <w:p w14:paraId="714E7D62"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-0.457</w:t>
            </w:r>
          </w:p>
        </w:tc>
        <w:tc>
          <w:tcPr>
            <w:tcW w:w="0" w:type="auto"/>
            <w:tcBorders>
              <w:top w:val="nil"/>
              <w:left w:val="nil"/>
              <w:bottom w:val="nil"/>
              <w:right w:val="nil"/>
            </w:tcBorders>
            <w:tcMar>
              <w:top w:w="162" w:type="dxa"/>
              <w:left w:w="180" w:type="dxa"/>
              <w:bottom w:w="45" w:type="dxa"/>
              <w:right w:w="180" w:type="dxa"/>
            </w:tcMar>
            <w:vAlign w:val="center"/>
            <w:hideMark/>
          </w:tcPr>
          <w:p w14:paraId="6B2D1EA5"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0.089</w:t>
            </w:r>
          </w:p>
        </w:tc>
        <w:tc>
          <w:tcPr>
            <w:tcW w:w="0" w:type="auto"/>
            <w:tcBorders>
              <w:top w:val="nil"/>
              <w:left w:val="nil"/>
              <w:bottom w:val="nil"/>
              <w:right w:val="nil"/>
            </w:tcBorders>
            <w:tcMar>
              <w:top w:w="162" w:type="dxa"/>
              <w:left w:w="180" w:type="dxa"/>
              <w:bottom w:w="45" w:type="dxa"/>
              <w:right w:w="180" w:type="dxa"/>
            </w:tcMar>
            <w:vAlign w:val="center"/>
            <w:hideMark/>
          </w:tcPr>
          <w:p w14:paraId="3CFD9E7F"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-0.230</w:t>
            </w:r>
          </w:p>
        </w:tc>
        <w:tc>
          <w:tcPr>
            <w:tcW w:w="0" w:type="auto"/>
            <w:tcBorders>
              <w:top w:val="nil"/>
              <w:left w:val="nil"/>
              <w:bottom w:val="nil"/>
              <w:right w:val="nil"/>
            </w:tcBorders>
            <w:tcMar>
              <w:top w:w="162" w:type="dxa"/>
              <w:left w:w="180" w:type="dxa"/>
              <w:bottom w:w="45" w:type="dxa"/>
              <w:right w:w="180" w:type="dxa"/>
            </w:tcMar>
            <w:vAlign w:val="center"/>
            <w:hideMark/>
          </w:tcPr>
          <w:p w14:paraId="68B64008"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0.045</w:t>
            </w:r>
          </w:p>
        </w:tc>
      </w:tr>
      <w:tr w:rsidR="00943794" w:rsidRPr="00943794" w14:paraId="776CBDFD" w14:textId="77777777" w:rsidTr="00943794">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0C74C9C2" w14:textId="77777777" w:rsidR="00943794" w:rsidRPr="00943794" w:rsidRDefault="00943794" w:rsidP="00943794">
            <w:pPr>
              <w:spacing w:after="144" w:line="240" w:lineRule="auto"/>
              <w:jc w:val="right"/>
              <w:rPr>
                <w:rFonts w:eastAsia="Times New Roman"/>
                <w:color w:val="000000"/>
                <w:sz w:val="18"/>
                <w:szCs w:val="18"/>
              </w:rPr>
            </w:pPr>
          </w:p>
        </w:tc>
      </w:tr>
      <w:tr w:rsidR="00943794" w:rsidRPr="00943794" w14:paraId="168C7B72" w14:textId="77777777" w:rsidTr="00943794">
        <w:tc>
          <w:tcPr>
            <w:tcW w:w="0" w:type="auto"/>
            <w:gridSpan w:val="8"/>
            <w:tcBorders>
              <w:top w:val="nil"/>
              <w:left w:val="nil"/>
              <w:bottom w:val="nil"/>
              <w:right w:val="nil"/>
            </w:tcBorders>
            <w:tcMar>
              <w:top w:w="15" w:type="dxa"/>
              <w:left w:w="0" w:type="dxa"/>
              <w:bottom w:w="45" w:type="dxa"/>
              <w:right w:w="180" w:type="dxa"/>
            </w:tcMar>
            <w:vAlign w:val="center"/>
            <w:hideMark/>
          </w:tcPr>
          <w:p w14:paraId="21C17AB0" w14:textId="77777777" w:rsidR="00943794" w:rsidRPr="00943794" w:rsidRDefault="00943794" w:rsidP="00943794">
            <w:pPr>
              <w:spacing w:line="240" w:lineRule="auto"/>
              <w:rPr>
                <w:rFonts w:eastAsia="Times New Roman"/>
                <w:color w:val="000000"/>
                <w:sz w:val="18"/>
                <w:szCs w:val="18"/>
              </w:rPr>
            </w:pPr>
            <w:r w:rsidRPr="00943794">
              <w:rPr>
                <w:rFonts w:eastAsia="Times New Roman"/>
                <w:i/>
                <w:iCs/>
                <w:color w:val="000000"/>
                <w:sz w:val="18"/>
                <w:szCs w:val="18"/>
              </w:rPr>
              <w:t>Note.</w:t>
            </w:r>
            <w:r w:rsidRPr="00943794">
              <w:rPr>
                <w:rFonts w:eastAsia="Times New Roman"/>
                <w:color w:val="000000"/>
                <w:sz w:val="18"/>
                <w:szCs w:val="18"/>
              </w:rPr>
              <w:t xml:space="preserve">  Student's t-test.</w:t>
            </w:r>
          </w:p>
        </w:tc>
      </w:tr>
      <w:tr w:rsidR="00943794" w:rsidRPr="00943794" w14:paraId="11E30AF5" w14:textId="77777777" w:rsidTr="00943794">
        <w:tc>
          <w:tcPr>
            <w:tcW w:w="0" w:type="auto"/>
            <w:gridSpan w:val="8"/>
            <w:tcBorders>
              <w:top w:val="nil"/>
              <w:left w:val="nil"/>
              <w:bottom w:val="nil"/>
              <w:right w:val="nil"/>
            </w:tcBorders>
            <w:tcMar>
              <w:top w:w="15" w:type="dxa"/>
              <w:left w:w="0" w:type="dxa"/>
              <w:bottom w:w="45" w:type="dxa"/>
              <w:right w:w="180" w:type="dxa"/>
            </w:tcMar>
            <w:vAlign w:val="center"/>
            <w:hideMark/>
          </w:tcPr>
          <w:p w14:paraId="26687F29" w14:textId="77777777" w:rsidR="00943794" w:rsidRPr="00943794" w:rsidRDefault="00943794" w:rsidP="00943794">
            <w:pPr>
              <w:spacing w:line="240" w:lineRule="auto"/>
              <w:rPr>
                <w:rFonts w:eastAsia="Times New Roman"/>
                <w:color w:val="000000"/>
                <w:sz w:val="18"/>
                <w:szCs w:val="18"/>
              </w:rPr>
            </w:pPr>
            <w:r w:rsidRPr="00943794">
              <w:rPr>
                <w:rFonts w:eastAsia="Times New Roman"/>
                <w:color w:val="000000"/>
                <w:sz w:val="18"/>
                <w:szCs w:val="18"/>
              </w:rPr>
              <w:t>ᵃ Brown-Forsythe test is significant (p &lt; .05), suggesting a violation of the equal variance assumption</w:t>
            </w:r>
          </w:p>
        </w:tc>
      </w:tr>
    </w:tbl>
    <w:p w14:paraId="510D4917" w14:textId="5FA9FA28" w:rsidR="00943794" w:rsidRDefault="00943794" w:rsidP="00FF30B9">
      <w:pPr>
        <w:spacing w:line="360" w:lineRule="auto"/>
        <w:rPr>
          <w:rFonts w:ascii="Times New Roman" w:eastAsia="Times New Roman" w:hAnsi="Times New Roman" w:cs="Times New Roman"/>
          <w:b/>
          <w:bCs/>
          <w:sz w:val="24"/>
          <w:szCs w:val="24"/>
        </w:rPr>
      </w:pPr>
    </w:p>
    <w:p w14:paraId="21761B54" w14:textId="051532A5" w:rsidR="00E57844" w:rsidRDefault="00943794" w:rsidP="00943794">
      <w:pPr>
        <w:spacing w:line="360" w:lineRule="auto"/>
        <w:jc w:val="both"/>
        <w:rPr>
          <w:rFonts w:ascii="Times New Roman" w:eastAsia="Times New Roman" w:hAnsi="Times New Roman" w:cs="Times New Roman"/>
          <w:bCs/>
          <w:sz w:val="24"/>
          <w:szCs w:val="24"/>
        </w:rPr>
      </w:pPr>
      <w:r w:rsidRPr="00943794">
        <w:rPr>
          <w:rFonts w:ascii="Times New Roman" w:eastAsia="Times New Roman" w:hAnsi="Times New Roman" w:cs="Times New Roman"/>
          <w:bCs/>
          <w:sz w:val="24"/>
          <w:szCs w:val="24"/>
        </w:rPr>
        <w:t>The independent samples t-test indicates a statistically significant difference in mean salt intake between individuals with hypertension and those without. The negative t-value (t = −5.129, p &lt; .001) shows that the hypertensive group consumes, on average, more salt than the non-hypertensive group, with a mean difference of approximately 0.46 g/day. This finding supports the rejection of the null hypothesis and aligns with existing evidence linking higher salt intake to elevated blood pressure. Although the Brown–Forsythe test suggests unequal variances between groups, the result remains robust given the large sample size. The effect size (Cohen’s d = −0.23) indicates a small but meaningful practical effect, suggesting that even modest differences in salt intake may contribute to hypertension risk at the population level.</w:t>
      </w:r>
    </w:p>
    <w:p w14:paraId="1944897C" w14:textId="755B0D98" w:rsidR="00AA7B0A" w:rsidRDefault="00AA7B0A" w:rsidP="00943794">
      <w:pPr>
        <w:spacing w:line="360" w:lineRule="auto"/>
        <w:jc w:val="both"/>
        <w:rPr>
          <w:rFonts w:ascii="Times New Roman" w:eastAsia="Times New Roman" w:hAnsi="Times New Roman" w:cs="Times New Roman"/>
          <w:bCs/>
          <w:sz w:val="24"/>
          <w:szCs w:val="24"/>
        </w:rPr>
      </w:pPr>
    </w:p>
    <w:p w14:paraId="334DB06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75E38C1C" w14:textId="77777777" w:rsidR="00AA7B0A" w:rsidRDefault="00AA7B0A" w:rsidP="00943794">
      <w:pPr>
        <w:spacing w:line="360" w:lineRule="auto"/>
        <w:jc w:val="both"/>
        <w:rPr>
          <w:rFonts w:ascii="Times New Roman" w:eastAsia="Times New Roman" w:hAnsi="Times New Roman" w:cs="Times New Roman"/>
          <w:b/>
          <w:bCs/>
          <w:sz w:val="24"/>
          <w:szCs w:val="24"/>
        </w:rPr>
      </w:pPr>
    </w:p>
    <w:p w14:paraId="7E559B6E" w14:textId="77777777" w:rsidR="00AA7B0A" w:rsidRDefault="00AA7B0A" w:rsidP="00943794">
      <w:pPr>
        <w:spacing w:line="360" w:lineRule="auto"/>
        <w:jc w:val="both"/>
        <w:rPr>
          <w:rFonts w:ascii="Times New Roman" w:eastAsia="Times New Roman" w:hAnsi="Times New Roman" w:cs="Times New Roman"/>
          <w:b/>
          <w:bCs/>
          <w:sz w:val="24"/>
          <w:szCs w:val="24"/>
        </w:rPr>
      </w:pPr>
    </w:p>
    <w:p w14:paraId="5F9D330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0E31A16A" w14:textId="77777777" w:rsidR="00AA7B0A" w:rsidRDefault="00AA7B0A" w:rsidP="00943794">
      <w:pPr>
        <w:spacing w:line="360" w:lineRule="auto"/>
        <w:jc w:val="both"/>
        <w:rPr>
          <w:rFonts w:ascii="Times New Roman" w:eastAsia="Times New Roman" w:hAnsi="Times New Roman" w:cs="Times New Roman"/>
          <w:b/>
          <w:bCs/>
          <w:sz w:val="24"/>
          <w:szCs w:val="24"/>
        </w:rPr>
      </w:pPr>
    </w:p>
    <w:p w14:paraId="1C3EEB6F" w14:textId="77777777" w:rsidR="00AA7B0A" w:rsidRDefault="00AA7B0A" w:rsidP="00943794">
      <w:pPr>
        <w:spacing w:line="360" w:lineRule="auto"/>
        <w:jc w:val="both"/>
        <w:rPr>
          <w:rFonts w:ascii="Times New Roman" w:eastAsia="Times New Roman" w:hAnsi="Times New Roman" w:cs="Times New Roman"/>
          <w:b/>
          <w:bCs/>
          <w:sz w:val="24"/>
          <w:szCs w:val="24"/>
        </w:rPr>
      </w:pPr>
    </w:p>
    <w:p w14:paraId="4884698C" w14:textId="77777777" w:rsidR="00AA7B0A" w:rsidRDefault="00AA7B0A" w:rsidP="00943794">
      <w:pPr>
        <w:spacing w:line="360" w:lineRule="auto"/>
        <w:jc w:val="both"/>
        <w:rPr>
          <w:rFonts w:ascii="Times New Roman" w:eastAsia="Times New Roman" w:hAnsi="Times New Roman" w:cs="Times New Roman"/>
          <w:b/>
          <w:bCs/>
          <w:sz w:val="24"/>
          <w:szCs w:val="24"/>
        </w:rPr>
      </w:pPr>
    </w:p>
    <w:p w14:paraId="020694FE" w14:textId="77777777" w:rsidR="00AA7B0A" w:rsidRDefault="00AA7B0A" w:rsidP="00943794">
      <w:pPr>
        <w:spacing w:line="360" w:lineRule="auto"/>
        <w:jc w:val="both"/>
        <w:rPr>
          <w:rFonts w:ascii="Times New Roman" w:eastAsia="Times New Roman" w:hAnsi="Times New Roman" w:cs="Times New Roman"/>
          <w:b/>
          <w:bCs/>
          <w:sz w:val="24"/>
          <w:szCs w:val="24"/>
        </w:rPr>
      </w:pPr>
    </w:p>
    <w:p w14:paraId="61FDD950" w14:textId="77777777" w:rsidR="00AA7B0A" w:rsidRDefault="00AA7B0A" w:rsidP="00943794">
      <w:pPr>
        <w:spacing w:line="360" w:lineRule="auto"/>
        <w:jc w:val="both"/>
        <w:rPr>
          <w:rFonts w:ascii="Times New Roman" w:eastAsia="Times New Roman" w:hAnsi="Times New Roman" w:cs="Times New Roman"/>
          <w:b/>
          <w:bCs/>
          <w:sz w:val="24"/>
          <w:szCs w:val="24"/>
        </w:rPr>
      </w:pPr>
    </w:p>
    <w:p w14:paraId="66F2E6C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41257F39" w14:textId="6286C2FA" w:rsidR="00AA7B0A" w:rsidRPr="00AA7B0A" w:rsidRDefault="00AA7B0A" w:rsidP="00943794">
      <w:pPr>
        <w:spacing w:line="360" w:lineRule="auto"/>
        <w:jc w:val="both"/>
        <w:rPr>
          <w:rFonts w:ascii="Times New Roman" w:eastAsia="Times New Roman" w:hAnsi="Times New Roman" w:cs="Times New Roman"/>
          <w:b/>
          <w:bCs/>
          <w:sz w:val="24"/>
          <w:szCs w:val="24"/>
        </w:rPr>
      </w:pPr>
      <w:r w:rsidRPr="00AA7B0A">
        <w:rPr>
          <w:rFonts w:ascii="Times New Roman" w:eastAsia="Times New Roman" w:hAnsi="Times New Roman" w:cs="Times New Roman"/>
          <w:b/>
          <w:bCs/>
          <w:sz w:val="24"/>
          <w:szCs w:val="24"/>
        </w:rPr>
        <w:lastRenderedPageBreak/>
        <w:t>Impact of Stress Score on Hypertension</w:t>
      </w:r>
    </w:p>
    <w:p w14:paraId="15361723" w14:textId="77777777" w:rsidR="00AA7B0A" w:rsidRPr="00943794" w:rsidRDefault="00AA7B0A" w:rsidP="00943794">
      <w:pPr>
        <w:spacing w:line="360" w:lineRule="auto"/>
        <w:jc w:val="both"/>
        <w:rPr>
          <w:rFonts w:ascii="Times New Roman" w:eastAsia="Times New Roman" w:hAnsi="Times New Roman" w:cs="Times New Roman"/>
          <w:bCs/>
          <w:sz w:val="24"/>
          <w:szCs w:val="24"/>
        </w:rPr>
      </w:pPr>
    </w:p>
    <w:p w14:paraId="561E1DAE" w14:textId="212F1B71" w:rsidR="00E57844" w:rsidRDefault="00AA7B0A"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273C7068" wp14:editId="24B32683">
            <wp:extent cx="5715000" cy="38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ress_Score.jpg"/>
                    <pic:cNvPicPr/>
                  </pic:nvPicPr>
                  <pic:blipFill>
                    <a:blip r:embed="rId7">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AA7B0A" w:rsidRPr="00AA7B0A" w14:paraId="452308D9" w14:textId="77777777" w:rsidTr="00AA7B0A">
        <w:trPr>
          <w:trHeight w:val="300"/>
        </w:trPr>
        <w:tc>
          <w:tcPr>
            <w:tcW w:w="2400" w:type="dxa"/>
            <w:tcBorders>
              <w:top w:val="single" w:sz="4" w:space="0" w:color="auto"/>
              <w:left w:val="nil"/>
              <w:bottom w:val="single" w:sz="4" w:space="0" w:color="auto"/>
              <w:right w:val="nil"/>
            </w:tcBorders>
            <w:shd w:val="clear" w:color="auto" w:fill="auto"/>
            <w:vAlign w:val="center"/>
            <w:hideMark/>
          </w:tcPr>
          <w:p w14:paraId="718AEED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9F8A32F"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52994B91"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5DF4DF8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162F2BF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2AB54206"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06B29DA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0D55B482"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2BFA873D"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IQR</w:t>
            </w:r>
          </w:p>
        </w:tc>
      </w:tr>
      <w:tr w:rsidR="00AA7B0A" w:rsidRPr="00AA7B0A" w14:paraId="5F027C8F" w14:textId="77777777" w:rsidTr="00AA7B0A">
        <w:trPr>
          <w:trHeight w:val="300"/>
        </w:trPr>
        <w:tc>
          <w:tcPr>
            <w:tcW w:w="2400" w:type="dxa"/>
            <w:tcBorders>
              <w:top w:val="nil"/>
              <w:left w:val="nil"/>
              <w:bottom w:val="nil"/>
              <w:right w:val="nil"/>
            </w:tcBorders>
            <w:shd w:val="clear" w:color="auto" w:fill="auto"/>
            <w:vAlign w:val="center"/>
            <w:hideMark/>
          </w:tcPr>
          <w:p w14:paraId="6C1756EE"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566ECA17"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4.37</w:t>
            </w:r>
          </w:p>
        </w:tc>
        <w:tc>
          <w:tcPr>
            <w:tcW w:w="960" w:type="dxa"/>
            <w:tcBorders>
              <w:top w:val="nil"/>
              <w:left w:val="nil"/>
              <w:bottom w:val="nil"/>
              <w:right w:val="nil"/>
            </w:tcBorders>
            <w:shd w:val="clear" w:color="auto" w:fill="auto"/>
            <w:vAlign w:val="center"/>
            <w:hideMark/>
          </w:tcPr>
          <w:p w14:paraId="734BC84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w:t>
            </w:r>
          </w:p>
        </w:tc>
        <w:tc>
          <w:tcPr>
            <w:tcW w:w="960" w:type="dxa"/>
            <w:tcBorders>
              <w:top w:val="nil"/>
              <w:left w:val="nil"/>
              <w:bottom w:val="nil"/>
              <w:right w:val="nil"/>
            </w:tcBorders>
            <w:shd w:val="clear" w:color="auto" w:fill="auto"/>
            <w:vAlign w:val="center"/>
            <w:hideMark/>
          </w:tcPr>
          <w:p w14:paraId="3D4ED8D5"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2.87</w:t>
            </w:r>
          </w:p>
        </w:tc>
        <w:tc>
          <w:tcPr>
            <w:tcW w:w="960" w:type="dxa"/>
            <w:tcBorders>
              <w:top w:val="nil"/>
              <w:left w:val="nil"/>
              <w:bottom w:val="nil"/>
              <w:right w:val="nil"/>
            </w:tcBorders>
            <w:shd w:val="clear" w:color="auto" w:fill="auto"/>
            <w:vAlign w:val="center"/>
            <w:hideMark/>
          </w:tcPr>
          <w:p w14:paraId="14E12E3C"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0</w:t>
            </w:r>
          </w:p>
        </w:tc>
        <w:tc>
          <w:tcPr>
            <w:tcW w:w="960" w:type="dxa"/>
            <w:tcBorders>
              <w:top w:val="nil"/>
              <w:left w:val="nil"/>
              <w:bottom w:val="nil"/>
              <w:right w:val="nil"/>
            </w:tcBorders>
            <w:shd w:val="clear" w:color="auto" w:fill="auto"/>
            <w:vAlign w:val="center"/>
            <w:hideMark/>
          </w:tcPr>
          <w:p w14:paraId="1DB778E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2</w:t>
            </w:r>
          </w:p>
        </w:tc>
        <w:tc>
          <w:tcPr>
            <w:tcW w:w="960" w:type="dxa"/>
            <w:tcBorders>
              <w:top w:val="nil"/>
              <w:left w:val="nil"/>
              <w:bottom w:val="nil"/>
              <w:right w:val="nil"/>
            </w:tcBorders>
            <w:shd w:val="clear" w:color="auto" w:fill="auto"/>
            <w:vAlign w:val="center"/>
            <w:hideMark/>
          </w:tcPr>
          <w:p w14:paraId="22A53BB6"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c>
          <w:tcPr>
            <w:tcW w:w="960" w:type="dxa"/>
            <w:tcBorders>
              <w:top w:val="nil"/>
              <w:left w:val="nil"/>
              <w:bottom w:val="nil"/>
              <w:right w:val="nil"/>
            </w:tcBorders>
            <w:shd w:val="clear" w:color="auto" w:fill="auto"/>
            <w:vAlign w:val="center"/>
            <w:hideMark/>
          </w:tcPr>
          <w:p w14:paraId="37F0852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10</w:t>
            </w:r>
          </w:p>
        </w:tc>
        <w:tc>
          <w:tcPr>
            <w:tcW w:w="960" w:type="dxa"/>
            <w:tcBorders>
              <w:top w:val="nil"/>
              <w:left w:val="nil"/>
              <w:bottom w:val="nil"/>
              <w:right w:val="nil"/>
            </w:tcBorders>
            <w:shd w:val="clear" w:color="auto" w:fill="auto"/>
            <w:vAlign w:val="center"/>
            <w:hideMark/>
          </w:tcPr>
          <w:p w14:paraId="21308F9F"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w:t>
            </w:r>
          </w:p>
        </w:tc>
      </w:tr>
      <w:tr w:rsidR="00AA7B0A" w:rsidRPr="00AA7B0A" w14:paraId="6154126A" w14:textId="77777777" w:rsidTr="00AA7B0A">
        <w:trPr>
          <w:trHeight w:val="300"/>
        </w:trPr>
        <w:tc>
          <w:tcPr>
            <w:tcW w:w="2400" w:type="dxa"/>
            <w:tcBorders>
              <w:top w:val="nil"/>
              <w:left w:val="nil"/>
              <w:bottom w:val="single" w:sz="4" w:space="0" w:color="auto"/>
              <w:right w:val="nil"/>
            </w:tcBorders>
            <w:shd w:val="clear" w:color="auto" w:fill="auto"/>
            <w:vAlign w:val="center"/>
            <w:hideMark/>
          </w:tcPr>
          <w:p w14:paraId="7D7163D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020F626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5.54</w:t>
            </w:r>
          </w:p>
        </w:tc>
        <w:tc>
          <w:tcPr>
            <w:tcW w:w="960" w:type="dxa"/>
            <w:tcBorders>
              <w:top w:val="nil"/>
              <w:left w:val="nil"/>
              <w:bottom w:val="single" w:sz="4" w:space="0" w:color="auto"/>
              <w:right w:val="nil"/>
            </w:tcBorders>
            <w:shd w:val="clear" w:color="auto" w:fill="auto"/>
            <w:vAlign w:val="center"/>
            <w:hideMark/>
          </w:tcPr>
          <w:p w14:paraId="233DFD1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c>
          <w:tcPr>
            <w:tcW w:w="960" w:type="dxa"/>
            <w:tcBorders>
              <w:top w:val="nil"/>
              <w:left w:val="nil"/>
              <w:bottom w:val="single" w:sz="4" w:space="0" w:color="auto"/>
              <w:right w:val="nil"/>
            </w:tcBorders>
            <w:shd w:val="clear" w:color="auto" w:fill="auto"/>
            <w:vAlign w:val="center"/>
            <w:hideMark/>
          </w:tcPr>
          <w:p w14:paraId="1C22B9F1"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3.28</w:t>
            </w:r>
          </w:p>
        </w:tc>
        <w:tc>
          <w:tcPr>
            <w:tcW w:w="960" w:type="dxa"/>
            <w:tcBorders>
              <w:top w:val="nil"/>
              <w:left w:val="nil"/>
              <w:bottom w:val="single" w:sz="4" w:space="0" w:color="auto"/>
              <w:right w:val="nil"/>
            </w:tcBorders>
            <w:shd w:val="clear" w:color="auto" w:fill="auto"/>
            <w:vAlign w:val="center"/>
            <w:hideMark/>
          </w:tcPr>
          <w:p w14:paraId="7B441C9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0</w:t>
            </w:r>
          </w:p>
        </w:tc>
        <w:tc>
          <w:tcPr>
            <w:tcW w:w="960" w:type="dxa"/>
            <w:tcBorders>
              <w:top w:val="nil"/>
              <w:left w:val="nil"/>
              <w:bottom w:val="single" w:sz="4" w:space="0" w:color="auto"/>
              <w:right w:val="nil"/>
            </w:tcBorders>
            <w:shd w:val="clear" w:color="auto" w:fill="auto"/>
            <w:vAlign w:val="center"/>
            <w:hideMark/>
          </w:tcPr>
          <w:p w14:paraId="7F094549"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3</w:t>
            </w:r>
          </w:p>
        </w:tc>
        <w:tc>
          <w:tcPr>
            <w:tcW w:w="960" w:type="dxa"/>
            <w:tcBorders>
              <w:top w:val="nil"/>
              <w:left w:val="nil"/>
              <w:bottom w:val="single" w:sz="4" w:space="0" w:color="auto"/>
              <w:right w:val="nil"/>
            </w:tcBorders>
            <w:shd w:val="clear" w:color="auto" w:fill="auto"/>
            <w:vAlign w:val="center"/>
            <w:hideMark/>
          </w:tcPr>
          <w:p w14:paraId="21B3F489"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9</w:t>
            </w:r>
          </w:p>
        </w:tc>
        <w:tc>
          <w:tcPr>
            <w:tcW w:w="960" w:type="dxa"/>
            <w:tcBorders>
              <w:top w:val="nil"/>
              <w:left w:val="nil"/>
              <w:bottom w:val="single" w:sz="4" w:space="0" w:color="auto"/>
              <w:right w:val="nil"/>
            </w:tcBorders>
            <w:shd w:val="clear" w:color="auto" w:fill="auto"/>
            <w:vAlign w:val="center"/>
            <w:hideMark/>
          </w:tcPr>
          <w:p w14:paraId="0FB8FEB8"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10</w:t>
            </w:r>
          </w:p>
        </w:tc>
        <w:tc>
          <w:tcPr>
            <w:tcW w:w="960" w:type="dxa"/>
            <w:tcBorders>
              <w:top w:val="nil"/>
              <w:left w:val="nil"/>
              <w:bottom w:val="single" w:sz="4" w:space="0" w:color="auto"/>
              <w:right w:val="nil"/>
            </w:tcBorders>
            <w:shd w:val="clear" w:color="auto" w:fill="auto"/>
            <w:vAlign w:val="center"/>
            <w:hideMark/>
          </w:tcPr>
          <w:p w14:paraId="47108F3E"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r>
    </w:tbl>
    <w:p w14:paraId="3B07270D" w14:textId="1C71F205" w:rsidR="00E57844" w:rsidRDefault="00E57844" w:rsidP="00FF30B9">
      <w:pPr>
        <w:spacing w:line="360" w:lineRule="auto"/>
        <w:rPr>
          <w:rFonts w:ascii="Times New Roman" w:eastAsia="Times New Roman" w:hAnsi="Times New Roman" w:cs="Times New Roman"/>
          <w:b/>
          <w:bCs/>
          <w:sz w:val="24"/>
          <w:szCs w:val="24"/>
        </w:rPr>
      </w:pPr>
    </w:p>
    <w:p w14:paraId="5A5E6A8E" w14:textId="1C5555FD" w:rsidR="00E57844" w:rsidRDefault="000C080D" w:rsidP="000C080D">
      <w:pPr>
        <w:spacing w:line="360" w:lineRule="auto"/>
        <w:jc w:val="both"/>
        <w:rPr>
          <w:rFonts w:ascii="Times New Roman" w:eastAsia="Times New Roman" w:hAnsi="Times New Roman" w:cs="Times New Roman"/>
          <w:bCs/>
          <w:sz w:val="24"/>
          <w:szCs w:val="24"/>
        </w:rPr>
      </w:pPr>
      <w:r w:rsidRPr="000C080D">
        <w:rPr>
          <w:rFonts w:ascii="Times New Roman" w:eastAsia="Times New Roman" w:hAnsi="Times New Roman" w:cs="Times New Roman"/>
          <w:bCs/>
          <w:sz w:val="24"/>
          <w:szCs w:val="24"/>
        </w:rPr>
        <w:t>The results show clear differences in stress levels between individuals with and without hypertension. Participants without hypertension have a lower mean stress score (4.37) compared to those with hypertension (5.54), indicating that higher stress is more common among hypertensive individuals. The median stress score is also higher in the hypertensive group (6 vs. 4), suggesting a consistent shift toward greater stress levels rather than the effect of extreme values. Additionally, the hypertensive group exhibits greater variability, as reflected in a higher standard deviation and wider interquartile range (IQR = 6) compared to the non-hypertensive group (IQR = 4). These patterns suggest that elevated and more variable stress levels may be associated with hypertension, reinforcing evidence that psychological stress is an important factor in blood pressure regulation.</w:t>
      </w:r>
    </w:p>
    <w:p w14:paraId="10D08415" w14:textId="2A67E3CF" w:rsidR="00F1525E" w:rsidRDefault="00F1525E" w:rsidP="000C080D">
      <w:pPr>
        <w:spacing w:line="360" w:lineRule="auto"/>
        <w:jc w:val="both"/>
        <w:rPr>
          <w:rFonts w:ascii="Times New Roman" w:eastAsia="Times New Roman" w:hAnsi="Times New Roman" w:cs="Times New Roman"/>
          <w:bCs/>
          <w:sz w:val="24"/>
          <w:szCs w:val="24"/>
        </w:rPr>
      </w:pPr>
    </w:p>
    <w:p w14:paraId="6E9B4F4B" w14:textId="573DDAF1" w:rsidR="00F1525E" w:rsidRDefault="00F1525E" w:rsidP="000C080D">
      <w:pPr>
        <w:spacing w:line="360" w:lineRule="auto"/>
        <w:jc w:val="both"/>
        <w:rPr>
          <w:rFonts w:ascii="Times New Roman" w:eastAsia="Times New Roman" w:hAnsi="Times New Roman" w:cs="Times New Roman"/>
          <w:bCs/>
          <w:sz w:val="24"/>
          <w:szCs w:val="24"/>
        </w:rPr>
      </w:pPr>
    </w:p>
    <w:p w14:paraId="7B054290" w14:textId="13D7878D" w:rsidR="00F1525E" w:rsidRDefault="00F1525E" w:rsidP="000C080D">
      <w:pPr>
        <w:spacing w:line="360" w:lineRule="auto"/>
        <w:jc w:val="both"/>
        <w:rPr>
          <w:rFonts w:ascii="Times New Roman" w:eastAsia="Times New Roman" w:hAnsi="Times New Roman" w:cs="Times New Roman"/>
          <w:bCs/>
          <w:sz w:val="24"/>
          <w:szCs w:val="24"/>
        </w:rPr>
      </w:pPr>
    </w:p>
    <w:p w14:paraId="4E77DBCD" w14:textId="67382E6C" w:rsidR="00F1525E" w:rsidRDefault="00F1525E" w:rsidP="000C080D">
      <w:pPr>
        <w:spacing w:line="360" w:lineRule="auto"/>
        <w:jc w:val="both"/>
        <w:rPr>
          <w:rFonts w:ascii="Times New Roman" w:eastAsia="Times New Roman" w:hAnsi="Times New Roman" w:cs="Times New Roman"/>
          <w:bCs/>
          <w:sz w:val="24"/>
          <w:szCs w:val="24"/>
        </w:rPr>
      </w:pPr>
    </w:p>
    <w:p w14:paraId="3DAB6D9A" w14:textId="4502F410" w:rsidR="00F1525E" w:rsidRPr="00F1525E" w:rsidRDefault="00F1525E" w:rsidP="00F1525E">
      <w:pPr>
        <w:spacing w:line="360" w:lineRule="auto"/>
        <w:jc w:val="both"/>
        <w:rPr>
          <w:rFonts w:ascii="Times New Roman" w:eastAsia="Times New Roman" w:hAnsi="Times New Roman" w:cs="Times New Roman"/>
          <w:b/>
          <w:bCs/>
          <w:sz w:val="24"/>
          <w:szCs w:val="24"/>
        </w:rPr>
      </w:pPr>
      <w:r w:rsidRPr="00F1525E">
        <w:rPr>
          <w:rFonts w:ascii="Times New Roman" w:eastAsia="Times New Roman" w:hAnsi="Times New Roman" w:cs="Times New Roman"/>
          <w:b/>
          <w:bCs/>
          <w:sz w:val="24"/>
          <w:szCs w:val="24"/>
        </w:rPr>
        <w:t>Hypothesis (Im</w:t>
      </w:r>
      <w:r>
        <w:rPr>
          <w:rFonts w:ascii="Times New Roman" w:eastAsia="Times New Roman" w:hAnsi="Times New Roman" w:cs="Times New Roman"/>
          <w:b/>
          <w:bCs/>
          <w:sz w:val="24"/>
          <w:szCs w:val="24"/>
        </w:rPr>
        <w:t>pact of Stress on Hypertension)</w:t>
      </w:r>
    </w:p>
    <w:p w14:paraId="1866B67D" w14:textId="1D42C68C" w:rsidR="00F1525E" w:rsidRPr="00F1525E" w:rsidRDefault="00F1525E" w:rsidP="00F1525E">
      <w:pPr>
        <w:pStyle w:val="ListParagraph"/>
        <w:numPr>
          <w:ilvl w:val="0"/>
          <w:numId w:val="2"/>
        </w:num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
          <w:bCs/>
          <w:sz w:val="24"/>
          <w:szCs w:val="24"/>
        </w:rPr>
        <w:t>Null Hypothesis (H₀):</w:t>
      </w:r>
      <w:r w:rsidRPr="00F1525E">
        <w:rPr>
          <w:rFonts w:ascii="Times New Roman" w:eastAsia="Times New Roman" w:hAnsi="Times New Roman" w:cs="Times New Roman"/>
          <w:bCs/>
          <w:sz w:val="24"/>
          <w:szCs w:val="24"/>
        </w:rPr>
        <w:t xml:space="preserve"> There is no significant difference in the mean stress score between individuals with hypertension and those without hypertension.</w:t>
      </w:r>
    </w:p>
    <w:p w14:paraId="6A6E2052" w14:textId="29F8388A" w:rsidR="00F1525E" w:rsidRPr="00F1525E" w:rsidRDefault="00F1525E" w:rsidP="00F1525E">
      <w:pPr>
        <w:pStyle w:val="ListParagraph"/>
        <w:numPr>
          <w:ilvl w:val="0"/>
          <w:numId w:val="2"/>
        </w:num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
          <w:bCs/>
          <w:sz w:val="24"/>
          <w:szCs w:val="24"/>
        </w:rPr>
        <w:t>Alternative Hypothesis (H₁):</w:t>
      </w:r>
      <w:r w:rsidRPr="00F1525E">
        <w:rPr>
          <w:rFonts w:ascii="Times New Roman" w:eastAsia="Times New Roman" w:hAnsi="Times New Roman" w:cs="Times New Roman"/>
          <w:bCs/>
          <w:sz w:val="24"/>
          <w:szCs w:val="24"/>
        </w:rPr>
        <w:t xml:space="preserve"> There is a significant difference in the mean stress score between individuals with hypertension and those without hypertension.</w:t>
      </w:r>
    </w:p>
    <w:p w14:paraId="7159D51A" w14:textId="5DA73FAE" w:rsidR="00F1525E" w:rsidRDefault="00F1525E" w:rsidP="00F1525E">
      <w:p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Cs/>
          <w:sz w:val="24"/>
          <w:szCs w:val="24"/>
        </w:rPr>
        <w:t>This hypothesis is tested using an Independent Samples T-Test, as the two groups (hypertensive vs. non-hypertensive) are independent and the objective is to compare their mean stress scores.</w:t>
      </w:r>
    </w:p>
    <w:p w14:paraId="17796A0F" w14:textId="65C1B998" w:rsidR="00F1525E" w:rsidRDefault="00F1525E" w:rsidP="00F1525E">
      <w:pPr>
        <w:pStyle w:val="Heading2"/>
        <w:spacing w:before="224" w:after="224"/>
        <w:textAlignment w:val="center"/>
        <w:rPr>
          <w:color w:val="000000"/>
          <w:sz w:val="27"/>
          <w:szCs w:val="27"/>
        </w:rPr>
      </w:pPr>
    </w:p>
    <w:tbl>
      <w:tblPr>
        <w:tblW w:w="0" w:type="auto"/>
        <w:tblCellMar>
          <w:left w:w="0" w:type="dxa"/>
          <w:right w:w="0" w:type="dxa"/>
        </w:tblCellMar>
        <w:tblLook w:val="04A0" w:firstRow="1" w:lastRow="0" w:firstColumn="1" w:lastColumn="0" w:noHBand="0" w:noVBand="1"/>
      </w:tblPr>
      <w:tblGrid>
        <w:gridCol w:w="1733"/>
        <w:gridCol w:w="1084"/>
        <w:gridCol w:w="947"/>
        <w:gridCol w:w="1161"/>
        <w:gridCol w:w="1450"/>
        <w:gridCol w:w="1812"/>
      </w:tblGrid>
      <w:tr w:rsidR="00F1525E" w14:paraId="52BE1020" w14:textId="77777777" w:rsidTr="00F1525E">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27E68D0E" w14:textId="77777777" w:rsidR="00F1525E" w:rsidRDefault="00F1525E">
            <w:pPr>
              <w:divId w:val="1479572804"/>
              <w:rPr>
                <w:color w:val="000000"/>
                <w:sz w:val="18"/>
                <w:szCs w:val="18"/>
              </w:rPr>
            </w:pPr>
            <w:r>
              <w:rPr>
                <w:rStyle w:val="in-toolbar"/>
                <w:i/>
                <w:iCs/>
                <w:color w:val="000000"/>
                <w:sz w:val="18"/>
                <w:szCs w:val="18"/>
              </w:rPr>
              <w:t>Independent Samples T-Test</w:t>
            </w:r>
            <w:r>
              <w:rPr>
                <w:color w:val="000000"/>
                <w:sz w:val="18"/>
                <w:szCs w:val="18"/>
              </w:rPr>
              <w:t xml:space="preserve"> </w:t>
            </w:r>
          </w:p>
        </w:tc>
      </w:tr>
      <w:tr w:rsidR="00F1525E" w14:paraId="76E0505F" w14:textId="77777777" w:rsidTr="00F1525E">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07D84BF" w14:textId="77777777" w:rsidR="00F1525E" w:rsidRDefault="00F1525E">
            <w:pPr>
              <w:rPr>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5A8D85" w14:textId="77777777" w:rsidR="00F1525E" w:rsidRDefault="00F1525E">
            <w:pPr>
              <w:jc w:val="center"/>
              <w:rPr>
                <w:color w:val="000000"/>
                <w:sz w:val="18"/>
                <w:szCs w:val="18"/>
              </w:rPr>
            </w:pPr>
            <w:r>
              <w:rPr>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F40402" w14:textId="77777777" w:rsidR="00F1525E" w:rsidRDefault="00F1525E">
            <w:pPr>
              <w:jc w:val="center"/>
              <w:rPr>
                <w:color w:val="000000"/>
                <w:sz w:val="18"/>
                <w:szCs w:val="18"/>
              </w:rPr>
            </w:pPr>
            <w:proofErr w:type="spellStart"/>
            <w:r>
              <w:rPr>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24A684A" w14:textId="77777777" w:rsidR="00F1525E" w:rsidRDefault="00F1525E">
            <w:pPr>
              <w:jc w:val="center"/>
              <w:rPr>
                <w:color w:val="000000"/>
                <w:sz w:val="18"/>
                <w:szCs w:val="18"/>
              </w:rPr>
            </w:pPr>
            <w:r>
              <w:rPr>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B8FB520" w14:textId="77777777" w:rsidR="00F1525E" w:rsidRDefault="00F1525E">
            <w:pPr>
              <w:jc w:val="center"/>
              <w:rPr>
                <w:color w:val="000000"/>
                <w:sz w:val="18"/>
                <w:szCs w:val="18"/>
              </w:rPr>
            </w:pPr>
            <w:r>
              <w:rPr>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3246917" w14:textId="77777777" w:rsidR="00F1525E" w:rsidRDefault="00F1525E">
            <w:pPr>
              <w:jc w:val="center"/>
              <w:rPr>
                <w:color w:val="000000"/>
                <w:sz w:val="18"/>
                <w:szCs w:val="18"/>
              </w:rPr>
            </w:pPr>
            <w:r>
              <w:rPr>
                <w:color w:val="000000"/>
                <w:sz w:val="18"/>
                <w:szCs w:val="18"/>
              </w:rPr>
              <w:t>SE Cohen's d</w:t>
            </w:r>
          </w:p>
        </w:tc>
      </w:tr>
      <w:tr w:rsidR="00F1525E" w14:paraId="0D2F4457" w14:textId="77777777" w:rsidTr="00F1525E">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678557C" w14:textId="4ED5A15D" w:rsidR="00F1525E" w:rsidRDefault="00320CBA">
            <w:pPr>
              <w:spacing w:after="144"/>
              <w:rPr>
                <w:color w:val="000000"/>
                <w:sz w:val="18"/>
                <w:szCs w:val="18"/>
              </w:rPr>
            </w:pPr>
            <w:r>
              <w:rPr>
                <w:color w:val="000000"/>
                <w:sz w:val="18"/>
                <w:szCs w:val="18"/>
              </w:rPr>
              <w:t xml:space="preserve">Stress </w:t>
            </w:r>
            <w:r w:rsidR="00F1525E">
              <w:rPr>
                <w:color w:val="000000"/>
                <w:sz w:val="18"/>
                <w:szCs w:val="18"/>
              </w:rPr>
              <w:t>Score</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42B06" w14:textId="77777777" w:rsidR="00F1525E" w:rsidRDefault="00F1525E">
            <w:pPr>
              <w:spacing w:after="144"/>
              <w:jc w:val="right"/>
              <w:rPr>
                <w:color w:val="000000"/>
                <w:sz w:val="18"/>
                <w:szCs w:val="18"/>
              </w:rPr>
            </w:pPr>
            <w:r>
              <w:rPr>
                <w:color w:val="000000"/>
                <w:sz w:val="18"/>
                <w:szCs w:val="18"/>
              </w:rPr>
              <w:t>-8.473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0A348C5" w14:textId="77777777" w:rsidR="00F1525E" w:rsidRDefault="00F1525E">
            <w:pPr>
              <w:spacing w:after="144"/>
              <w:jc w:val="right"/>
              <w:rPr>
                <w:color w:val="000000"/>
                <w:sz w:val="18"/>
                <w:szCs w:val="18"/>
              </w:rPr>
            </w:pPr>
            <w:r>
              <w:rPr>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32B5AE7" w14:textId="77777777" w:rsidR="00F1525E" w:rsidRDefault="00F1525E">
            <w:pPr>
              <w:spacing w:after="144"/>
              <w:jc w:val="right"/>
              <w:rPr>
                <w:color w:val="000000"/>
                <w:sz w:val="18"/>
                <w:szCs w:val="18"/>
              </w:rPr>
            </w:pPr>
            <w:r>
              <w:rPr>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14AFF47" w14:textId="77777777" w:rsidR="00F1525E" w:rsidRDefault="00F1525E">
            <w:pPr>
              <w:spacing w:after="144"/>
              <w:jc w:val="right"/>
              <w:rPr>
                <w:color w:val="000000"/>
                <w:sz w:val="18"/>
                <w:szCs w:val="18"/>
              </w:rPr>
            </w:pPr>
            <w:r>
              <w:rPr>
                <w:color w:val="000000"/>
                <w:sz w:val="18"/>
                <w:szCs w:val="18"/>
              </w:rPr>
              <w:t>-0.381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52FFDFB" w14:textId="77777777" w:rsidR="00F1525E" w:rsidRDefault="00F1525E">
            <w:pPr>
              <w:spacing w:after="144"/>
              <w:jc w:val="right"/>
              <w:rPr>
                <w:color w:val="000000"/>
                <w:sz w:val="18"/>
                <w:szCs w:val="18"/>
              </w:rPr>
            </w:pPr>
            <w:r>
              <w:rPr>
                <w:color w:val="000000"/>
                <w:sz w:val="18"/>
                <w:szCs w:val="18"/>
              </w:rPr>
              <w:t>0.046</w:t>
            </w:r>
          </w:p>
        </w:tc>
      </w:tr>
      <w:tr w:rsidR="00F1525E" w14:paraId="437CC522" w14:textId="77777777" w:rsidTr="00F1525E">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695D8323" w14:textId="77777777" w:rsidR="00F1525E" w:rsidRDefault="00F1525E">
            <w:pPr>
              <w:spacing w:after="144"/>
              <w:jc w:val="right"/>
              <w:rPr>
                <w:color w:val="000000"/>
                <w:sz w:val="18"/>
                <w:szCs w:val="18"/>
              </w:rPr>
            </w:pPr>
          </w:p>
        </w:tc>
      </w:tr>
      <w:tr w:rsidR="00F1525E" w14:paraId="307F59E1" w14:textId="77777777" w:rsidTr="00F1525E">
        <w:tc>
          <w:tcPr>
            <w:tcW w:w="0" w:type="auto"/>
            <w:gridSpan w:val="6"/>
            <w:tcBorders>
              <w:top w:val="nil"/>
              <w:left w:val="nil"/>
              <w:bottom w:val="nil"/>
              <w:right w:val="nil"/>
            </w:tcBorders>
            <w:tcMar>
              <w:top w:w="15" w:type="dxa"/>
              <w:left w:w="0" w:type="dxa"/>
              <w:bottom w:w="45" w:type="dxa"/>
              <w:right w:w="180" w:type="dxa"/>
            </w:tcMar>
            <w:vAlign w:val="center"/>
            <w:hideMark/>
          </w:tcPr>
          <w:p w14:paraId="24A38704" w14:textId="77777777" w:rsidR="00F1525E" w:rsidRDefault="00F1525E">
            <w:pPr>
              <w:rPr>
                <w:color w:val="000000"/>
                <w:sz w:val="18"/>
                <w:szCs w:val="18"/>
              </w:rPr>
            </w:pPr>
            <w:r>
              <w:rPr>
                <w:rStyle w:val="Emphasis"/>
                <w:color w:val="000000"/>
                <w:sz w:val="18"/>
                <w:szCs w:val="18"/>
              </w:rPr>
              <w:t>Note.</w:t>
            </w:r>
            <w:r>
              <w:rPr>
                <w:color w:val="000000"/>
                <w:sz w:val="18"/>
                <w:szCs w:val="18"/>
              </w:rPr>
              <w:t xml:space="preserve">  Student's t-test.</w:t>
            </w:r>
          </w:p>
        </w:tc>
      </w:tr>
      <w:tr w:rsidR="00F1525E" w14:paraId="61740DE6" w14:textId="77777777" w:rsidTr="00F1525E">
        <w:tc>
          <w:tcPr>
            <w:tcW w:w="0" w:type="auto"/>
            <w:gridSpan w:val="6"/>
            <w:tcBorders>
              <w:top w:val="nil"/>
              <w:left w:val="nil"/>
              <w:bottom w:val="nil"/>
              <w:right w:val="nil"/>
            </w:tcBorders>
            <w:tcMar>
              <w:top w:w="15" w:type="dxa"/>
              <w:left w:w="0" w:type="dxa"/>
              <w:bottom w:w="45" w:type="dxa"/>
              <w:right w:w="180" w:type="dxa"/>
            </w:tcMar>
            <w:vAlign w:val="center"/>
            <w:hideMark/>
          </w:tcPr>
          <w:p w14:paraId="20A7D3C6" w14:textId="77777777" w:rsidR="00F1525E" w:rsidRDefault="00F1525E">
            <w:pPr>
              <w:rPr>
                <w:color w:val="000000"/>
                <w:sz w:val="18"/>
                <w:szCs w:val="18"/>
              </w:rPr>
            </w:pPr>
            <w:r>
              <w:rPr>
                <w:color w:val="000000"/>
                <w:sz w:val="18"/>
                <w:szCs w:val="18"/>
              </w:rPr>
              <w:t>ᵃ Brown-Forsythe test is significant (p &lt; .05), suggesting a violation of the equal variance assumption</w:t>
            </w:r>
          </w:p>
        </w:tc>
      </w:tr>
    </w:tbl>
    <w:p w14:paraId="4D041E55" w14:textId="67E0E73F" w:rsidR="00F1525E" w:rsidRDefault="00F1525E" w:rsidP="000C080D">
      <w:pPr>
        <w:spacing w:line="360" w:lineRule="auto"/>
        <w:jc w:val="both"/>
        <w:rPr>
          <w:rFonts w:ascii="Times New Roman" w:eastAsia="Times New Roman" w:hAnsi="Times New Roman" w:cs="Times New Roman"/>
          <w:bCs/>
          <w:sz w:val="24"/>
          <w:szCs w:val="24"/>
        </w:rPr>
      </w:pPr>
    </w:p>
    <w:p w14:paraId="6B89CE82" w14:textId="7D546B2E" w:rsidR="00F1525E" w:rsidRDefault="00F1525E" w:rsidP="000C080D">
      <w:p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Cs/>
          <w:sz w:val="24"/>
          <w:szCs w:val="24"/>
        </w:rPr>
        <w:t xml:space="preserve">The independent samples t-test for stress scores shows a statistically significant difference between individuals with and without hypertension (t = -8.473, </w:t>
      </w:r>
      <w:proofErr w:type="spellStart"/>
      <w:proofErr w:type="gramStart"/>
      <w:r w:rsidRPr="00F1525E">
        <w:rPr>
          <w:rFonts w:ascii="Times New Roman" w:eastAsia="Times New Roman" w:hAnsi="Times New Roman" w:cs="Times New Roman"/>
          <w:bCs/>
          <w:sz w:val="24"/>
          <w:szCs w:val="24"/>
        </w:rPr>
        <w:t>df</w:t>
      </w:r>
      <w:proofErr w:type="spellEnd"/>
      <w:proofErr w:type="gramEnd"/>
      <w:r w:rsidRPr="00F1525E">
        <w:rPr>
          <w:rFonts w:ascii="Times New Roman" w:eastAsia="Times New Roman" w:hAnsi="Times New Roman" w:cs="Times New Roman"/>
          <w:bCs/>
          <w:sz w:val="24"/>
          <w:szCs w:val="24"/>
        </w:rPr>
        <w:t xml:space="preserve"> = 1983, p &lt; .001). The analysis suggests that, on average, those with hypertension tend to have higher stress scores (measured mean ≈ 5.54) compared to non-hypertensive participants (measured mean ≈ 4.37), indicating a meaningful association between stress and hypertension. The effect size, Cohen’s d = -0.381, represents a small-to-moderate practical effect. The Brown-Forsythe test indicates unequal variances (p &lt; .05), suggesting that the assumption of equal variance was not met, though the overall difference remains statistically significant.</w:t>
      </w:r>
    </w:p>
    <w:p w14:paraId="2AA0D11A" w14:textId="7682A2FD" w:rsidR="00F356A5" w:rsidRDefault="00F356A5" w:rsidP="000C080D">
      <w:pPr>
        <w:spacing w:line="360" w:lineRule="auto"/>
        <w:jc w:val="both"/>
        <w:rPr>
          <w:rFonts w:ascii="Times New Roman" w:eastAsia="Times New Roman" w:hAnsi="Times New Roman" w:cs="Times New Roman"/>
          <w:bCs/>
          <w:sz w:val="24"/>
          <w:szCs w:val="24"/>
        </w:rPr>
      </w:pPr>
    </w:p>
    <w:p w14:paraId="0CB3CE3B" w14:textId="68FB6CE5" w:rsidR="00F356A5" w:rsidRDefault="00F356A5" w:rsidP="000C080D">
      <w:pPr>
        <w:spacing w:line="360" w:lineRule="auto"/>
        <w:jc w:val="both"/>
        <w:rPr>
          <w:rFonts w:ascii="Times New Roman" w:eastAsia="Times New Roman" w:hAnsi="Times New Roman" w:cs="Times New Roman"/>
          <w:bCs/>
          <w:sz w:val="24"/>
          <w:szCs w:val="24"/>
        </w:rPr>
      </w:pPr>
    </w:p>
    <w:p w14:paraId="108D87A1" w14:textId="2098D753" w:rsidR="00F356A5" w:rsidRDefault="00F356A5" w:rsidP="000C080D">
      <w:pPr>
        <w:spacing w:line="360" w:lineRule="auto"/>
        <w:jc w:val="both"/>
        <w:rPr>
          <w:rFonts w:ascii="Times New Roman" w:eastAsia="Times New Roman" w:hAnsi="Times New Roman" w:cs="Times New Roman"/>
          <w:bCs/>
          <w:sz w:val="24"/>
          <w:szCs w:val="24"/>
        </w:rPr>
      </w:pPr>
    </w:p>
    <w:p w14:paraId="22894898" w14:textId="07B2C6F7" w:rsidR="00F356A5" w:rsidRDefault="00F356A5" w:rsidP="000C080D">
      <w:pPr>
        <w:spacing w:line="360" w:lineRule="auto"/>
        <w:jc w:val="both"/>
        <w:rPr>
          <w:rFonts w:ascii="Times New Roman" w:eastAsia="Times New Roman" w:hAnsi="Times New Roman" w:cs="Times New Roman"/>
          <w:bCs/>
          <w:sz w:val="24"/>
          <w:szCs w:val="24"/>
        </w:rPr>
      </w:pPr>
    </w:p>
    <w:p w14:paraId="708799BD" w14:textId="1D21E7B7" w:rsidR="00F356A5" w:rsidRDefault="00F356A5" w:rsidP="000C080D">
      <w:pPr>
        <w:spacing w:line="360" w:lineRule="auto"/>
        <w:jc w:val="both"/>
        <w:rPr>
          <w:rFonts w:ascii="Times New Roman" w:eastAsia="Times New Roman" w:hAnsi="Times New Roman" w:cs="Times New Roman"/>
          <w:bCs/>
          <w:sz w:val="24"/>
          <w:szCs w:val="24"/>
        </w:rPr>
      </w:pPr>
    </w:p>
    <w:p w14:paraId="38C31B4B" w14:textId="2FFACE7C" w:rsidR="00F356A5" w:rsidRDefault="00F356A5" w:rsidP="000C080D">
      <w:pPr>
        <w:spacing w:line="360" w:lineRule="auto"/>
        <w:jc w:val="both"/>
        <w:rPr>
          <w:rFonts w:ascii="Times New Roman" w:eastAsia="Times New Roman" w:hAnsi="Times New Roman" w:cs="Times New Roman"/>
          <w:bCs/>
          <w:sz w:val="24"/>
          <w:szCs w:val="24"/>
        </w:rPr>
      </w:pPr>
    </w:p>
    <w:p w14:paraId="43D03467" w14:textId="25772697" w:rsidR="00F356A5" w:rsidRDefault="00F356A5" w:rsidP="000C080D">
      <w:pPr>
        <w:spacing w:line="360" w:lineRule="auto"/>
        <w:jc w:val="both"/>
        <w:rPr>
          <w:rFonts w:ascii="Times New Roman" w:eastAsia="Times New Roman" w:hAnsi="Times New Roman" w:cs="Times New Roman"/>
          <w:bCs/>
          <w:sz w:val="24"/>
          <w:szCs w:val="24"/>
        </w:rPr>
      </w:pPr>
    </w:p>
    <w:p w14:paraId="67103A28" w14:textId="7493FF6C" w:rsidR="00F356A5" w:rsidRDefault="00F356A5" w:rsidP="000C080D">
      <w:pPr>
        <w:spacing w:line="360" w:lineRule="auto"/>
        <w:jc w:val="both"/>
        <w:rPr>
          <w:rFonts w:ascii="Times New Roman" w:eastAsia="Times New Roman" w:hAnsi="Times New Roman" w:cs="Times New Roman"/>
          <w:bCs/>
          <w:sz w:val="24"/>
          <w:szCs w:val="24"/>
        </w:rPr>
      </w:pPr>
    </w:p>
    <w:p w14:paraId="6CBACBD7" w14:textId="77777777" w:rsidR="00F356A5" w:rsidRDefault="00F356A5" w:rsidP="000C080D">
      <w:pPr>
        <w:spacing w:line="360" w:lineRule="auto"/>
        <w:jc w:val="both"/>
        <w:rPr>
          <w:rFonts w:ascii="Times New Roman" w:eastAsia="Times New Roman" w:hAnsi="Times New Roman" w:cs="Times New Roman"/>
          <w:bCs/>
          <w:sz w:val="24"/>
          <w:szCs w:val="24"/>
        </w:rPr>
      </w:pPr>
    </w:p>
    <w:p w14:paraId="6BAF9CDB" w14:textId="4B216E40" w:rsidR="00F356A5" w:rsidRDefault="00F356A5" w:rsidP="000C080D">
      <w:pPr>
        <w:spacing w:line="360" w:lineRule="auto"/>
        <w:jc w:val="both"/>
        <w:rPr>
          <w:rFonts w:ascii="Times New Roman" w:eastAsia="Times New Roman" w:hAnsi="Times New Roman" w:cs="Times New Roman"/>
          <w:bCs/>
          <w:sz w:val="24"/>
          <w:szCs w:val="24"/>
        </w:rPr>
      </w:pPr>
    </w:p>
    <w:p w14:paraId="2FF9B582" w14:textId="6B3EF060" w:rsidR="00F356A5" w:rsidRPr="00F356A5" w:rsidRDefault="00F356A5" w:rsidP="000C080D">
      <w:pPr>
        <w:spacing w:line="360" w:lineRule="auto"/>
        <w:jc w:val="both"/>
        <w:rPr>
          <w:rFonts w:ascii="Times New Roman" w:eastAsia="Times New Roman" w:hAnsi="Times New Roman" w:cs="Times New Roman"/>
          <w:b/>
          <w:bCs/>
          <w:sz w:val="24"/>
          <w:szCs w:val="24"/>
        </w:rPr>
      </w:pPr>
      <w:r w:rsidRPr="00F356A5">
        <w:rPr>
          <w:rFonts w:ascii="Times New Roman" w:eastAsia="Times New Roman" w:hAnsi="Times New Roman" w:cs="Times New Roman"/>
          <w:b/>
          <w:bCs/>
          <w:sz w:val="24"/>
          <w:szCs w:val="24"/>
        </w:rPr>
        <w:lastRenderedPageBreak/>
        <w:t>Impact of Sleep Duration on Hypertension</w:t>
      </w:r>
      <w:r>
        <w:rPr>
          <w:rFonts w:ascii="Times New Roman" w:eastAsia="Times New Roman" w:hAnsi="Times New Roman" w:cs="Times New Roman"/>
          <w:b/>
          <w:bCs/>
          <w:sz w:val="24"/>
          <w:szCs w:val="24"/>
        </w:rPr>
        <w:t xml:space="preserve">. </w:t>
      </w:r>
    </w:p>
    <w:p w14:paraId="450B7519" w14:textId="4FB28329" w:rsidR="00F356A5" w:rsidRDefault="00F356A5" w:rsidP="000C080D">
      <w:p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noProof/>
          <w:sz w:val="24"/>
          <w:szCs w:val="24"/>
        </w:rPr>
        <w:drawing>
          <wp:inline distT="0" distB="0" distL="0" distR="0" wp14:anchorId="0E5EAE77" wp14:editId="7CAC6966">
            <wp:extent cx="5715000" cy="381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leep _Duration.jpg"/>
                    <pic:cNvPicPr/>
                  </pic:nvPicPr>
                  <pic:blipFill>
                    <a:blip r:embed="rId8">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45706268" w14:textId="61F72475" w:rsidR="00E57844" w:rsidRDefault="00E57844"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320CBA" w:rsidRPr="00320CBA" w14:paraId="7476F1B4" w14:textId="77777777" w:rsidTr="00320CBA">
        <w:trPr>
          <w:trHeight w:val="600"/>
        </w:trPr>
        <w:tc>
          <w:tcPr>
            <w:tcW w:w="2400" w:type="dxa"/>
            <w:tcBorders>
              <w:top w:val="single" w:sz="4" w:space="0" w:color="auto"/>
              <w:left w:val="nil"/>
              <w:bottom w:val="single" w:sz="4" w:space="0" w:color="auto"/>
              <w:right w:val="nil"/>
            </w:tcBorders>
            <w:shd w:val="clear" w:color="auto" w:fill="auto"/>
            <w:vAlign w:val="center"/>
            <w:hideMark/>
          </w:tcPr>
          <w:p w14:paraId="405C140F"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Has Hypertension/Sleep Duration</w:t>
            </w:r>
          </w:p>
        </w:tc>
        <w:tc>
          <w:tcPr>
            <w:tcW w:w="960" w:type="dxa"/>
            <w:tcBorders>
              <w:top w:val="single" w:sz="4" w:space="0" w:color="auto"/>
              <w:left w:val="nil"/>
              <w:bottom w:val="single" w:sz="4" w:space="0" w:color="auto"/>
              <w:right w:val="nil"/>
            </w:tcBorders>
            <w:shd w:val="clear" w:color="auto" w:fill="auto"/>
            <w:vAlign w:val="center"/>
            <w:hideMark/>
          </w:tcPr>
          <w:p w14:paraId="277A5187"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1A9665DD"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16CE7D25"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0AA3AE37"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445F292E"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1BBA234"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664A6C38"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50269D8C"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IQR</w:t>
            </w:r>
          </w:p>
        </w:tc>
      </w:tr>
      <w:tr w:rsidR="00320CBA" w:rsidRPr="00320CBA" w14:paraId="0807DCB2" w14:textId="77777777" w:rsidTr="00320CBA">
        <w:trPr>
          <w:trHeight w:val="300"/>
        </w:trPr>
        <w:tc>
          <w:tcPr>
            <w:tcW w:w="2400" w:type="dxa"/>
            <w:tcBorders>
              <w:top w:val="nil"/>
              <w:left w:val="nil"/>
              <w:bottom w:val="nil"/>
              <w:right w:val="nil"/>
            </w:tcBorders>
            <w:shd w:val="clear" w:color="auto" w:fill="auto"/>
            <w:vAlign w:val="center"/>
            <w:hideMark/>
          </w:tcPr>
          <w:p w14:paraId="12236B2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73D3364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6.64</w:t>
            </w:r>
          </w:p>
        </w:tc>
        <w:tc>
          <w:tcPr>
            <w:tcW w:w="960" w:type="dxa"/>
            <w:tcBorders>
              <w:top w:val="nil"/>
              <w:left w:val="nil"/>
              <w:bottom w:val="nil"/>
              <w:right w:val="nil"/>
            </w:tcBorders>
            <w:shd w:val="clear" w:color="auto" w:fill="auto"/>
            <w:vAlign w:val="center"/>
            <w:hideMark/>
          </w:tcPr>
          <w:p w14:paraId="08D6EE1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6.6</w:t>
            </w:r>
          </w:p>
        </w:tc>
        <w:tc>
          <w:tcPr>
            <w:tcW w:w="960" w:type="dxa"/>
            <w:tcBorders>
              <w:top w:val="nil"/>
              <w:left w:val="nil"/>
              <w:bottom w:val="nil"/>
              <w:right w:val="nil"/>
            </w:tcBorders>
            <w:shd w:val="clear" w:color="auto" w:fill="auto"/>
            <w:vAlign w:val="center"/>
            <w:hideMark/>
          </w:tcPr>
          <w:p w14:paraId="38795C3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1.38</w:t>
            </w:r>
          </w:p>
        </w:tc>
        <w:tc>
          <w:tcPr>
            <w:tcW w:w="960" w:type="dxa"/>
            <w:tcBorders>
              <w:top w:val="nil"/>
              <w:left w:val="nil"/>
              <w:bottom w:val="nil"/>
              <w:right w:val="nil"/>
            </w:tcBorders>
            <w:shd w:val="clear" w:color="auto" w:fill="auto"/>
            <w:vAlign w:val="center"/>
            <w:hideMark/>
          </w:tcPr>
          <w:p w14:paraId="22D4BFF2"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2.2</w:t>
            </w:r>
          </w:p>
        </w:tc>
        <w:tc>
          <w:tcPr>
            <w:tcW w:w="960" w:type="dxa"/>
            <w:tcBorders>
              <w:top w:val="nil"/>
              <w:left w:val="nil"/>
              <w:bottom w:val="nil"/>
              <w:right w:val="nil"/>
            </w:tcBorders>
            <w:shd w:val="clear" w:color="auto" w:fill="auto"/>
            <w:vAlign w:val="center"/>
            <w:hideMark/>
          </w:tcPr>
          <w:p w14:paraId="56D45F56"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5.7</w:t>
            </w:r>
          </w:p>
        </w:tc>
        <w:tc>
          <w:tcPr>
            <w:tcW w:w="960" w:type="dxa"/>
            <w:tcBorders>
              <w:top w:val="nil"/>
              <w:left w:val="nil"/>
              <w:bottom w:val="nil"/>
              <w:right w:val="nil"/>
            </w:tcBorders>
            <w:shd w:val="clear" w:color="auto" w:fill="auto"/>
            <w:vAlign w:val="center"/>
            <w:hideMark/>
          </w:tcPr>
          <w:p w14:paraId="2C5A3777"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7.6</w:t>
            </w:r>
          </w:p>
        </w:tc>
        <w:tc>
          <w:tcPr>
            <w:tcW w:w="960" w:type="dxa"/>
            <w:tcBorders>
              <w:top w:val="nil"/>
              <w:left w:val="nil"/>
              <w:bottom w:val="nil"/>
              <w:right w:val="nil"/>
            </w:tcBorders>
            <w:shd w:val="clear" w:color="auto" w:fill="auto"/>
            <w:vAlign w:val="center"/>
            <w:hideMark/>
          </w:tcPr>
          <w:p w14:paraId="1C0EA62D"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11</w:t>
            </w:r>
          </w:p>
        </w:tc>
        <w:tc>
          <w:tcPr>
            <w:tcW w:w="960" w:type="dxa"/>
            <w:tcBorders>
              <w:top w:val="nil"/>
              <w:left w:val="nil"/>
              <w:bottom w:val="nil"/>
              <w:right w:val="nil"/>
            </w:tcBorders>
            <w:shd w:val="clear" w:color="auto" w:fill="auto"/>
            <w:vAlign w:val="center"/>
            <w:hideMark/>
          </w:tcPr>
          <w:p w14:paraId="7909CCE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1.9</w:t>
            </w:r>
          </w:p>
        </w:tc>
      </w:tr>
      <w:tr w:rsidR="00320CBA" w:rsidRPr="00320CBA" w14:paraId="3DF7AEBC" w14:textId="77777777" w:rsidTr="00320CBA">
        <w:trPr>
          <w:trHeight w:val="300"/>
        </w:trPr>
        <w:tc>
          <w:tcPr>
            <w:tcW w:w="2400" w:type="dxa"/>
            <w:tcBorders>
              <w:top w:val="nil"/>
              <w:left w:val="nil"/>
              <w:bottom w:val="single" w:sz="4" w:space="0" w:color="auto"/>
              <w:right w:val="nil"/>
            </w:tcBorders>
            <w:shd w:val="clear" w:color="auto" w:fill="auto"/>
            <w:vAlign w:val="center"/>
            <w:hideMark/>
          </w:tcPr>
          <w:p w14:paraId="30AA537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11518614"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6.28</w:t>
            </w:r>
          </w:p>
        </w:tc>
        <w:tc>
          <w:tcPr>
            <w:tcW w:w="960" w:type="dxa"/>
            <w:tcBorders>
              <w:top w:val="nil"/>
              <w:left w:val="nil"/>
              <w:bottom w:val="single" w:sz="4" w:space="0" w:color="auto"/>
              <w:right w:val="nil"/>
            </w:tcBorders>
            <w:shd w:val="clear" w:color="auto" w:fill="auto"/>
            <w:vAlign w:val="center"/>
            <w:hideMark/>
          </w:tcPr>
          <w:p w14:paraId="7F91726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6.3</w:t>
            </w:r>
          </w:p>
        </w:tc>
        <w:tc>
          <w:tcPr>
            <w:tcW w:w="960" w:type="dxa"/>
            <w:tcBorders>
              <w:top w:val="nil"/>
              <w:left w:val="nil"/>
              <w:bottom w:val="single" w:sz="4" w:space="0" w:color="auto"/>
              <w:right w:val="nil"/>
            </w:tcBorders>
            <w:shd w:val="clear" w:color="auto" w:fill="auto"/>
            <w:vAlign w:val="center"/>
            <w:hideMark/>
          </w:tcPr>
          <w:p w14:paraId="09DF8C2E"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1.66</w:t>
            </w:r>
          </w:p>
        </w:tc>
        <w:tc>
          <w:tcPr>
            <w:tcW w:w="960" w:type="dxa"/>
            <w:tcBorders>
              <w:top w:val="nil"/>
              <w:left w:val="nil"/>
              <w:bottom w:val="single" w:sz="4" w:space="0" w:color="auto"/>
              <w:right w:val="nil"/>
            </w:tcBorders>
            <w:shd w:val="clear" w:color="auto" w:fill="auto"/>
            <w:vAlign w:val="center"/>
            <w:hideMark/>
          </w:tcPr>
          <w:p w14:paraId="60116666"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1.5</w:t>
            </w:r>
          </w:p>
        </w:tc>
        <w:tc>
          <w:tcPr>
            <w:tcW w:w="960" w:type="dxa"/>
            <w:tcBorders>
              <w:top w:val="nil"/>
              <w:left w:val="nil"/>
              <w:bottom w:val="single" w:sz="4" w:space="0" w:color="auto"/>
              <w:right w:val="nil"/>
            </w:tcBorders>
            <w:shd w:val="clear" w:color="auto" w:fill="auto"/>
            <w:vAlign w:val="center"/>
            <w:hideMark/>
          </w:tcPr>
          <w:p w14:paraId="16923EE8"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5</w:t>
            </w:r>
          </w:p>
        </w:tc>
        <w:tc>
          <w:tcPr>
            <w:tcW w:w="960" w:type="dxa"/>
            <w:tcBorders>
              <w:top w:val="nil"/>
              <w:left w:val="nil"/>
              <w:bottom w:val="single" w:sz="4" w:space="0" w:color="auto"/>
              <w:right w:val="nil"/>
            </w:tcBorders>
            <w:shd w:val="clear" w:color="auto" w:fill="auto"/>
            <w:vAlign w:val="center"/>
            <w:hideMark/>
          </w:tcPr>
          <w:p w14:paraId="03841AA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7.4</w:t>
            </w:r>
          </w:p>
        </w:tc>
        <w:tc>
          <w:tcPr>
            <w:tcW w:w="960" w:type="dxa"/>
            <w:tcBorders>
              <w:top w:val="nil"/>
              <w:left w:val="nil"/>
              <w:bottom w:val="single" w:sz="4" w:space="0" w:color="auto"/>
              <w:right w:val="nil"/>
            </w:tcBorders>
            <w:shd w:val="clear" w:color="auto" w:fill="auto"/>
            <w:vAlign w:val="center"/>
            <w:hideMark/>
          </w:tcPr>
          <w:p w14:paraId="7E005B3A"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11.4</w:t>
            </w:r>
          </w:p>
        </w:tc>
        <w:tc>
          <w:tcPr>
            <w:tcW w:w="960" w:type="dxa"/>
            <w:tcBorders>
              <w:top w:val="nil"/>
              <w:left w:val="nil"/>
              <w:bottom w:val="single" w:sz="4" w:space="0" w:color="auto"/>
              <w:right w:val="nil"/>
            </w:tcBorders>
            <w:shd w:val="clear" w:color="auto" w:fill="auto"/>
            <w:vAlign w:val="center"/>
            <w:hideMark/>
          </w:tcPr>
          <w:p w14:paraId="6EB8ADFD"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2.4</w:t>
            </w:r>
          </w:p>
        </w:tc>
      </w:tr>
    </w:tbl>
    <w:p w14:paraId="4B024DFB" w14:textId="32767DA9" w:rsidR="00E57844" w:rsidRDefault="00E57844" w:rsidP="00FF30B9">
      <w:pPr>
        <w:spacing w:line="360" w:lineRule="auto"/>
        <w:rPr>
          <w:rFonts w:ascii="Times New Roman" w:eastAsia="Times New Roman" w:hAnsi="Times New Roman" w:cs="Times New Roman"/>
          <w:b/>
          <w:bCs/>
          <w:sz w:val="24"/>
          <w:szCs w:val="24"/>
        </w:rPr>
      </w:pPr>
    </w:p>
    <w:p w14:paraId="4F35209F" w14:textId="5E2A631A" w:rsidR="00E57844" w:rsidRDefault="00E57844" w:rsidP="00FF30B9">
      <w:pPr>
        <w:spacing w:line="360" w:lineRule="auto"/>
        <w:rPr>
          <w:rFonts w:ascii="Times New Roman" w:eastAsia="Times New Roman" w:hAnsi="Times New Roman" w:cs="Times New Roman"/>
          <w:b/>
          <w:bCs/>
          <w:sz w:val="24"/>
          <w:szCs w:val="24"/>
        </w:rPr>
      </w:pPr>
    </w:p>
    <w:p w14:paraId="32136346" w14:textId="3AC9D43A" w:rsidR="00E57844" w:rsidRDefault="00320CBA" w:rsidP="00320CBA">
      <w:pPr>
        <w:spacing w:line="360" w:lineRule="auto"/>
        <w:jc w:val="both"/>
        <w:rPr>
          <w:rFonts w:ascii="Times New Roman" w:eastAsia="Times New Roman" w:hAnsi="Times New Roman" w:cs="Times New Roman"/>
          <w:bCs/>
          <w:sz w:val="24"/>
          <w:szCs w:val="24"/>
        </w:rPr>
      </w:pPr>
      <w:r w:rsidRPr="00320CBA">
        <w:rPr>
          <w:rFonts w:ascii="Times New Roman" w:eastAsia="Times New Roman" w:hAnsi="Times New Roman" w:cs="Times New Roman"/>
          <w:bCs/>
          <w:sz w:val="24"/>
          <w:szCs w:val="24"/>
        </w:rPr>
        <w:t>The summary statistics indicate a modest but consistent difference in sleep duration between individuals with and without hypertension. Participants without hypertension reported a higher mean sleep duration (6.64 hours) compared to those with hypertension (6.28 hours), suggesting that shorter sleep may be associated with elevated blood pressure. The hypertensive group also exhibits greater variability in sleep duration, as reflected by a higher standard deviation and wider interquartile range, indicating more irregular sleep patterns. While median sleep duration is similar across groups, the lower first quartile among hypertensive individuals suggests that a larger proportion experience insufficient sleep. Overall, these patterns support existing evidence linking reduced and irregular sleep duration with increased hypertension risk.</w:t>
      </w:r>
    </w:p>
    <w:p w14:paraId="6BDF7DC0" w14:textId="77E80FEE" w:rsidR="00BD7E11" w:rsidRDefault="00BD7E11" w:rsidP="00320CBA">
      <w:pPr>
        <w:spacing w:line="360" w:lineRule="auto"/>
        <w:jc w:val="both"/>
        <w:rPr>
          <w:rFonts w:ascii="Times New Roman" w:eastAsia="Times New Roman" w:hAnsi="Times New Roman" w:cs="Times New Roman"/>
          <w:bCs/>
          <w:sz w:val="24"/>
          <w:szCs w:val="24"/>
        </w:rPr>
      </w:pPr>
    </w:p>
    <w:p w14:paraId="1CB80DEE" w14:textId="5BFB2FA9" w:rsidR="00BD7E11" w:rsidRDefault="00BD7E11" w:rsidP="00320CBA">
      <w:pPr>
        <w:spacing w:line="360" w:lineRule="auto"/>
        <w:jc w:val="both"/>
        <w:rPr>
          <w:rFonts w:ascii="Times New Roman" w:eastAsia="Times New Roman" w:hAnsi="Times New Roman" w:cs="Times New Roman"/>
          <w:bCs/>
          <w:sz w:val="24"/>
          <w:szCs w:val="24"/>
        </w:rPr>
      </w:pPr>
    </w:p>
    <w:p w14:paraId="6AA5590E" w14:textId="7A939D28" w:rsidR="00BD7E11" w:rsidRDefault="00BD7E11" w:rsidP="00BD7E11">
      <w:pPr>
        <w:spacing w:line="360" w:lineRule="auto"/>
        <w:jc w:val="both"/>
        <w:rPr>
          <w:rFonts w:ascii="Times New Roman" w:eastAsia="Times New Roman" w:hAnsi="Times New Roman" w:cs="Times New Roman"/>
          <w:b/>
          <w:bCs/>
          <w:sz w:val="24"/>
          <w:szCs w:val="24"/>
        </w:rPr>
      </w:pPr>
      <w:r w:rsidRPr="00F1525E">
        <w:rPr>
          <w:rFonts w:ascii="Times New Roman" w:eastAsia="Times New Roman" w:hAnsi="Times New Roman" w:cs="Times New Roman"/>
          <w:b/>
          <w:bCs/>
          <w:sz w:val="24"/>
          <w:szCs w:val="24"/>
        </w:rPr>
        <w:lastRenderedPageBreak/>
        <w:t>Hypothesis (Im</w:t>
      </w:r>
      <w:r>
        <w:rPr>
          <w:rFonts w:ascii="Times New Roman" w:eastAsia="Times New Roman" w:hAnsi="Times New Roman" w:cs="Times New Roman"/>
          <w:b/>
          <w:bCs/>
          <w:sz w:val="24"/>
          <w:szCs w:val="24"/>
        </w:rPr>
        <w:t>pact of Sleep Duration on Hypertension)</w:t>
      </w:r>
    </w:p>
    <w:p w14:paraId="0C010B69" w14:textId="77777777" w:rsidR="00BD7E11" w:rsidRPr="00BD7E11" w:rsidRDefault="00BD7E11" w:rsidP="00BD7E11">
      <w:pPr>
        <w:spacing w:line="360" w:lineRule="auto"/>
        <w:jc w:val="both"/>
        <w:rPr>
          <w:rFonts w:ascii="Times New Roman" w:eastAsia="Times New Roman" w:hAnsi="Times New Roman" w:cs="Times New Roman"/>
          <w:b/>
          <w:bCs/>
          <w:sz w:val="24"/>
          <w:szCs w:val="24"/>
        </w:rPr>
      </w:pPr>
    </w:p>
    <w:p w14:paraId="62F73CDF" w14:textId="05AF0EEA" w:rsidR="00BD7E11" w:rsidRPr="00BD7E11" w:rsidRDefault="00BD7E11" w:rsidP="00BD7E11">
      <w:pPr>
        <w:pStyle w:val="ListParagraph"/>
        <w:numPr>
          <w:ilvl w:val="0"/>
          <w:numId w:val="3"/>
        </w:num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
          <w:bCs/>
          <w:sz w:val="24"/>
          <w:szCs w:val="24"/>
        </w:rPr>
        <w:t>Null Hypothesis (H₀):</w:t>
      </w:r>
      <w:r w:rsidRPr="00BD7E11">
        <w:rPr>
          <w:rFonts w:ascii="Times New Roman" w:eastAsia="Times New Roman" w:hAnsi="Times New Roman" w:cs="Times New Roman"/>
          <w:bCs/>
          <w:sz w:val="24"/>
          <w:szCs w:val="24"/>
        </w:rPr>
        <w:t xml:space="preserve"> There is no significant difference in the mean sleep duration between individuals with hypertension and those without hypertension.</w:t>
      </w:r>
    </w:p>
    <w:p w14:paraId="4E605C2E" w14:textId="41E7278E" w:rsidR="00BD7E11" w:rsidRPr="00BD7E11" w:rsidRDefault="00BD7E11" w:rsidP="00BD7E11">
      <w:pPr>
        <w:pStyle w:val="ListParagraph"/>
        <w:numPr>
          <w:ilvl w:val="0"/>
          <w:numId w:val="3"/>
        </w:num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
          <w:bCs/>
          <w:sz w:val="24"/>
          <w:szCs w:val="24"/>
        </w:rPr>
        <w:t>Alternative Hypothesis (H₁):</w:t>
      </w:r>
      <w:r w:rsidRPr="00BD7E11">
        <w:rPr>
          <w:rFonts w:ascii="Times New Roman" w:eastAsia="Times New Roman" w:hAnsi="Times New Roman" w:cs="Times New Roman"/>
          <w:bCs/>
          <w:sz w:val="24"/>
          <w:szCs w:val="24"/>
        </w:rPr>
        <w:t xml:space="preserve"> There is a significant difference in the mean sleep duration between individuals with hypertension and those without hypertension.</w:t>
      </w:r>
    </w:p>
    <w:p w14:paraId="3FCDDDE8" w14:textId="27DBCD4C" w:rsidR="00F356A5" w:rsidRDefault="00F356A5"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903"/>
        <w:gridCol w:w="994"/>
        <w:gridCol w:w="933"/>
        <w:gridCol w:w="1144"/>
        <w:gridCol w:w="1428"/>
        <w:gridCol w:w="1785"/>
      </w:tblGrid>
      <w:tr w:rsidR="000047C4" w:rsidRPr="000047C4" w14:paraId="6A624293" w14:textId="77777777" w:rsidTr="000047C4">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32C92A23" w14:textId="77777777" w:rsidR="000047C4" w:rsidRPr="000047C4" w:rsidRDefault="000047C4" w:rsidP="000047C4">
            <w:pPr>
              <w:spacing w:line="240" w:lineRule="auto"/>
              <w:rPr>
                <w:rFonts w:eastAsia="Times New Roman"/>
                <w:color w:val="000000"/>
                <w:sz w:val="18"/>
                <w:szCs w:val="18"/>
              </w:rPr>
            </w:pPr>
            <w:r w:rsidRPr="000047C4">
              <w:rPr>
                <w:rFonts w:eastAsia="Times New Roman"/>
                <w:i/>
                <w:iCs/>
                <w:color w:val="000000"/>
                <w:sz w:val="18"/>
                <w:szCs w:val="18"/>
              </w:rPr>
              <w:t>Independent Samples T-Test</w:t>
            </w:r>
            <w:r w:rsidRPr="000047C4">
              <w:rPr>
                <w:rFonts w:eastAsia="Times New Roman"/>
                <w:color w:val="000000"/>
                <w:sz w:val="18"/>
                <w:szCs w:val="18"/>
              </w:rPr>
              <w:t xml:space="preserve"> </w:t>
            </w:r>
          </w:p>
        </w:tc>
      </w:tr>
      <w:tr w:rsidR="000047C4" w:rsidRPr="000047C4" w14:paraId="0DA1AF8E" w14:textId="77777777" w:rsidTr="000047C4">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6A0F4A4" w14:textId="77777777" w:rsidR="000047C4" w:rsidRPr="000047C4" w:rsidRDefault="000047C4" w:rsidP="000047C4">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7D61F5A"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C7DAF7C" w14:textId="77777777" w:rsidR="000047C4" w:rsidRPr="000047C4" w:rsidRDefault="000047C4" w:rsidP="000047C4">
            <w:pPr>
              <w:spacing w:line="240" w:lineRule="auto"/>
              <w:jc w:val="center"/>
              <w:rPr>
                <w:rFonts w:eastAsia="Times New Roman"/>
                <w:color w:val="000000"/>
                <w:sz w:val="18"/>
                <w:szCs w:val="18"/>
              </w:rPr>
            </w:pPr>
            <w:proofErr w:type="spellStart"/>
            <w:r w:rsidRPr="000047C4">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CC2288D"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F9A707B"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2D9EE8E"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SE Cohen's d</w:t>
            </w:r>
          </w:p>
        </w:tc>
      </w:tr>
      <w:tr w:rsidR="000047C4" w:rsidRPr="000047C4" w14:paraId="6B23BD96" w14:textId="77777777" w:rsidTr="000047C4">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ED898A1" w14:textId="1C0273D8" w:rsidR="000047C4" w:rsidRPr="000047C4" w:rsidRDefault="00EB256A" w:rsidP="000047C4">
            <w:pPr>
              <w:spacing w:after="144" w:line="240" w:lineRule="auto"/>
              <w:rPr>
                <w:rFonts w:eastAsia="Times New Roman"/>
                <w:color w:val="000000"/>
                <w:sz w:val="18"/>
                <w:szCs w:val="18"/>
              </w:rPr>
            </w:pPr>
            <w:r>
              <w:rPr>
                <w:rFonts w:eastAsia="Times New Roman"/>
                <w:color w:val="000000"/>
                <w:sz w:val="18"/>
                <w:szCs w:val="18"/>
              </w:rPr>
              <w:t xml:space="preserve">Sleep </w:t>
            </w:r>
            <w:r w:rsidR="000047C4" w:rsidRPr="000047C4">
              <w:rPr>
                <w:rFonts w:eastAsia="Times New Roman"/>
                <w:color w:val="000000"/>
                <w:sz w:val="18"/>
                <w:szCs w:val="18"/>
              </w:rPr>
              <w:t>Duration</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6641B40"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5.363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9763A05"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79CAE80"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0DF58CA"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0.241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35E13A1"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0.045</w:t>
            </w:r>
          </w:p>
        </w:tc>
      </w:tr>
      <w:tr w:rsidR="000047C4" w:rsidRPr="000047C4" w14:paraId="3AD42E0E" w14:textId="77777777" w:rsidTr="000047C4">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552D02E0" w14:textId="77777777" w:rsidR="000047C4" w:rsidRPr="000047C4" w:rsidRDefault="000047C4" w:rsidP="000047C4">
            <w:pPr>
              <w:spacing w:after="144" w:line="240" w:lineRule="auto"/>
              <w:jc w:val="right"/>
              <w:rPr>
                <w:rFonts w:eastAsia="Times New Roman"/>
                <w:color w:val="000000"/>
                <w:sz w:val="18"/>
                <w:szCs w:val="18"/>
              </w:rPr>
            </w:pPr>
          </w:p>
        </w:tc>
      </w:tr>
      <w:tr w:rsidR="000047C4" w:rsidRPr="000047C4" w14:paraId="515D2F28" w14:textId="77777777" w:rsidTr="000047C4">
        <w:tc>
          <w:tcPr>
            <w:tcW w:w="0" w:type="auto"/>
            <w:gridSpan w:val="6"/>
            <w:tcBorders>
              <w:top w:val="nil"/>
              <w:left w:val="nil"/>
              <w:bottom w:val="nil"/>
              <w:right w:val="nil"/>
            </w:tcBorders>
            <w:tcMar>
              <w:top w:w="15" w:type="dxa"/>
              <w:left w:w="0" w:type="dxa"/>
              <w:bottom w:w="45" w:type="dxa"/>
              <w:right w:w="180" w:type="dxa"/>
            </w:tcMar>
            <w:vAlign w:val="center"/>
            <w:hideMark/>
          </w:tcPr>
          <w:p w14:paraId="78F7B164" w14:textId="77777777" w:rsidR="000047C4" w:rsidRPr="000047C4" w:rsidRDefault="000047C4" w:rsidP="000047C4">
            <w:pPr>
              <w:spacing w:line="240" w:lineRule="auto"/>
              <w:rPr>
                <w:rFonts w:eastAsia="Times New Roman"/>
                <w:color w:val="000000"/>
                <w:sz w:val="18"/>
                <w:szCs w:val="18"/>
              </w:rPr>
            </w:pPr>
            <w:r w:rsidRPr="000047C4">
              <w:rPr>
                <w:rFonts w:eastAsia="Times New Roman"/>
                <w:i/>
                <w:iCs/>
                <w:color w:val="000000"/>
                <w:sz w:val="18"/>
                <w:szCs w:val="18"/>
              </w:rPr>
              <w:t>Note.</w:t>
            </w:r>
            <w:r w:rsidRPr="000047C4">
              <w:rPr>
                <w:rFonts w:eastAsia="Times New Roman"/>
                <w:color w:val="000000"/>
                <w:sz w:val="18"/>
                <w:szCs w:val="18"/>
              </w:rPr>
              <w:t xml:space="preserve">  Student's t-test.</w:t>
            </w:r>
          </w:p>
        </w:tc>
      </w:tr>
      <w:tr w:rsidR="000047C4" w:rsidRPr="000047C4" w14:paraId="7B05F702" w14:textId="77777777" w:rsidTr="000047C4">
        <w:tc>
          <w:tcPr>
            <w:tcW w:w="0" w:type="auto"/>
            <w:gridSpan w:val="6"/>
            <w:tcBorders>
              <w:top w:val="nil"/>
              <w:left w:val="nil"/>
              <w:bottom w:val="nil"/>
              <w:right w:val="nil"/>
            </w:tcBorders>
            <w:tcMar>
              <w:top w:w="15" w:type="dxa"/>
              <w:left w:w="0" w:type="dxa"/>
              <w:bottom w:w="45" w:type="dxa"/>
              <w:right w:w="180" w:type="dxa"/>
            </w:tcMar>
            <w:vAlign w:val="center"/>
            <w:hideMark/>
          </w:tcPr>
          <w:p w14:paraId="7EE6E5AC" w14:textId="77777777" w:rsidR="000047C4" w:rsidRPr="000047C4" w:rsidRDefault="000047C4" w:rsidP="000047C4">
            <w:pPr>
              <w:spacing w:line="240" w:lineRule="auto"/>
              <w:rPr>
                <w:rFonts w:eastAsia="Times New Roman"/>
                <w:color w:val="000000"/>
                <w:sz w:val="18"/>
                <w:szCs w:val="18"/>
              </w:rPr>
            </w:pPr>
            <w:r w:rsidRPr="000047C4">
              <w:rPr>
                <w:rFonts w:eastAsia="Times New Roman"/>
                <w:color w:val="000000"/>
                <w:sz w:val="18"/>
                <w:szCs w:val="18"/>
              </w:rPr>
              <w:t>ᵃ Brown-Forsythe test is significant (p &lt; .05), suggesting a violation of the equal variance assumption</w:t>
            </w:r>
          </w:p>
        </w:tc>
      </w:tr>
    </w:tbl>
    <w:p w14:paraId="268C398B" w14:textId="2522DAD2" w:rsidR="00BD7E11" w:rsidRDefault="00BD7E11" w:rsidP="00FF30B9">
      <w:pPr>
        <w:spacing w:line="360" w:lineRule="auto"/>
        <w:rPr>
          <w:rFonts w:ascii="Times New Roman" w:eastAsia="Times New Roman" w:hAnsi="Times New Roman" w:cs="Times New Roman"/>
          <w:bCs/>
          <w:sz w:val="24"/>
          <w:szCs w:val="24"/>
        </w:rPr>
      </w:pPr>
    </w:p>
    <w:p w14:paraId="63E9E516" w14:textId="06D29EC2" w:rsidR="00BD7E11" w:rsidRPr="00BD7E11" w:rsidRDefault="00BD7E11" w:rsidP="00BD7E11">
      <w:p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Cs/>
          <w:sz w:val="24"/>
          <w:szCs w:val="24"/>
        </w:rPr>
        <w:t xml:space="preserve">The independent samples t-test reveals a statistically significant difference in mean sleep duration between individuals with and without hypertension (t = 5.363, </w:t>
      </w:r>
      <w:proofErr w:type="spellStart"/>
      <w:proofErr w:type="gramStart"/>
      <w:r w:rsidRPr="00BD7E11">
        <w:rPr>
          <w:rFonts w:ascii="Times New Roman" w:eastAsia="Times New Roman" w:hAnsi="Times New Roman" w:cs="Times New Roman"/>
          <w:bCs/>
          <w:sz w:val="24"/>
          <w:szCs w:val="24"/>
        </w:rPr>
        <w:t>df</w:t>
      </w:r>
      <w:proofErr w:type="spellEnd"/>
      <w:proofErr w:type="gramEnd"/>
      <w:r w:rsidRPr="00BD7E11">
        <w:rPr>
          <w:rFonts w:ascii="Times New Roman" w:eastAsia="Times New Roman" w:hAnsi="Times New Roman" w:cs="Times New Roman"/>
          <w:bCs/>
          <w:sz w:val="24"/>
          <w:szCs w:val="24"/>
        </w:rPr>
        <w:t xml:space="preserve"> = 1983, p &lt; .001). This finding supports the alternative hypothesis and indicates that sleep duration differs meaningfully across hypertension status. Individuals without hypertension report longer average sleep durations compared to their hypertensive counterparts, suggesting that shorter sleep duration is associated with elevated hypertension risk. The effect size (Cohen’s d = 0.241) indicates a small but practically relevant effect, implying that sleep duration contributes to hypertension risk alongside other demographic and lifestyle factors. The significant Brown–Forsythe test indicates unequal variances between groups, reflecting greater variability in sleep duration among individuals with hypertension. Despite this violation of the equal variance assumption, the large sample size enhances the robustness of the test results. Overall, these findings are consistent with existing evidence linking insufficient and irregular sleep patterns to increased blood pressure and cardiovascular risk, underscoring the importance of adequate sleep in hypertension prevention and management.</w:t>
      </w:r>
    </w:p>
    <w:p w14:paraId="4FE4DFA5" w14:textId="1A648DB7" w:rsidR="00F356A5" w:rsidRDefault="00F356A5" w:rsidP="00FF30B9">
      <w:pPr>
        <w:spacing w:line="360" w:lineRule="auto"/>
        <w:rPr>
          <w:rFonts w:ascii="Times New Roman" w:eastAsia="Times New Roman" w:hAnsi="Times New Roman" w:cs="Times New Roman"/>
          <w:b/>
          <w:bCs/>
          <w:sz w:val="24"/>
          <w:szCs w:val="24"/>
        </w:rPr>
      </w:pPr>
    </w:p>
    <w:p w14:paraId="1E9D77FB" w14:textId="1A108B23" w:rsidR="00F356A5" w:rsidRDefault="00F356A5" w:rsidP="00FF30B9">
      <w:pPr>
        <w:spacing w:line="360" w:lineRule="auto"/>
        <w:rPr>
          <w:rFonts w:ascii="Times New Roman" w:eastAsia="Times New Roman" w:hAnsi="Times New Roman" w:cs="Times New Roman"/>
          <w:b/>
          <w:bCs/>
          <w:sz w:val="24"/>
          <w:szCs w:val="24"/>
        </w:rPr>
      </w:pPr>
    </w:p>
    <w:p w14:paraId="07B684FA" w14:textId="5FC9EE5B" w:rsidR="00F356A5" w:rsidRDefault="00F356A5" w:rsidP="00FF30B9">
      <w:pPr>
        <w:spacing w:line="360" w:lineRule="auto"/>
        <w:rPr>
          <w:rFonts w:ascii="Times New Roman" w:eastAsia="Times New Roman" w:hAnsi="Times New Roman" w:cs="Times New Roman"/>
          <w:b/>
          <w:bCs/>
          <w:sz w:val="24"/>
          <w:szCs w:val="24"/>
        </w:rPr>
      </w:pPr>
    </w:p>
    <w:p w14:paraId="60CA0BB2" w14:textId="422FA86B" w:rsidR="000047C4" w:rsidRDefault="000047C4" w:rsidP="00FF30B9">
      <w:pPr>
        <w:spacing w:line="360" w:lineRule="auto"/>
        <w:rPr>
          <w:rFonts w:ascii="Times New Roman" w:eastAsia="Times New Roman" w:hAnsi="Times New Roman" w:cs="Times New Roman"/>
          <w:b/>
          <w:bCs/>
          <w:sz w:val="24"/>
          <w:szCs w:val="24"/>
        </w:rPr>
      </w:pPr>
    </w:p>
    <w:p w14:paraId="395CFB45" w14:textId="3F205D35" w:rsidR="000047C4" w:rsidRDefault="000047C4" w:rsidP="00FF30B9">
      <w:pPr>
        <w:spacing w:line="360" w:lineRule="auto"/>
        <w:rPr>
          <w:rFonts w:ascii="Times New Roman" w:eastAsia="Times New Roman" w:hAnsi="Times New Roman" w:cs="Times New Roman"/>
          <w:b/>
          <w:bCs/>
          <w:sz w:val="24"/>
          <w:szCs w:val="24"/>
        </w:rPr>
      </w:pPr>
    </w:p>
    <w:p w14:paraId="57A49D9C" w14:textId="613F3DF7" w:rsidR="000047C4" w:rsidRDefault="000047C4" w:rsidP="00FF30B9">
      <w:pPr>
        <w:spacing w:line="360" w:lineRule="auto"/>
        <w:rPr>
          <w:rFonts w:ascii="Times New Roman" w:eastAsia="Times New Roman" w:hAnsi="Times New Roman" w:cs="Times New Roman"/>
          <w:b/>
          <w:bCs/>
          <w:sz w:val="24"/>
          <w:szCs w:val="24"/>
        </w:rPr>
      </w:pPr>
    </w:p>
    <w:p w14:paraId="523913D5" w14:textId="72BAA9D1" w:rsidR="000047C4" w:rsidRDefault="000047C4" w:rsidP="00FF30B9">
      <w:pPr>
        <w:spacing w:line="360" w:lineRule="auto"/>
        <w:rPr>
          <w:rFonts w:ascii="Times New Roman" w:eastAsia="Times New Roman" w:hAnsi="Times New Roman" w:cs="Times New Roman"/>
          <w:b/>
          <w:bCs/>
          <w:sz w:val="24"/>
          <w:szCs w:val="24"/>
        </w:rPr>
      </w:pPr>
    </w:p>
    <w:p w14:paraId="7E11B627" w14:textId="11D53F4A" w:rsidR="000047C4" w:rsidRDefault="00416405" w:rsidP="00FF30B9">
      <w:pPr>
        <w:spacing w:line="360" w:lineRule="auto"/>
        <w:rPr>
          <w:rFonts w:ascii="Times New Roman" w:eastAsia="Times New Roman" w:hAnsi="Times New Roman" w:cs="Times New Roman"/>
          <w:b/>
          <w:bCs/>
          <w:sz w:val="24"/>
          <w:szCs w:val="24"/>
        </w:rPr>
      </w:pPr>
      <w:r w:rsidRPr="00416405">
        <w:rPr>
          <w:rFonts w:ascii="Times New Roman" w:eastAsia="Times New Roman" w:hAnsi="Times New Roman" w:cs="Times New Roman"/>
          <w:b/>
          <w:bCs/>
          <w:sz w:val="24"/>
          <w:szCs w:val="24"/>
        </w:rPr>
        <w:lastRenderedPageBreak/>
        <w:t>Impact of BMI on Hypertension</w:t>
      </w:r>
      <w:r>
        <w:rPr>
          <w:rFonts w:ascii="Times New Roman" w:eastAsia="Times New Roman" w:hAnsi="Times New Roman" w:cs="Times New Roman"/>
          <w:b/>
          <w:bCs/>
          <w:sz w:val="24"/>
          <w:szCs w:val="24"/>
        </w:rPr>
        <w:t xml:space="preserve">. </w:t>
      </w:r>
    </w:p>
    <w:p w14:paraId="3CE9AE68" w14:textId="59C86094" w:rsidR="007319B1" w:rsidRDefault="007319B1"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772DE14F" wp14:editId="1701C493">
            <wp:extent cx="5114925" cy="34099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MI.jpg"/>
                    <pic:cNvPicPr/>
                  </pic:nvPicPr>
                  <pic:blipFill>
                    <a:blip r:embed="rId9">
                      <a:extLst>
                        <a:ext uri="{28A0092B-C50C-407E-A947-70E740481C1C}">
                          <a14:useLocalDpi xmlns:a14="http://schemas.microsoft.com/office/drawing/2010/main" val="0"/>
                        </a:ext>
                      </a:extLst>
                    </a:blip>
                    <a:stretch>
                      <a:fillRect/>
                    </a:stretch>
                  </pic:blipFill>
                  <pic:spPr>
                    <a:xfrm>
                      <a:off x="0" y="0"/>
                      <a:ext cx="5114925" cy="3409950"/>
                    </a:xfrm>
                    <a:prstGeom prst="rect">
                      <a:avLst/>
                    </a:prstGeom>
                  </pic:spPr>
                </pic:pic>
              </a:graphicData>
            </a:graphic>
          </wp:inline>
        </w:drawing>
      </w:r>
    </w:p>
    <w:p w14:paraId="31B542ED" w14:textId="77777777" w:rsidR="007319B1" w:rsidRDefault="007319B1"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EE26AD" w:rsidRPr="00EE26AD" w14:paraId="14477D18" w14:textId="77777777" w:rsidTr="00EE26AD">
        <w:trPr>
          <w:trHeight w:val="300"/>
        </w:trPr>
        <w:tc>
          <w:tcPr>
            <w:tcW w:w="2400" w:type="dxa"/>
            <w:tcBorders>
              <w:top w:val="single" w:sz="4" w:space="0" w:color="auto"/>
              <w:left w:val="nil"/>
              <w:bottom w:val="single" w:sz="4" w:space="0" w:color="auto"/>
              <w:right w:val="nil"/>
            </w:tcBorders>
            <w:shd w:val="clear" w:color="auto" w:fill="auto"/>
            <w:vAlign w:val="center"/>
            <w:hideMark/>
          </w:tcPr>
          <w:p w14:paraId="7AAD2A24"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Has Hypertension/BMI</w:t>
            </w:r>
          </w:p>
        </w:tc>
        <w:tc>
          <w:tcPr>
            <w:tcW w:w="960" w:type="dxa"/>
            <w:tcBorders>
              <w:top w:val="single" w:sz="4" w:space="0" w:color="auto"/>
              <w:left w:val="nil"/>
              <w:bottom w:val="single" w:sz="4" w:space="0" w:color="auto"/>
              <w:right w:val="nil"/>
            </w:tcBorders>
            <w:shd w:val="clear" w:color="auto" w:fill="auto"/>
            <w:vAlign w:val="center"/>
            <w:hideMark/>
          </w:tcPr>
          <w:p w14:paraId="60369539"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29078626"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20B21C80"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6BFC12EB"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406EB8F5"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72BA64F2"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73BF7EDD"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1472D44E"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IQR</w:t>
            </w:r>
          </w:p>
        </w:tc>
      </w:tr>
      <w:tr w:rsidR="00EE26AD" w:rsidRPr="00EE26AD" w14:paraId="0E544FCE" w14:textId="77777777" w:rsidTr="00EE26AD">
        <w:trPr>
          <w:trHeight w:val="300"/>
        </w:trPr>
        <w:tc>
          <w:tcPr>
            <w:tcW w:w="2400" w:type="dxa"/>
            <w:tcBorders>
              <w:top w:val="nil"/>
              <w:left w:val="nil"/>
              <w:bottom w:val="nil"/>
              <w:right w:val="nil"/>
            </w:tcBorders>
            <w:shd w:val="clear" w:color="auto" w:fill="auto"/>
            <w:vAlign w:val="center"/>
            <w:hideMark/>
          </w:tcPr>
          <w:p w14:paraId="1596C38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53D7182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25.33</w:t>
            </w:r>
          </w:p>
        </w:tc>
        <w:tc>
          <w:tcPr>
            <w:tcW w:w="960" w:type="dxa"/>
            <w:tcBorders>
              <w:top w:val="nil"/>
              <w:left w:val="nil"/>
              <w:bottom w:val="nil"/>
              <w:right w:val="nil"/>
            </w:tcBorders>
            <w:shd w:val="clear" w:color="auto" w:fill="auto"/>
            <w:vAlign w:val="center"/>
            <w:hideMark/>
          </w:tcPr>
          <w:p w14:paraId="7DC5BC3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25.4</w:t>
            </w:r>
          </w:p>
        </w:tc>
        <w:tc>
          <w:tcPr>
            <w:tcW w:w="960" w:type="dxa"/>
            <w:tcBorders>
              <w:top w:val="nil"/>
              <w:left w:val="nil"/>
              <w:bottom w:val="nil"/>
              <w:right w:val="nil"/>
            </w:tcBorders>
            <w:shd w:val="clear" w:color="auto" w:fill="auto"/>
            <w:vAlign w:val="center"/>
            <w:hideMark/>
          </w:tcPr>
          <w:p w14:paraId="25D3AC4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4.18</w:t>
            </w:r>
          </w:p>
        </w:tc>
        <w:tc>
          <w:tcPr>
            <w:tcW w:w="960" w:type="dxa"/>
            <w:tcBorders>
              <w:top w:val="nil"/>
              <w:left w:val="nil"/>
              <w:bottom w:val="nil"/>
              <w:right w:val="nil"/>
            </w:tcBorders>
            <w:shd w:val="clear" w:color="auto" w:fill="auto"/>
            <w:vAlign w:val="center"/>
            <w:hideMark/>
          </w:tcPr>
          <w:p w14:paraId="44860A1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11.9</w:t>
            </w:r>
          </w:p>
        </w:tc>
        <w:tc>
          <w:tcPr>
            <w:tcW w:w="960" w:type="dxa"/>
            <w:tcBorders>
              <w:top w:val="nil"/>
              <w:left w:val="nil"/>
              <w:bottom w:val="nil"/>
              <w:right w:val="nil"/>
            </w:tcBorders>
            <w:shd w:val="clear" w:color="auto" w:fill="auto"/>
            <w:vAlign w:val="center"/>
            <w:hideMark/>
          </w:tcPr>
          <w:p w14:paraId="653D374B"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22.7</w:t>
            </w:r>
          </w:p>
        </w:tc>
        <w:tc>
          <w:tcPr>
            <w:tcW w:w="960" w:type="dxa"/>
            <w:tcBorders>
              <w:top w:val="nil"/>
              <w:left w:val="nil"/>
              <w:bottom w:val="nil"/>
              <w:right w:val="nil"/>
            </w:tcBorders>
            <w:shd w:val="clear" w:color="auto" w:fill="auto"/>
            <w:vAlign w:val="center"/>
            <w:hideMark/>
          </w:tcPr>
          <w:p w14:paraId="787F2184"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28.2</w:t>
            </w:r>
          </w:p>
        </w:tc>
        <w:tc>
          <w:tcPr>
            <w:tcW w:w="960" w:type="dxa"/>
            <w:tcBorders>
              <w:top w:val="nil"/>
              <w:left w:val="nil"/>
              <w:bottom w:val="nil"/>
              <w:right w:val="nil"/>
            </w:tcBorders>
            <w:shd w:val="clear" w:color="auto" w:fill="auto"/>
            <w:vAlign w:val="center"/>
            <w:hideMark/>
          </w:tcPr>
          <w:p w14:paraId="4035CD06"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38.4</w:t>
            </w:r>
          </w:p>
        </w:tc>
        <w:tc>
          <w:tcPr>
            <w:tcW w:w="960" w:type="dxa"/>
            <w:tcBorders>
              <w:top w:val="nil"/>
              <w:left w:val="nil"/>
              <w:bottom w:val="nil"/>
              <w:right w:val="nil"/>
            </w:tcBorders>
            <w:shd w:val="clear" w:color="auto" w:fill="auto"/>
            <w:vAlign w:val="center"/>
            <w:hideMark/>
          </w:tcPr>
          <w:p w14:paraId="6B07339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5.5</w:t>
            </w:r>
          </w:p>
        </w:tc>
      </w:tr>
      <w:tr w:rsidR="00EE26AD" w:rsidRPr="00EE26AD" w14:paraId="60B2B18C" w14:textId="77777777" w:rsidTr="00EE26AD">
        <w:trPr>
          <w:trHeight w:val="300"/>
        </w:trPr>
        <w:tc>
          <w:tcPr>
            <w:tcW w:w="2400" w:type="dxa"/>
            <w:tcBorders>
              <w:top w:val="nil"/>
              <w:left w:val="nil"/>
              <w:bottom w:val="single" w:sz="4" w:space="0" w:color="auto"/>
              <w:right w:val="nil"/>
            </w:tcBorders>
            <w:shd w:val="clear" w:color="auto" w:fill="auto"/>
            <w:vAlign w:val="center"/>
            <w:hideMark/>
          </w:tcPr>
          <w:p w14:paraId="53863AD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5F8B71D7"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26.64</w:t>
            </w:r>
          </w:p>
        </w:tc>
        <w:tc>
          <w:tcPr>
            <w:tcW w:w="960" w:type="dxa"/>
            <w:tcBorders>
              <w:top w:val="nil"/>
              <w:left w:val="nil"/>
              <w:bottom w:val="single" w:sz="4" w:space="0" w:color="auto"/>
              <w:right w:val="nil"/>
            </w:tcBorders>
            <w:shd w:val="clear" w:color="auto" w:fill="auto"/>
            <w:vAlign w:val="center"/>
            <w:hideMark/>
          </w:tcPr>
          <w:p w14:paraId="039B1FF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26.6</w:t>
            </w:r>
          </w:p>
        </w:tc>
        <w:tc>
          <w:tcPr>
            <w:tcW w:w="960" w:type="dxa"/>
            <w:tcBorders>
              <w:top w:val="nil"/>
              <w:left w:val="nil"/>
              <w:bottom w:val="single" w:sz="4" w:space="0" w:color="auto"/>
              <w:right w:val="nil"/>
            </w:tcBorders>
            <w:shd w:val="clear" w:color="auto" w:fill="auto"/>
            <w:vAlign w:val="center"/>
            <w:hideMark/>
          </w:tcPr>
          <w:p w14:paraId="712739C6"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4.71</w:t>
            </w:r>
          </w:p>
        </w:tc>
        <w:tc>
          <w:tcPr>
            <w:tcW w:w="960" w:type="dxa"/>
            <w:tcBorders>
              <w:top w:val="nil"/>
              <w:left w:val="nil"/>
              <w:bottom w:val="single" w:sz="4" w:space="0" w:color="auto"/>
              <w:right w:val="nil"/>
            </w:tcBorders>
            <w:shd w:val="clear" w:color="auto" w:fill="auto"/>
            <w:vAlign w:val="center"/>
            <w:hideMark/>
          </w:tcPr>
          <w:p w14:paraId="08E04D5B"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13.4</w:t>
            </w:r>
          </w:p>
        </w:tc>
        <w:tc>
          <w:tcPr>
            <w:tcW w:w="960" w:type="dxa"/>
            <w:tcBorders>
              <w:top w:val="nil"/>
              <w:left w:val="nil"/>
              <w:bottom w:val="single" w:sz="4" w:space="0" w:color="auto"/>
              <w:right w:val="nil"/>
            </w:tcBorders>
            <w:shd w:val="clear" w:color="auto" w:fill="auto"/>
            <w:vAlign w:val="center"/>
            <w:hideMark/>
          </w:tcPr>
          <w:p w14:paraId="2004493E"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23.4</w:t>
            </w:r>
          </w:p>
        </w:tc>
        <w:tc>
          <w:tcPr>
            <w:tcW w:w="960" w:type="dxa"/>
            <w:tcBorders>
              <w:top w:val="nil"/>
              <w:left w:val="nil"/>
              <w:bottom w:val="single" w:sz="4" w:space="0" w:color="auto"/>
              <w:right w:val="nil"/>
            </w:tcBorders>
            <w:shd w:val="clear" w:color="auto" w:fill="auto"/>
            <w:vAlign w:val="center"/>
            <w:hideMark/>
          </w:tcPr>
          <w:p w14:paraId="5F7A974E"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30.2</w:t>
            </w:r>
          </w:p>
        </w:tc>
        <w:tc>
          <w:tcPr>
            <w:tcW w:w="960" w:type="dxa"/>
            <w:tcBorders>
              <w:top w:val="nil"/>
              <w:left w:val="nil"/>
              <w:bottom w:val="single" w:sz="4" w:space="0" w:color="auto"/>
              <w:right w:val="nil"/>
            </w:tcBorders>
            <w:shd w:val="clear" w:color="auto" w:fill="auto"/>
            <w:vAlign w:val="center"/>
            <w:hideMark/>
          </w:tcPr>
          <w:p w14:paraId="7D0B659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41.9</w:t>
            </w:r>
          </w:p>
        </w:tc>
        <w:tc>
          <w:tcPr>
            <w:tcW w:w="960" w:type="dxa"/>
            <w:tcBorders>
              <w:top w:val="nil"/>
              <w:left w:val="nil"/>
              <w:bottom w:val="single" w:sz="4" w:space="0" w:color="auto"/>
              <w:right w:val="nil"/>
            </w:tcBorders>
            <w:shd w:val="clear" w:color="auto" w:fill="auto"/>
            <w:vAlign w:val="center"/>
            <w:hideMark/>
          </w:tcPr>
          <w:p w14:paraId="3946803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6.8</w:t>
            </w:r>
          </w:p>
        </w:tc>
      </w:tr>
    </w:tbl>
    <w:p w14:paraId="58CD3223" w14:textId="11D920E1" w:rsidR="000047C4" w:rsidRDefault="000047C4" w:rsidP="00FF30B9">
      <w:pPr>
        <w:spacing w:line="360" w:lineRule="auto"/>
        <w:rPr>
          <w:rFonts w:ascii="Times New Roman" w:eastAsia="Times New Roman" w:hAnsi="Times New Roman" w:cs="Times New Roman"/>
          <w:b/>
          <w:bCs/>
          <w:sz w:val="24"/>
          <w:szCs w:val="24"/>
        </w:rPr>
      </w:pPr>
    </w:p>
    <w:p w14:paraId="2488014B" w14:textId="055966DA" w:rsidR="00EE26AD" w:rsidRDefault="00EE26AD" w:rsidP="00FF30B9">
      <w:pPr>
        <w:spacing w:line="360" w:lineRule="auto"/>
        <w:rPr>
          <w:rFonts w:ascii="Times New Roman" w:eastAsia="Times New Roman" w:hAnsi="Times New Roman" w:cs="Times New Roman"/>
          <w:b/>
          <w:bCs/>
          <w:sz w:val="24"/>
          <w:szCs w:val="24"/>
        </w:rPr>
      </w:pPr>
    </w:p>
    <w:p w14:paraId="588A5229" w14:textId="7AA2AAF3" w:rsidR="00EE26AD" w:rsidRPr="00EE26AD" w:rsidRDefault="00EE26AD" w:rsidP="00EE26AD">
      <w:p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Cs/>
          <w:sz w:val="24"/>
          <w:szCs w:val="24"/>
        </w:rPr>
        <w:t>The results indicate that individuals with hypertension have a higher average Body Mass Index (BMI) compared to those without hypertension. The mean BMI for hypertensive individuals (26.64) exceeds that of non-hypertensive individuals (25.33), suggesting a greater prevalence of overweight status among those with hypertension. Median values follow a similar pattern, reinforcing the consistency of this difference. Additionally, the hypertensive group exhibits greater variability in BMI, as reflected by a higher standard deviation and wider interquartile range, indicating more dispersion in body weight status within this group. The higher upper quartile and maximum BMI values among hypertensive individuals further suggest an increased proportion of obesity. Overall, these findings align with established evidence linking higher BMI to elevated blood pressure and underscore excess body weight as an important factor associated with hypertension risk.</w:t>
      </w:r>
    </w:p>
    <w:p w14:paraId="27DD55A5" w14:textId="712B5D53" w:rsidR="000047C4" w:rsidRDefault="000047C4" w:rsidP="00FF30B9">
      <w:pPr>
        <w:spacing w:line="360" w:lineRule="auto"/>
        <w:rPr>
          <w:rFonts w:ascii="Times New Roman" w:eastAsia="Times New Roman" w:hAnsi="Times New Roman" w:cs="Times New Roman"/>
          <w:b/>
          <w:bCs/>
          <w:sz w:val="24"/>
          <w:szCs w:val="24"/>
        </w:rPr>
      </w:pPr>
    </w:p>
    <w:p w14:paraId="27A836CF" w14:textId="7B4B6E33" w:rsidR="000047C4" w:rsidRDefault="000047C4" w:rsidP="00FF30B9">
      <w:pPr>
        <w:spacing w:line="360" w:lineRule="auto"/>
        <w:rPr>
          <w:rFonts w:ascii="Times New Roman" w:eastAsia="Times New Roman" w:hAnsi="Times New Roman" w:cs="Times New Roman"/>
          <w:b/>
          <w:bCs/>
          <w:sz w:val="24"/>
          <w:szCs w:val="24"/>
        </w:rPr>
      </w:pPr>
    </w:p>
    <w:p w14:paraId="2EFE146B" w14:textId="77777777" w:rsidR="00EE26AD" w:rsidRPr="00EE26AD" w:rsidRDefault="00EE26AD" w:rsidP="00EE26AD">
      <w:pPr>
        <w:spacing w:line="360" w:lineRule="auto"/>
        <w:rPr>
          <w:rFonts w:ascii="Times New Roman" w:eastAsia="Times New Roman" w:hAnsi="Times New Roman" w:cs="Times New Roman"/>
          <w:b/>
          <w:bCs/>
          <w:sz w:val="24"/>
          <w:szCs w:val="24"/>
        </w:rPr>
      </w:pPr>
      <w:r w:rsidRPr="00EE26AD">
        <w:rPr>
          <w:rFonts w:ascii="Times New Roman" w:eastAsia="Times New Roman" w:hAnsi="Times New Roman" w:cs="Times New Roman"/>
          <w:b/>
          <w:bCs/>
          <w:sz w:val="24"/>
          <w:szCs w:val="24"/>
        </w:rPr>
        <w:lastRenderedPageBreak/>
        <w:t>Hypothesis (Impact of Body Mass Index on Hypertension)</w:t>
      </w:r>
    </w:p>
    <w:p w14:paraId="64620A89" w14:textId="77777777" w:rsidR="00EE26AD" w:rsidRPr="00EE26AD" w:rsidRDefault="00EE26AD" w:rsidP="00EE26AD">
      <w:pPr>
        <w:spacing w:line="360" w:lineRule="auto"/>
        <w:rPr>
          <w:rFonts w:ascii="Times New Roman" w:eastAsia="Times New Roman" w:hAnsi="Times New Roman" w:cs="Times New Roman"/>
          <w:b/>
          <w:bCs/>
          <w:sz w:val="24"/>
          <w:szCs w:val="24"/>
        </w:rPr>
      </w:pPr>
    </w:p>
    <w:p w14:paraId="15D7C8E3" w14:textId="16F075F2" w:rsidR="00EE26AD" w:rsidRPr="00EE26AD" w:rsidRDefault="00EE26AD" w:rsidP="00EE26AD">
      <w:pPr>
        <w:pStyle w:val="ListParagraph"/>
        <w:numPr>
          <w:ilvl w:val="0"/>
          <w:numId w:val="4"/>
        </w:num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
          <w:bCs/>
          <w:sz w:val="24"/>
          <w:szCs w:val="24"/>
        </w:rPr>
        <w:t xml:space="preserve">Null Hypothesis (H₀): </w:t>
      </w:r>
      <w:r w:rsidRPr="00EE26AD">
        <w:rPr>
          <w:rFonts w:ascii="Times New Roman" w:eastAsia="Times New Roman" w:hAnsi="Times New Roman" w:cs="Times New Roman"/>
          <w:bCs/>
          <w:sz w:val="24"/>
          <w:szCs w:val="24"/>
        </w:rPr>
        <w:t>There is no significant difference in the mean Body Mass Index (BMI) between individuals with hypertension and those without hypertension.</w:t>
      </w:r>
    </w:p>
    <w:p w14:paraId="21E98940" w14:textId="77777777" w:rsidR="00EE26AD" w:rsidRPr="00EE26AD" w:rsidRDefault="00EE26AD" w:rsidP="00EE26AD">
      <w:pPr>
        <w:spacing w:line="360" w:lineRule="auto"/>
        <w:jc w:val="both"/>
        <w:rPr>
          <w:rFonts w:ascii="Times New Roman" w:eastAsia="Times New Roman" w:hAnsi="Times New Roman" w:cs="Times New Roman"/>
          <w:bCs/>
          <w:sz w:val="24"/>
          <w:szCs w:val="24"/>
        </w:rPr>
      </w:pPr>
    </w:p>
    <w:p w14:paraId="17CF93EA" w14:textId="124260EB" w:rsidR="000047C4" w:rsidRPr="00EE26AD" w:rsidRDefault="00EE26AD" w:rsidP="00EE26AD">
      <w:pPr>
        <w:pStyle w:val="ListParagraph"/>
        <w:numPr>
          <w:ilvl w:val="0"/>
          <w:numId w:val="4"/>
        </w:num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
          <w:bCs/>
          <w:sz w:val="24"/>
          <w:szCs w:val="24"/>
        </w:rPr>
        <w:t xml:space="preserve">Alternative Hypothesis (H₁): </w:t>
      </w:r>
      <w:r w:rsidRPr="00EE26AD">
        <w:rPr>
          <w:rFonts w:ascii="Times New Roman" w:eastAsia="Times New Roman" w:hAnsi="Times New Roman" w:cs="Times New Roman"/>
          <w:bCs/>
          <w:sz w:val="24"/>
          <w:szCs w:val="24"/>
        </w:rPr>
        <w:t>There is a significant difference in the mean Body Mass Index (BMI) between individuals with hypertension and those without hypertension.</w:t>
      </w:r>
    </w:p>
    <w:p w14:paraId="328E74A6" w14:textId="1E1DD6CE" w:rsidR="000047C4" w:rsidRDefault="000047C4"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950"/>
        <w:gridCol w:w="1215"/>
        <w:gridCol w:w="1062"/>
        <w:gridCol w:w="1302"/>
        <w:gridCol w:w="1626"/>
        <w:gridCol w:w="2032"/>
      </w:tblGrid>
      <w:tr w:rsidR="00EE26AD" w:rsidRPr="00EE26AD" w14:paraId="0E09ABA6" w14:textId="77777777" w:rsidTr="00EE26AD">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2473EAF6" w14:textId="77777777" w:rsidR="00EE26AD" w:rsidRPr="00EE26AD" w:rsidRDefault="00EE26AD" w:rsidP="00EE26AD">
            <w:pPr>
              <w:spacing w:line="240" w:lineRule="auto"/>
              <w:rPr>
                <w:rFonts w:eastAsia="Times New Roman"/>
                <w:color w:val="000000"/>
                <w:sz w:val="18"/>
                <w:szCs w:val="18"/>
              </w:rPr>
            </w:pPr>
            <w:r w:rsidRPr="00EE26AD">
              <w:rPr>
                <w:rFonts w:eastAsia="Times New Roman"/>
                <w:i/>
                <w:iCs/>
                <w:color w:val="000000"/>
                <w:sz w:val="18"/>
                <w:szCs w:val="18"/>
              </w:rPr>
              <w:t>Independent Samples T-Test</w:t>
            </w:r>
            <w:r w:rsidRPr="00EE26AD">
              <w:rPr>
                <w:rFonts w:eastAsia="Times New Roman"/>
                <w:color w:val="000000"/>
                <w:sz w:val="18"/>
                <w:szCs w:val="18"/>
              </w:rPr>
              <w:t xml:space="preserve"> </w:t>
            </w:r>
          </w:p>
        </w:tc>
      </w:tr>
      <w:tr w:rsidR="00EE26AD" w:rsidRPr="00EE26AD" w14:paraId="09C092FF" w14:textId="77777777" w:rsidTr="00EE26AD">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40AAF56" w14:textId="77777777" w:rsidR="00EE26AD" w:rsidRPr="00EE26AD" w:rsidRDefault="00EE26AD" w:rsidP="00EE26AD">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8F53A47"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2C98CF0" w14:textId="77777777" w:rsidR="00EE26AD" w:rsidRPr="00EE26AD" w:rsidRDefault="00EE26AD" w:rsidP="00EE26AD">
            <w:pPr>
              <w:spacing w:line="240" w:lineRule="auto"/>
              <w:jc w:val="center"/>
              <w:rPr>
                <w:rFonts w:eastAsia="Times New Roman"/>
                <w:color w:val="000000"/>
                <w:sz w:val="18"/>
                <w:szCs w:val="18"/>
              </w:rPr>
            </w:pPr>
            <w:proofErr w:type="spellStart"/>
            <w:r w:rsidRPr="00EE26AD">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30902F"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7180902"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01E6975"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SE Cohen's d</w:t>
            </w:r>
          </w:p>
        </w:tc>
      </w:tr>
      <w:tr w:rsidR="00EE26AD" w:rsidRPr="00EE26AD" w14:paraId="6A0F593E" w14:textId="77777777" w:rsidTr="00EE26AD">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BD40892" w14:textId="77777777" w:rsidR="00EE26AD" w:rsidRPr="00EE26AD" w:rsidRDefault="00EE26AD" w:rsidP="00EE26AD">
            <w:pPr>
              <w:spacing w:after="144" w:line="240" w:lineRule="auto"/>
              <w:rPr>
                <w:rFonts w:eastAsia="Times New Roman"/>
                <w:color w:val="000000"/>
                <w:sz w:val="18"/>
                <w:szCs w:val="18"/>
              </w:rPr>
            </w:pPr>
            <w:r w:rsidRPr="00EE26AD">
              <w:rPr>
                <w:rFonts w:eastAsia="Times New Roman"/>
                <w:color w:val="000000"/>
                <w:sz w:val="18"/>
                <w:szCs w:val="18"/>
              </w:rPr>
              <w:t>BMI</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0598AE6"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-6.530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6328CCC"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C502F86"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B3BF11D"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-0.293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59D994F"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0.045</w:t>
            </w:r>
          </w:p>
        </w:tc>
      </w:tr>
      <w:tr w:rsidR="00EE26AD" w:rsidRPr="00EE26AD" w14:paraId="4075D178" w14:textId="77777777" w:rsidTr="00EE26AD">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69DF8ECA" w14:textId="77777777" w:rsidR="00EE26AD" w:rsidRPr="00EE26AD" w:rsidRDefault="00EE26AD" w:rsidP="00EE26AD">
            <w:pPr>
              <w:spacing w:after="144" w:line="240" w:lineRule="auto"/>
              <w:jc w:val="right"/>
              <w:rPr>
                <w:rFonts w:eastAsia="Times New Roman"/>
                <w:color w:val="000000"/>
                <w:sz w:val="18"/>
                <w:szCs w:val="18"/>
              </w:rPr>
            </w:pPr>
          </w:p>
        </w:tc>
      </w:tr>
      <w:tr w:rsidR="00EE26AD" w:rsidRPr="00EE26AD" w14:paraId="1143DC69" w14:textId="77777777" w:rsidTr="00EE26AD">
        <w:tc>
          <w:tcPr>
            <w:tcW w:w="0" w:type="auto"/>
            <w:gridSpan w:val="6"/>
            <w:tcBorders>
              <w:top w:val="nil"/>
              <w:left w:val="nil"/>
              <w:bottom w:val="nil"/>
              <w:right w:val="nil"/>
            </w:tcBorders>
            <w:tcMar>
              <w:top w:w="15" w:type="dxa"/>
              <w:left w:w="0" w:type="dxa"/>
              <w:bottom w:w="45" w:type="dxa"/>
              <w:right w:w="180" w:type="dxa"/>
            </w:tcMar>
            <w:vAlign w:val="center"/>
            <w:hideMark/>
          </w:tcPr>
          <w:p w14:paraId="02F1CCA1" w14:textId="77777777" w:rsidR="00EE26AD" w:rsidRPr="00EE26AD" w:rsidRDefault="00EE26AD" w:rsidP="00EE26AD">
            <w:pPr>
              <w:spacing w:line="240" w:lineRule="auto"/>
              <w:rPr>
                <w:rFonts w:eastAsia="Times New Roman"/>
                <w:color w:val="000000"/>
                <w:sz w:val="18"/>
                <w:szCs w:val="18"/>
              </w:rPr>
            </w:pPr>
            <w:r w:rsidRPr="00EE26AD">
              <w:rPr>
                <w:rFonts w:eastAsia="Times New Roman"/>
                <w:i/>
                <w:iCs/>
                <w:color w:val="000000"/>
                <w:sz w:val="18"/>
                <w:szCs w:val="18"/>
              </w:rPr>
              <w:t>Note.</w:t>
            </w:r>
            <w:r w:rsidRPr="00EE26AD">
              <w:rPr>
                <w:rFonts w:eastAsia="Times New Roman"/>
                <w:color w:val="000000"/>
                <w:sz w:val="18"/>
                <w:szCs w:val="18"/>
              </w:rPr>
              <w:t xml:space="preserve">  Student's t-test.</w:t>
            </w:r>
          </w:p>
        </w:tc>
      </w:tr>
      <w:tr w:rsidR="00EE26AD" w:rsidRPr="00EE26AD" w14:paraId="7AD47258" w14:textId="77777777" w:rsidTr="00EE26AD">
        <w:tc>
          <w:tcPr>
            <w:tcW w:w="0" w:type="auto"/>
            <w:gridSpan w:val="6"/>
            <w:tcBorders>
              <w:top w:val="nil"/>
              <w:left w:val="nil"/>
              <w:bottom w:val="nil"/>
              <w:right w:val="nil"/>
            </w:tcBorders>
            <w:tcMar>
              <w:top w:w="15" w:type="dxa"/>
              <w:left w:w="0" w:type="dxa"/>
              <w:bottom w:w="45" w:type="dxa"/>
              <w:right w:w="180" w:type="dxa"/>
            </w:tcMar>
            <w:vAlign w:val="center"/>
            <w:hideMark/>
          </w:tcPr>
          <w:p w14:paraId="736B6A28" w14:textId="77777777" w:rsidR="00EE26AD" w:rsidRPr="00EE26AD" w:rsidRDefault="00EE26AD" w:rsidP="00EE26AD">
            <w:pPr>
              <w:spacing w:line="240" w:lineRule="auto"/>
              <w:rPr>
                <w:rFonts w:eastAsia="Times New Roman"/>
                <w:color w:val="000000"/>
                <w:sz w:val="18"/>
                <w:szCs w:val="18"/>
              </w:rPr>
            </w:pPr>
            <w:r w:rsidRPr="00EE26AD">
              <w:rPr>
                <w:rFonts w:eastAsia="Times New Roman"/>
                <w:color w:val="000000"/>
                <w:sz w:val="18"/>
                <w:szCs w:val="18"/>
              </w:rPr>
              <w:t>ᵃ Brown-Forsythe test is significant (p &lt; .05), suggesting a violation of the equal variance assumption</w:t>
            </w:r>
          </w:p>
        </w:tc>
      </w:tr>
    </w:tbl>
    <w:p w14:paraId="79C64FC9" w14:textId="1FD30BD0" w:rsidR="000047C4" w:rsidRDefault="000047C4" w:rsidP="00FF30B9">
      <w:pPr>
        <w:spacing w:line="360" w:lineRule="auto"/>
        <w:rPr>
          <w:rFonts w:ascii="Times New Roman" w:eastAsia="Times New Roman" w:hAnsi="Times New Roman" w:cs="Times New Roman"/>
          <w:b/>
          <w:bCs/>
          <w:sz w:val="24"/>
          <w:szCs w:val="24"/>
        </w:rPr>
      </w:pPr>
    </w:p>
    <w:p w14:paraId="7E78E30E" w14:textId="205504D3" w:rsidR="00EE26AD" w:rsidRPr="00EE26AD" w:rsidRDefault="00EE26AD" w:rsidP="00EE26AD">
      <w:p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Cs/>
          <w:sz w:val="24"/>
          <w:szCs w:val="24"/>
        </w:rPr>
        <w:t>The independent samples t-test indicates a statistically significant difference in mean Body Mass Index (BMI) between individuals with hypertension and those without hypertension, as evidenced by a large t-value (t = −6.530) and a p-value below .001. This result leads to the rejection of the null hypothesis, suggesting that BMI varies meaningfully across hypertension status. The negative t-value reflects a higher average BMI among hypertensive individuals compared to non-hypertensive individuals. Although the Brown–Forsythe test indicates unequal variances, the adjusted test remains robust, supporting the validity of the finding. The effect size (Cohen’s d = −0.293) represents a small-to-moderate practical effect, indicating that BMI differences, while not large, are consistent and non-trivial in a population context. Overall, the results highlight elevated BMI as an important characteristic associated with hypertension, reinforcing its relevance as a modifiable risk factor in cardiovascular health assessment and prevention strategies.</w:t>
      </w:r>
    </w:p>
    <w:p w14:paraId="5397C687" w14:textId="7AA874F7" w:rsidR="000047C4" w:rsidRDefault="000047C4" w:rsidP="00FF30B9">
      <w:pPr>
        <w:spacing w:line="360" w:lineRule="auto"/>
        <w:rPr>
          <w:rFonts w:ascii="Times New Roman" w:eastAsia="Times New Roman" w:hAnsi="Times New Roman" w:cs="Times New Roman"/>
          <w:b/>
          <w:bCs/>
          <w:sz w:val="24"/>
          <w:szCs w:val="24"/>
        </w:rPr>
      </w:pPr>
    </w:p>
    <w:p w14:paraId="2B9C3293" w14:textId="224CFB35" w:rsidR="00B97B83" w:rsidRDefault="00B97B83" w:rsidP="00FF30B9">
      <w:pPr>
        <w:spacing w:line="360" w:lineRule="auto"/>
        <w:rPr>
          <w:rFonts w:ascii="Times New Roman" w:eastAsia="Times New Roman" w:hAnsi="Times New Roman" w:cs="Times New Roman"/>
          <w:b/>
          <w:bCs/>
          <w:sz w:val="24"/>
          <w:szCs w:val="24"/>
        </w:rPr>
      </w:pPr>
    </w:p>
    <w:p w14:paraId="7E4DF6DE" w14:textId="1004A1F4" w:rsidR="00B97B83" w:rsidRDefault="00B97B83" w:rsidP="00FF30B9">
      <w:pPr>
        <w:spacing w:line="360" w:lineRule="auto"/>
        <w:rPr>
          <w:rFonts w:ascii="Times New Roman" w:eastAsia="Times New Roman" w:hAnsi="Times New Roman" w:cs="Times New Roman"/>
          <w:b/>
          <w:bCs/>
          <w:sz w:val="24"/>
          <w:szCs w:val="24"/>
        </w:rPr>
      </w:pPr>
    </w:p>
    <w:p w14:paraId="1CC5D87F" w14:textId="6D0F4538" w:rsidR="00B97B83" w:rsidRDefault="00B97B83" w:rsidP="00FF30B9">
      <w:pPr>
        <w:spacing w:line="360" w:lineRule="auto"/>
        <w:rPr>
          <w:rFonts w:ascii="Times New Roman" w:eastAsia="Times New Roman" w:hAnsi="Times New Roman" w:cs="Times New Roman"/>
          <w:b/>
          <w:bCs/>
          <w:sz w:val="24"/>
          <w:szCs w:val="24"/>
        </w:rPr>
      </w:pPr>
    </w:p>
    <w:p w14:paraId="7DDF6150" w14:textId="7DA53085" w:rsidR="00B97B83" w:rsidRDefault="00B97B83" w:rsidP="00FF30B9">
      <w:pPr>
        <w:spacing w:line="360" w:lineRule="auto"/>
        <w:rPr>
          <w:rFonts w:ascii="Times New Roman" w:eastAsia="Times New Roman" w:hAnsi="Times New Roman" w:cs="Times New Roman"/>
          <w:b/>
          <w:bCs/>
          <w:sz w:val="24"/>
          <w:szCs w:val="24"/>
        </w:rPr>
      </w:pPr>
    </w:p>
    <w:p w14:paraId="45436543" w14:textId="45909A6D" w:rsidR="00B97B83" w:rsidRDefault="00B97B83" w:rsidP="00FF30B9">
      <w:pPr>
        <w:spacing w:line="360" w:lineRule="auto"/>
        <w:rPr>
          <w:rFonts w:ascii="Times New Roman" w:eastAsia="Times New Roman" w:hAnsi="Times New Roman" w:cs="Times New Roman"/>
          <w:b/>
          <w:bCs/>
          <w:sz w:val="24"/>
          <w:szCs w:val="24"/>
        </w:rPr>
      </w:pPr>
    </w:p>
    <w:p w14:paraId="57810E54" w14:textId="0D0F9857" w:rsidR="00B97B83" w:rsidRDefault="00B97B83" w:rsidP="00FF30B9">
      <w:pPr>
        <w:spacing w:line="360" w:lineRule="auto"/>
        <w:rPr>
          <w:rFonts w:ascii="Times New Roman" w:eastAsia="Times New Roman" w:hAnsi="Times New Roman" w:cs="Times New Roman"/>
          <w:b/>
          <w:bCs/>
          <w:sz w:val="24"/>
          <w:szCs w:val="24"/>
        </w:rPr>
      </w:pPr>
    </w:p>
    <w:p w14:paraId="2A5403B2" w14:textId="77777777" w:rsidR="00B97B83" w:rsidRDefault="00B97B83" w:rsidP="00FF30B9">
      <w:pPr>
        <w:spacing w:line="360" w:lineRule="auto"/>
        <w:rPr>
          <w:rFonts w:ascii="Times New Roman" w:eastAsia="Times New Roman" w:hAnsi="Times New Roman" w:cs="Times New Roman"/>
          <w:b/>
          <w:bCs/>
          <w:sz w:val="24"/>
          <w:szCs w:val="24"/>
        </w:rPr>
      </w:pPr>
    </w:p>
    <w:p w14:paraId="51884ADF" w14:textId="7693EA6C" w:rsidR="00EE26AD" w:rsidRDefault="00B97B83"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BP History on Hypertension</w:t>
      </w:r>
    </w:p>
    <w:p w14:paraId="23952899" w14:textId="2C4336B2" w:rsidR="00E232BA" w:rsidRDefault="00E232BA" w:rsidP="00FF30B9">
      <w:pPr>
        <w:spacing w:line="360" w:lineRule="auto"/>
        <w:rPr>
          <w:rFonts w:ascii="Times New Roman" w:eastAsia="Times New Roman" w:hAnsi="Times New Roman" w:cs="Times New Roman"/>
          <w:b/>
          <w:bCs/>
          <w:sz w:val="24"/>
          <w:szCs w:val="24"/>
        </w:rPr>
      </w:pPr>
    </w:p>
    <w:tbl>
      <w:tblPr>
        <w:tblW w:w="5700" w:type="dxa"/>
        <w:tblLook w:val="04A0" w:firstRow="1" w:lastRow="0" w:firstColumn="1" w:lastColumn="0" w:noHBand="0" w:noVBand="1"/>
      </w:tblPr>
      <w:tblGrid>
        <w:gridCol w:w="1487"/>
        <w:gridCol w:w="1467"/>
        <w:gridCol w:w="1011"/>
        <w:gridCol w:w="1735"/>
      </w:tblGrid>
      <w:tr w:rsidR="00E232BA" w:rsidRPr="00E232BA" w14:paraId="4348400C" w14:textId="77777777" w:rsidTr="00E232BA">
        <w:trPr>
          <w:trHeight w:val="600"/>
        </w:trPr>
        <w:tc>
          <w:tcPr>
            <w:tcW w:w="1600" w:type="dxa"/>
            <w:tcBorders>
              <w:top w:val="single" w:sz="4" w:space="0" w:color="auto"/>
              <w:left w:val="nil"/>
              <w:bottom w:val="single" w:sz="4" w:space="0" w:color="auto"/>
              <w:right w:val="nil"/>
            </w:tcBorders>
            <w:shd w:val="clear" w:color="auto" w:fill="auto"/>
            <w:vAlign w:val="center"/>
            <w:hideMark/>
          </w:tcPr>
          <w:p w14:paraId="7A31DC19"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65D5B732"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Hypertension (%)</w:t>
            </w:r>
          </w:p>
        </w:tc>
        <w:tc>
          <w:tcPr>
            <w:tcW w:w="1360" w:type="dxa"/>
            <w:tcBorders>
              <w:top w:val="single" w:sz="4" w:space="0" w:color="auto"/>
              <w:left w:val="nil"/>
              <w:bottom w:val="single" w:sz="4" w:space="0" w:color="auto"/>
              <w:right w:val="nil"/>
            </w:tcBorders>
            <w:shd w:val="clear" w:color="auto" w:fill="auto"/>
            <w:vAlign w:val="center"/>
            <w:hideMark/>
          </w:tcPr>
          <w:p w14:paraId="52E1ECC7"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Normal (%)</w:t>
            </w:r>
          </w:p>
        </w:tc>
        <w:tc>
          <w:tcPr>
            <w:tcW w:w="1220" w:type="dxa"/>
            <w:tcBorders>
              <w:top w:val="single" w:sz="4" w:space="0" w:color="auto"/>
              <w:left w:val="nil"/>
              <w:bottom w:val="single" w:sz="4" w:space="0" w:color="auto"/>
              <w:right w:val="nil"/>
            </w:tcBorders>
            <w:shd w:val="clear" w:color="auto" w:fill="auto"/>
            <w:vAlign w:val="center"/>
            <w:hideMark/>
          </w:tcPr>
          <w:p w14:paraId="4045728C"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Prehypertension (%)</w:t>
            </w:r>
          </w:p>
        </w:tc>
      </w:tr>
      <w:tr w:rsidR="00E232BA" w:rsidRPr="00E232BA" w14:paraId="5D242909" w14:textId="77777777" w:rsidTr="00E232BA">
        <w:trPr>
          <w:trHeight w:val="300"/>
        </w:trPr>
        <w:tc>
          <w:tcPr>
            <w:tcW w:w="1600" w:type="dxa"/>
            <w:tcBorders>
              <w:top w:val="nil"/>
              <w:left w:val="nil"/>
              <w:bottom w:val="nil"/>
              <w:right w:val="nil"/>
            </w:tcBorders>
            <w:shd w:val="clear" w:color="auto" w:fill="auto"/>
            <w:vAlign w:val="bottom"/>
            <w:hideMark/>
          </w:tcPr>
          <w:p w14:paraId="45CDE85F"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No</w:t>
            </w:r>
          </w:p>
        </w:tc>
        <w:tc>
          <w:tcPr>
            <w:tcW w:w="1520" w:type="dxa"/>
            <w:tcBorders>
              <w:top w:val="nil"/>
              <w:left w:val="nil"/>
              <w:bottom w:val="nil"/>
              <w:right w:val="nil"/>
            </w:tcBorders>
            <w:shd w:val="clear" w:color="auto" w:fill="auto"/>
            <w:vAlign w:val="bottom"/>
            <w:hideMark/>
          </w:tcPr>
          <w:p w14:paraId="07586074"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4.30%</w:t>
            </w:r>
          </w:p>
        </w:tc>
        <w:tc>
          <w:tcPr>
            <w:tcW w:w="1360" w:type="dxa"/>
            <w:tcBorders>
              <w:top w:val="nil"/>
              <w:left w:val="nil"/>
              <w:bottom w:val="nil"/>
              <w:right w:val="nil"/>
            </w:tcBorders>
            <w:shd w:val="clear" w:color="auto" w:fill="auto"/>
            <w:vAlign w:val="bottom"/>
            <w:hideMark/>
          </w:tcPr>
          <w:p w14:paraId="6478F0BE"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53.52%</w:t>
            </w:r>
          </w:p>
        </w:tc>
        <w:tc>
          <w:tcPr>
            <w:tcW w:w="1220" w:type="dxa"/>
            <w:tcBorders>
              <w:top w:val="nil"/>
              <w:left w:val="nil"/>
              <w:bottom w:val="nil"/>
              <w:right w:val="nil"/>
            </w:tcBorders>
            <w:shd w:val="clear" w:color="auto" w:fill="auto"/>
            <w:vAlign w:val="bottom"/>
            <w:hideMark/>
          </w:tcPr>
          <w:p w14:paraId="0EB8A87B"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42.18%</w:t>
            </w:r>
          </w:p>
        </w:tc>
      </w:tr>
      <w:tr w:rsidR="00E232BA" w:rsidRPr="00E232BA" w14:paraId="79B00D3C" w14:textId="77777777" w:rsidTr="00E232BA">
        <w:trPr>
          <w:trHeight w:val="300"/>
        </w:trPr>
        <w:tc>
          <w:tcPr>
            <w:tcW w:w="1600" w:type="dxa"/>
            <w:tcBorders>
              <w:top w:val="nil"/>
              <w:left w:val="nil"/>
              <w:bottom w:val="single" w:sz="4" w:space="0" w:color="auto"/>
              <w:right w:val="nil"/>
            </w:tcBorders>
            <w:shd w:val="clear" w:color="auto" w:fill="auto"/>
            <w:vAlign w:val="bottom"/>
            <w:hideMark/>
          </w:tcPr>
          <w:p w14:paraId="4F471A81"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Yes</w:t>
            </w:r>
          </w:p>
        </w:tc>
        <w:tc>
          <w:tcPr>
            <w:tcW w:w="1520" w:type="dxa"/>
            <w:tcBorders>
              <w:top w:val="nil"/>
              <w:left w:val="nil"/>
              <w:bottom w:val="single" w:sz="4" w:space="0" w:color="auto"/>
              <w:right w:val="nil"/>
            </w:tcBorders>
            <w:shd w:val="clear" w:color="auto" w:fill="auto"/>
            <w:vAlign w:val="bottom"/>
            <w:hideMark/>
          </w:tcPr>
          <w:p w14:paraId="75D0B7B4"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51.16%</w:t>
            </w:r>
          </w:p>
        </w:tc>
        <w:tc>
          <w:tcPr>
            <w:tcW w:w="1360" w:type="dxa"/>
            <w:tcBorders>
              <w:top w:val="nil"/>
              <w:left w:val="nil"/>
              <w:bottom w:val="single" w:sz="4" w:space="0" w:color="auto"/>
              <w:right w:val="nil"/>
            </w:tcBorders>
            <w:shd w:val="clear" w:color="auto" w:fill="auto"/>
            <w:vAlign w:val="bottom"/>
            <w:hideMark/>
          </w:tcPr>
          <w:p w14:paraId="6324635C"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27.71%</w:t>
            </w:r>
          </w:p>
        </w:tc>
        <w:tc>
          <w:tcPr>
            <w:tcW w:w="1220" w:type="dxa"/>
            <w:tcBorders>
              <w:top w:val="nil"/>
              <w:left w:val="nil"/>
              <w:bottom w:val="single" w:sz="4" w:space="0" w:color="auto"/>
              <w:right w:val="nil"/>
            </w:tcBorders>
            <w:shd w:val="clear" w:color="auto" w:fill="auto"/>
            <w:vAlign w:val="bottom"/>
            <w:hideMark/>
          </w:tcPr>
          <w:p w14:paraId="06049AB7"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21.12%</w:t>
            </w:r>
          </w:p>
        </w:tc>
      </w:tr>
    </w:tbl>
    <w:p w14:paraId="29961E96" w14:textId="77777777" w:rsidR="00E232BA" w:rsidRDefault="00E232BA"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957"/>
        <w:gridCol w:w="1455"/>
        <w:gridCol w:w="906"/>
        <w:gridCol w:w="1535"/>
      </w:tblGrid>
      <w:tr w:rsidR="00E232BA" w:rsidRPr="00E232BA" w14:paraId="31E9E756" w14:textId="77777777" w:rsidTr="00E232BA">
        <w:trPr>
          <w:gridAfter w:val="2"/>
        </w:trPr>
        <w:tc>
          <w:tcPr>
            <w:tcW w:w="0" w:type="auto"/>
            <w:gridSpan w:val="2"/>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0388CB3F" w14:textId="2AF0E528" w:rsidR="00E232BA" w:rsidRPr="00E232BA" w:rsidRDefault="00E232BA" w:rsidP="00E232BA">
            <w:pPr>
              <w:spacing w:after="144" w:line="240" w:lineRule="auto"/>
              <w:ind w:right="360"/>
              <w:rPr>
                <w:rFonts w:eastAsia="Times New Roman"/>
                <w:color w:val="000000"/>
                <w:sz w:val="18"/>
                <w:szCs w:val="18"/>
              </w:rPr>
            </w:pPr>
          </w:p>
        </w:tc>
      </w:tr>
      <w:tr w:rsidR="00380CDD" w:rsidRPr="00380CDD" w14:paraId="4B78D61C" w14:textId="77777777" w:rsidTr="00380CDD">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1EFF8407" w14:textId="77777777" w:rsidR="00380CDD" w:rsidRPr="00380CDD" w:rsidRDefault="00380CDD" w:rsidP="00380CDD">
            <w:pPr>
              <w:spacing w:line="240" w:lineRule="auto"/>
              <w:rPr>
                <w:rFonts w:eastAsia="Times New Roman"/>
                <w:color w:val="000000"/>
                <w:sz w:val="18"/>
                <w:szCs w:val="18"/>
              </w:rPr>
            </w:pPr>
            <w:r w:rsidRPr="00380CDD">
              <w:rPr>
                <w:rFonts w:eastAsia="Times New Roman"/>
                <w:i/>
                <w:iCs/>
                <w:color w:val="000000"/>
                <w:sz w:val="18"/>
                <w:szCs w:val="18"/>
              </w:rPr>
              <w:t>Chi-Squared Tests</w:t>
            </w:r>
            <w:r w:rsidRPr="00380CDD">
              <w:rPr>
                <w:rFonts w:eastAsia="Times New Roman"/>
                <w:color w:val="000000"/>
                <w:sz w:val="18"/>
                <w:szCs w:val="18"/>
              </w:rPr>
              <w:t xml:space="preserve"> </w:t>
            </w:r>
          </w:p>
        </w:tc>
      </w:tr>
      <w:tr w:rsidR="00380CDD" w:rsidRPr="00380CDD" w14:paraId="2E753411" w14:textId="77777777" w:rsidTr="00380CDD">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5BADAA4"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C62CA0E"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4EE33F6" w14:textId="77777777" w:rsidR="00380CDD" w:rsidRPr="00380CDD" w:rsidRDefault="00380CDD" w:rsidP="00380CDD">
            <w:pPr>
              <w:spacing w:line="240" w:lineRule="auto"/>
              <w:jc w:val="center"/>
              <w:rPr>
                <w:rFonts w:eastAsia="Times New Roman"/>
                <w:color w:val="000000"/>
                <w:sz w:val="18"/>
                <w:szCs w:val="18"/>
              </w:rPr>
            </w:pPr>
            <w:proofErr w:type="spellStart"/>
            <w:r w:rsidRPr="00380CDD">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14C12AD"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p</w:t>
            </w:r>
          </w:p>
        </w:tc>
      </w:tr>
      <w:tr w:rsidR="00380CDD" w:rsidRPr="00380CDD" w14:paraId="064128B0" w14:textId="77777777" w:rsidTr="00380CDD">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15B3303" w14:textId="77777777" w:rsidR="00380CDD" w:rsidRPr="00380CDD" w:rsidRDefault="00380CDD" w:rsidP="00380CDD">
            <w:pPr>
              <w:spacing w:line="240" w:lineRule="auto"/>
              <w:rPr>
                <w:rFonts w:eastAsia="Times New Roman"/>
                <w:color w:val="000000"/>
                <w:sz w:val="18"/>
                <w:szCs w:val="18"/>
              </w:rPr>
            </w:pPr>
            <w:r w:rsidRPr="00380CDD">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2C0D4D5"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532.2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AB1A195"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B909F6E"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&lt; .001</w:t>
            </w:r>
          </w:p>
        </w:tc>
      </w:tr>
      <w:tr w:rsidR="00380CDD" w:rsidRPr="00380CDD" w14:paraId="52DBDEF4" w14:textId="77777777" w:rsidTr="00380CDD">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CC2A6BB" w14:textId="77777777" w:rsidR="00380CDD" w:rsidRPr="00380CDD" w:rsidRDefault="00380CDD" w:rsidP="00380CDD">
            <w:pPr>
              <w:spacing w:after="144" w:line="240" w:lineRule="auto"/>
              <w:rPr>
                <w:rFonts w:eastAsia="Times New Roman"/>
                <w:color w:val="000000"/>
                <w:sz w:val="18"/>
                <w:szCs w:val="18"/>
              </w:rPr>
            </w:pPr>
            <w:r w:rsidRPr="00380CDD">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2830FA7" w14:textId="77777777" w:rsidR="00380CDD" w:rsidRPr="00380CDD" w:rsidRDefault="00380CDD" w:rsidP="00380CDD">
            <w:pPr>
              <w:spacing w:after="144" w:line="240" w:lineRule="auto"/>
              <w:jc w:val="right"/>
              <w:rPr>
                <w:rFonts w:eastAsia="Times New Roman"/>
                <w:color w:val="000000"/>
                <w:sz w:val="18"/>
                <w:szCs w:val="18"/>
              </w:rPr>
            </w:pPr>
            <w:r w:rsidRPr="00380CDD">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8FC4A98" w14:textId="77777777" w:rsidR="00380CDD" w:rsidRPr="00380CDD" w:rsidRDefault="00380CDD" w:rsidP="00380CDD">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1C6634A" w14:textId="77777777" w:rsidR="00380CDD" w:rsidRPr="00380CDD" w:rsidRDefault="00380CDD" w:rsidP="00380CDD">
            <w:pPr>
              <w:spacing w:after="144" w:line="240" w:lineRule="auto"/>
              <w:jc w:val="right"/>
              <w:rPr>
                <w:rFonts w:eastAsia="Times New Roman"/>
                <w:color w:val="000000"/>
                <w:sz w:val="18"/>
                <w:szCs w:val="18"/>
              </w:rPr>
            </w:pPr>
            <w:r w:rsidRPr="00380CDD">
              <w:rPr>
                <w:rFonts w:eastAsia="Times New Roman"/>
                <w:color w:val="000000"/>
                <w:sz w:val="18"/>
                <w:szCs w:val="18"/>
              </w:rPr>
              <w:t> </w:t>
            </w:r>
          </w:p>
        </w:tc>
      </w:tr>
      <w:tr w:rsidR="00380CDD" w:rsidRPr="00380CDD" w14:paraId="5869ACEB" w14:textId="77777777" w:rsidTr="00380CDD">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58052502" w14:textId="77777777" w:rsidR="00380CDD" w:rsidRPr="00380CDD" w:rsidRDefault="00380CDD" w:rsidP="00380CDD">
            <w:pPr>
              <w:spacing w:after="144" w:line="240" w:lineRule="auto"/>
              <w:jc w:val="right"/>
              <w:rPr>
                <w:rFonts w:eastAsia="Times New Roman"/>
                <w:color w:val="000000"/>
                <w:sz w:val="18"/>
                <w:szCs w:val="18"/>
              </w:rPr>
            </w:pPr>
          </w:p>
        </w:tc>
      </w:tr>
      <w:tr w:rsidR="00380CDD" w:rsidRPr="00380CDD" w14:paraId="64357D8F" w14:textId="77777777" w:rsidTr="00380CDD">
        <w:tc>
          <w:tcPr>
            <w:tcW w:w="0" w:type="auto"/>
            <w:gridSpan w:val="4"/>
            <w:tcBorders>
              <w:top w:val="nil"/>
              <w:left w:val="nil"/>
              <w:bottom w:val="nil"/>
              <w:right w:val="nil"/>
            </w:tcBorders>
            <w:tcMar>
              <w:top w:w="15" w:type="dxa"/>
              <w:left w:w="0" w:type="dxa"/>
              <w:bottom w:w="45" w:type="dxa"/>
              <w:right w:w="180" w:type="dxa"/>
            </w:tcMar>
            <w:vAlign w:val="center"/>
            <w:hideMark/>
          </w:tcPr>
          <w:p w14:paraId="691BA27D" w14:textId="77777777" w:rsidR="00380CDD" w:rsidRPr="00380CDD" w:rsidRDefault="00380CDD" w:rsidP="00380CDD">
            <w:pPr>
              <w:spacing w:line="240" w:lineRule="auto"/>
              <w:rPr>
                <w:rFonts w:eastAsia="Times New Roman"/>
                <w:color w:val="000000"/>
                <w:sz w:val="18"/>
                <w:szCs w:val="18"/>
              </w:rPr>
            </w:pPr>
            <w:r w:rsidRPr="00380CDD">
              <w:rPr>
                <w:rFonts w:eastAsia="Times New Roman"/>
                <w:i/>
                <w:iCs/>
                <w:color w:val="000000"/>
                <w:sz w:val="18"/>
                <w:szCs w:val="18"/>
              </w:rPr>
              <w:t>Note.</w:t>
            </w:r>
            <w:r w:rsidRPr="00380CDD">
              <w:rPr>
                <w:rFonts w:eastAsia="Times New Roman"/>
                <w:color w:val="000000"/>
                <w:sz w:val="18"/>
                <w:szCs w:val="18"/>
              </w:rPr>
              <w:t xml:space="preserve">  Continuity correction is available only for 2x2 tables.</w:t>
            </w:r>
          </w:p>
        </w:tc>
      </w:tr>
    </w:tbl>
    <w:p w14:paraId="3EC57E2B" w14:textId="7B5706D9" w:rsidR="00380CDD" w:rsidRDefault="00380CDD" w:rsidP="00380CDD">
      <w:pPr>
        <w:spacing w:line="360" w:lineRule="auto"/>
        <w:jc w:val="both"/>
        <w:rPr>
          <w:rFonts w:ascii="Times New Roman" w:eastAsia="Times New Roman" w:hAnsi="Times New Roman" w:cs="Times New Roman"/>
          <w:bCs/>
          <w:sz w:val="24"/>
          <w:szCs w:val="24"/>
        </w:rPr>
      </w:pPr>
    </w:p>
    <w:p w14:paraId="0B2E82B0" w14:textId="77777777" w:rsidR="00073CC8" w:rsidRDefault="00E232BA" w:rsidP="00380CDD">
      <w:pPr>
        <w:spacing w:line="360" w:lineRule="auto"/>
        <w:jc w:val="both"/>
        <w:rPr>
          <w:rFonts w:ascii="Times New Roman" w:eastAsia="Times New Roman" w:hAnsi="Times New Roman" w:cs="Times New Roman"/>
          <w:bCs/>
          <w:sz w:val="24"/>
          <w:szCs w:val="24"/>
        </w:rPr>
      </w:pPr>
      <w:r w:rsidRPr="00E232BA">
        <w:rPr>
          <w:rFonts w:ascii="Times New Roman" w:eastAsia="Times New Roman" w:hAnsi="Times New Roman" w:cs="Times New Roman"/>
          <w:bCs/>
          <w:sz w:val="24"/>
          <w:szCs w:val="24"/>
        </w:rPr>
        <w:t xml:space="preserve">The contingency table reveals a pronounced association between prior blood pressure history and current hypertension status. Among individuals without hypertension, the majority report normal blood pressure (53.52%), followed by prehypertension (42.18%), while only a small proportion fall into the hypertension category (4.30%). In contrast, over half of individuals with hypertension have a prior history of hypertension (51.16%), with substantially smaller proportions reporting normal blood pressure (27.71%) or prehypertension (21.12%). </w:t>
      </w:r>
    </w:p>
    <w:p w14:paraId="63FD0661" w14:textId="77777777" w:rsidR="00073CC8" w:rsidRDefault="00073CC8" w:rsidP="00380CDD">
      <w:pPr>
        <w:spacing w:line="360" w:lineRule="auto"/>
        <w:jc w:val="both"/>
        <w:rPr>
          <w:rFonts w:ascii="Times New Roman" w:eastAsia="Times New Roman" w:hAnsi="Times New Roman" w:cs="Times New Roman"/>
          <w:bCs/>
          <w:sz w:val="24"/>
          <w:szCs w:val="24"/>
        </w:rPr>
      </w:pPr>
    </w:p>
    <w:p w14:paraId="66C33443" w14:textId="125863E5" w:rsidR="00380CDD" w:rsidRDefault="00E232BA" w:rsidP="00380CDD">
      <w:pPr>
        <w:spacing w:line="360" w:lineRule="auto"/>
        <w:jc w:val="both"/>
        <w:rPr>
          <w:rFonts w:ascii="Times New Roman" w:eastAsia="Times New Roman" w:hAnsi="Times New Roman" w:cs="Times New Roman"/>
          <w:bCs/>
          <w:sz w:val="24"/>
          <w:szCs w:val="24"/>
        </w:rPr>
      </w:pPr>
      <w:r w:rsidRPr="00E232BA">
        <w:rPr>
          <w:rFonts w:ascii="Times New Roman" w:eastAsia="Times New Roman" w:hAnsi="Times New Roman" w:cs="Times New Roman"/>
          <w:bCs/>
          <w:sz w:val="24"/>
          <w:szCs w:val="24"/>
        </w:rPr>
        <w:t xml:space="preserve">This distribution highlights a clear shift in blood pressure profiles between the two groups, suggesting that prior elevated blood pressure strongly aligns with current hypertensive status. The chi-squared test confirms this relationship, showing a highly significant association between BP history and hypertension (χ² = 532.2, </w:t>
      </w:r>
      <w:proofErr w:type="spellStart"/>
      <w:proofErr w:type="gramStart"/>
      <w:r w:rsidRPr="00E232BA">
        <w:rPr>
          <w:rFonts w:ascii="Times New Roman" w:eastAsia="Times New Roman" w:hAnsi="Times New Roman" w:cs="Times New Roman"/>
          <w:bCs/>
          <w:sz w:val="24"/>
          <w:szCs w:val="24"/>
        </w:rPr>
        <w:t>df</w:t>
      </w:r>
      <w:proofErr w:type="spellEnd"/>
      <w:proofErr w:type="gramEnd"/>
      <w:r w:rsidRPr="00E232BA">
        <w:rPr>
          <w:rFonts w:ascii="Times New Roman" w:eastAsia="Times New Roman" w:hAnsi="Times New Roman" w:cs="Times New Roman"/>
          <w:bCs/>
          <w:sz w:val="24"/>
          <w:szCs w:val="24"/>
        </w:rPr>
        <w:t xml:space="preserve"> = 2, p &lt; .001). This indicates that the observed differences are unlikely to be due to chance and underscores the importance of blood pressure history as a key indicator in identifying and understanding hypertension risk.</w:t>
      </w:r>
    </w:p>
    <w:p w14:paraId="416A4FFA" w14:textId="268AF25A" w:rsidR="00E232BA" w:rsidRDefault="00E232BA" w:rsidP="00380CDD">
      <w:pPr>
        <w:spacing w:line="360" w:lineRule="auto"/>
        <w:jc w:val="both"/>
        <w:rPr>
          <w:rFonts w:ascii="Times New Roman" w:eastAsia="Times New Roman" w:hAnsi="Times New Roman" w:cs="Times New Roman"/>
          <w:bCs/>
          <w:sz w:val="24"/>
          <w:szCs w:val="24"/>
        </w:rPr>
      </w:pPr>
    </w:p>
    <w:p w14:paraId="3B8039F1" w14:textId="413BA4D3" w:rsidR="00E232BA" w:rsidRDefault="00E232BA" w:rsidP="00380CDD">
      <w:pPr>
        <w:spacing w:line="360" w:lineRule="auto"/>
        <w:jc w:val="both"/>
        <w:rPr>
          <w:rFonts w:ascii="Times New Roman" w:eastAsia="Times New Roman" w:hAnsi="Times New Roman" w:cs="Times New Roman"/>
          <w:bCs/>
          <w:sz w:val="24"/>
          <w:szCs w:val="24"/>
        </w:rPr>
      </w:pPr>
    </w:p>
    <w:p w14:paraId="282EF710" w14:textId="2CC8F46F" w:rsidR="00E232BA" w:rsidRDefault="00E232BA" w:rsidP="00380CDD">
      <w:pPr>
        <w:spacing w:line="360" w:lineRule="auto"/>
        <w:jc w:val="both"/>
        <w:rPr>
          <w:rFonts w:ascii="Times New Roman" w:eastAsia="Times New Roman" w:hAnsi="Times New Roman" w:cs="Times New Roman"/>
          <w:bCs/>
          <w:sz w:val="24"/>
          <w:szCs w:val="24"/>
        </w:rPr>
      </w:pPr>
    </w:p>
    <w:p w14:paraId="34561513" w14:textId="5AA3A56B" w:rsidR="00E232BA" w:rsidRDefault="00E232BA" w:rsidP="00380CDD">
      <w:pPr>
        <w:spacing w:line="360" w:lineRule="auto"/>
        <w:jc w:val="both"/>
        <w:rPr>
          <w:rFonts w:ascii="Times New Roman" w:eastAsia="Times New Roman" w:hAnsi="Times New Roman" w:cs="Times New Roman"/>
          <w:bCs/>
          <w:sz w:val="24"/>
          <w:szCs w:val="24"/>
        </w:rPr>
      </w:pPr>
    </w:p>
    <w:p w14:paraId="530DCE77" w14:textId="53B687D7" w:rsidR="00E232BA" w:rsidRDefault="00E232BA" w:rsidP="00380CDD">
      <w:pPr>
        <w:spacing w:line="360" w:lineRule="auto"/>
        <w:jc w:val="both"/>
        <w:rPr>
          <w:rFonts w:ascii="Times New Roman" w:eastAsia="Times New Roman" w:hAnsi="Times New Roman" w:cs="Times New Roman"/>
          <w:bCs/>
          <w:sz w:val="24"/>
          <w:szCs w:val="24"/>
        </w:rPr>
      </w:pPr>
    </w:p>
    <w:p w14:paraId="1C86306E" w14:textId="62FC9FF6" w:rsidR="00E232BA" w:rsidRDefault="00E232BA" w:rsidP="00380CDD">
      <w:pPr>
        <w:spacing w:line="360" w:lineRule="auto"/>
        <w:jc w:val="both"/>
        <w:rPr>
          <w:rFonts w:ascii="Times New Roman" w:eastAsia="Times New Roman" w:hAnsi="Times New Roman" w:cs="Times New Roman"/>
          <w:bCs/>
          <w:sz w:val="24"/>
          <w:szCs w:val="24"/>
        </w:rPr>
      </w:pPr>
    </w:p>
    <w:p w14:paraId="10917C75" w14:textId="3860510C" w:rsidR="00E232BA" w:rsidRDefault="00E232BA" w:rsidP="00380CDD">
      <w:pPr>
        <w:spacing w:line="360" w:lineRule="auto"/>
        <w:jc w:val="both"/>
        <w:rPr>
          <w:rFonts w:ascii="Times New Roman" w:eastAsia="Times New Roman" w:hAnsi="Times New Roman" w:cs="Times New Roman"/>
          <w:bCs/>
          <w:sz w:val="24"/>
          <w:szCs w:val="24"/>
        </w:rPr>
      </w:pPr>
    </w:p>
    <w:p w14:paraId="62120A35" w14:textId="691E6CB7" w:rsidR="00E232BA" w:rsidRDefault="00E232BA" w:rsidP="00380CDD">
      <w:pPr>
        <w:spacing w:line="360" w:lineRule="auto"/>
        <w:jc w:val="both"/>
        <w:rPr>
          <w:rFonts w:ascii="Times New Roman" w:eastAsia="Times New Roman" w:hAnsi="Times New Roman" w:cs="Times New Roman"/>
          <w:bCs/>
          <w:sz w:val="24"/>
          <w:szCs w:val="24"/>
        </w:rPr>
      </w:pPr>
    </w:p>
    <w:p w14:paraId="4F3DA409" w14:textId="77777777" w:rsidR="00E232BA" w:rsidRDefault="00E232BA" w:rsidP="00380CDD">
      <w:pPr>
        <w:spacing w:line="360" w:lineRule="auto"/>
        <w:jc w:val="both"/>
        <w:rPr>
          <w:rFonts w:ascii="Times New Roman" w:eastAsia="Times New Roman" w:hAnsi="Times New Roman" w:cs="Times New Roman"/>
          <w:bCs/>
          <w:sz w:val="24"/>
          <w:szCs w:val="24"/>
        </w:rPr>
      </w:pPr>
    </w:p>
    <w:p w14:paraId="13D39809" w14:textId="377C4E69" w:rsidR="00E232BA" w:rsidRDefault="00E232BA" w:rsidP="00380CDD">
      <w:pPr>
        <w:spacing w:line="360" w:lineRule="auto"/>
        <w:jc w:val="both"/>
        <w:rPr>
          <w:rFonts w:ascii="Times New Roman" w:eastAsia="Times New Roman" w:hAnsi="Times New Roman" w:cs="Times New Roman"/>
          <w:bCs/>
          <w:sz w:val="24"/>
          <w:szCs w:val="24"/>
        </w:rPr>
      </w:pPr>
    </w:p>
    <w:p w14:paraId="36D8F460" w14:textId="7DEBD271" w:rsidR="00E232BA" w:rsidRDefault="00E232BA" w:rsidP="00380CDD">
      <w:pPr>
        <w:spacing w:line="360" w:lineRule="auto"/>
        <w:jc w:val="both"/>
        <w:rPr>
          <w:rFonts w:ascii="Times New Roman" w:eastAsia="Times New Roman" w:hAnsi="Times New Roman" w:cs="Times New Roman"/>
          <w:b/>
          <w:bCs/>
          <w:sz w:val="24"/>
          <w:szCs w:val="24"/>
        </w:rPr>
      </w:pPr>
      <w:r w:rsidRPr="00E232BA">
        <w:rPr>
          <w:rFonts w:ascii="Times New Roman" w:eastAsia="Times New Roman" w:hAnsi="Times New Roman" w:cs="Times New Roman"/>
          <w:b/>
          <w:bCs/>
          <w:sz w:val="24"/>
          <w:szCs w:val="24"/>
        </w:rPr>
        <w:t>Medication on Hypertension</w:t>
      </w:r>
      <w:r>
        <w:rPr>
          <w:rFonts w:ascii="Times New Roman" w:eastAsia="Times New Roman" w:hAnsi="Times New Roman" w:cs="Times New Roman"/>
          <w:b/>
          <w:bCs/>
          <w:sz w:val="24"/>
          <w:szCs w:val="24"/>
        </w:rPr>
        <w:t xml:space="preserve"> Status</w:t>
      </w:r>
    </w:p>
    <w:p w14:paraId="5AF545B1" w14:textId="77777777" w:rsidR="00E232BA" w:rsidRPr="00E232BA" w:rsidRDefault="00E232BA" w:rsidP="00380CDD">
      <w:pPr>
        <w:spacing w:line="360" w:lineRule="auto"/>
        <w:jc w:val="both"/>
        <w:rPr>
          <w:rFonts w:ascii="Times New Roman" w:eastAsia="Times New Roman" w:hAnsi="Times New Roman" w:cs="Times New Roman"/>
          <w:b/>
          <w:bCs/>
          <w:sz w:val="24"/>
          <w:szCs w:val="24"/>
        </w:rPr>
      </w:pPr>
    </w:p>
    <w:tbl>
      <w:tblPr>
        <w:tblW w:w="7620" w:type="dxa"/>
        <w:tblLook w:val="04A0" w:firstRow="1" w:lastRow="0" w:firstColumn="1" w:lastColumn="0" w:noHBand="0" w:noVBand="1"/>
      </w:tblPr>
      <w:tblGrid>
        <w:gridCol w:w="1600"/>
        <w:gridCol w:w="1520"/>
        <w:gridCol w:w="1360"/>
        <w:gridCol w:w="1220"/>
        <w:gridCol w:w="960"/>
        <w:gridCol w:w="960"/>
      </w:tblGrid>
      <w:tr w:rsidR="00073CC8" w:rsidRPr="00073CC8" w14:paraId="7F813D46" w14:textId="77777777" w:rsidTr="00073CC8">
        <w:trPr>
          <w:trHeight w:val="600"/>
        </w:trPr>
        <w:tc>
          <w:tcPr>
            <w:tcW w:w="1600" w:type="dxa"/>
            <w:tcBorders>
              <w:top w:val="single" w:sz="4" w:space="0" w:color="auto"/>
              <w:left w:val="nil"/>
              <w:bottom w:val="single" w:sz="4" w:space="0" w:color="auto"/>
              <w:right w:val="nil"/>
            </w:tcBorders>
            <w:shd w:val="clear" w:color="auto" w:fill="auto"/>
            <w:vAlign w:val="center"/>
            <w:hideMark/>
          </w:tcPr>
          <w:p w14:paraId="5AA12FAC"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74AEAE86"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ACE Inhibitor (%)</w:t>
            </w:r>
          </w:p>
        </w:tc>
        <w:tc>
          <w:tcPr>
            <w:tcW w:w="1360" w:type="dxa"/>
            <w:tcBorders>
              <w:top w:val="single" w:sz="4" w:space="0" w:color="auto"/>
              <w:left w:val="nil"/>
              <w:bottom w:val="single" w:sz="4" w:space="0" w:color="auto"/>
              <w:right w:val="nil"/>
            </w:tcBorders>
            <w:shd w:val="clear" w:color="auto" w:fill="auto"/>
            <w:vAlign w:val="center"/>
            <w:hideMark/>
          </w:tcPr>
          <w:p w14:paraId="6C6A5119"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Beta Blocker (%)</w:t>
            </w:r>
          </w:p>
        </w:tc>
        <w:tc>
          <w:tcPr>
            <w:tcW w:w="1220" w:type="dxa"/>
            <w:tcBorders>
              <w:top w:val="single" w:sz="4" w:space="0" w:color="auto"/>
              <w:left w:val="nil"/>
              <w:bottom w:val="single" w:sz="4" w:space="0" w:color="auto"/>
              <w:right w:val="nil"/>
            </w:tcBorders>
            <w:shd w:val="clear" w:color="auto" w:fill="auto"/>
            <w:vAlign w:val="center"/>
            <w:hideMark/>
          </w:tcPr>
          <w:p w14:paraId="45B62730"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Diuretic (%)</w:t>
            </w:r>
          </w:p>
        </w:tc>
        <w:tc>
          <w:tcPr>
            <w:tcW w:w="960" w:type="dxa"/>
            <w:tcBorders>
              <w:top w:val="single" w:sz="4" w:space="0" w:color="auto"/>
              <w:left w:val="nil"/>
              <w:bottom w:val="single" w:sz="4" w:space="0" w:color="auto"/>
              <w:right w:val="nil"/>
            </w:tcBorders>
            <w:shd w:val="clear" w:color="auto" w:fill="auto"/>
            <w:vAlign w:val="center"/>
            <w:hideMark/>
          </w:tcPr>
          <w:p w14:paraId="780A470F"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None (%)</w:t>
            </w:r>
          </w:p>
        </w:tc>
        <w:tc>
          <w:tcPr>
            <w:tcW w:w="960" w:type="dxa"/>
            <w:tcBorders>
              <w:top w:val="single" w:sz="4" w:space="0" w:color="auto"/>
              <w:left w:val="nil"/>
              <w:bottom w:val="single" w:sz="4" w:space="0" w:color="auto"/>
              <w:right w:val="nil"/>
            </w:tcBorders>
            <w:shd w:val="clear" w:color="auto" w:fill="auto"/>
            <w:vAlign w:val="center"/>
            <w:hideMark/>
          </w:tcPr>
          <w:p w14:paraId="3D54F67F"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Other (%)</w:t>
            </w:r>
          </w:p>
        </w:tc>
      </w:tr>
      <w:tr w:rsidR="00073CC8" w:rsidRPr="00073CC8" w14:paraId="427967E7" w14:textId="77777777" w:rsidTr="00073CC8">
        <w:trPr>
          <w:trHeight w:val="300"/>
        </w:trPr>
        <w:tc>
          <w:tcPr>
            <w:tcW w:w="1600" w:type="dxa"/>
            <w:tcBorders>
              <w:top w:val="nil"/>
              <w:left w:val="nil"/>
              <w:bottom w:val="nil"/>
              <w:right w:val="nil"/>
            </w:tcBorders>
            <w:shd w:val="clear" w:color="auto" w:fill="auto"/>
            <w:vAlign w:val="center"/>
            <w:hideMark/>
          </w:tcPr>
          <w:p w14:paraId="1C18B027"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No</w:t>
            </w:r>
          </w:p>
        </w:tc>
        <w:tc>
          <w:tcPr>
            <w:tcW w:w="1520" w:type="dxa"/>
            <w:tcBorders>
              <w:top w:val="nil"/>
              <w:left w:val="nil"/>
              <w:bottom w:val="nil"/>
              <w:right w:val="nil"/>
            </w:tcBorders>
            <w:shd w:val="clear" w:color="auto" w:fill="auto"/>
            <w:vAlign w:val="center"/>
            <w:hideMark/>
          </w:tcPr>
          <w:p w14:paraId="7A2A763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17.00%</w:t>
            </w:r>
          </w:p>
        </w:tc>
        <w:tc>
          <w:tcPr>
            <w:tcW w:w="1360" w:type="dxa"/>
            <w:tcBorders>
              <w:top w:val="nil"/>
              <w:left w:val="nil"/>
              <w:bottom w:val="nil"/>
              <w:right w:val="nil"/>
            </w:tcBorders>
            <w:shd w:val="clear" w:color="auto" w:fill="auto"/>
            <w:vAlign w:val="center"/>
            <w:hideMark/>
          </w:tcPr>
          <w:p w14:paraId="4A0743ED"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20.78%</w:t>
            </w:r>
          </w:p>
        </w:tc>
        <w:tc>
          <w:tcPr>
            <w:tcW w:w="1220" w:type="dxa"/>
            <w:tcBorders>
              <w:top w:val="nil"/>
              <w:left w:val="nil"/>
              <w:bottom w:val="nil"/>
              <w:right w:val="nil"/>
            </w:tcBorders>
            <w:shd w:val="clear" w:color="auto" w:fill="auto"/>
            <w:vAlign w:val="center"/>
            <w:hideMark/>
          </w:tcPr>
          <w:p w14:paraId="13C5AA73"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11.12%</w:t>
            </w:r>
          </w:p>
        </w:tc>
        <w:tc>
          <w:tcPr>
            <w:tcW w:w="960" w:type="dxa"/>
            <w:tcBorders>
              <w:top w:val="nil"/>
              <w:left w:val="nil"/>
              <w:bottom w:val="nil"/>
              <w:right w:val="nil"/>
            </w:tcBorders>
            <w:shd w:val="clear" w:color="auto" w:fill="auto"/>
            <w:vAlign w:val="center"/>
            <w:hideMark/>
          </w:tcPr>
          <w:p w14:paraId="2128BEF8"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40.61%</w:t>
            </w:r>
          </w:p>
        </w:tc>
        <w:tc>
          <w:tcPr>
            <w:tcW w:w="960" w:type="dxa"/>
            <w:tcBorders>
              <w:top w:val="nil"/>
              <w:left w:val="nil"/>
              <w:bottom w:val="nil"/>
              <w:right w:val="nil"/>
            </w:tcBorders>
            <w:shd w:val="clear" w:color="auto" w:fill="auto"/>
            <w:vAlign w:val="center"/>
            <w:hideMark/>
          </w:tcPr>
          <w:p w14:paraId="3332E49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10.49%</w:t>
            </w:r>
          </w:p>
        </w:tc>
      </w:tr>
      <w:tr w:rsidR="00073CC8" w:rsidRPr="00073CC8" w14:paraId="31E5A46A" w14:textId="77777777" w:rsidTr="00073CC8">
        <w:trPr>
          <w:trHeight w:val="300"/>
        </w:trPr>
        <w:tc>
          <w:tcPr>
            <w:tcW w:w="1600" w:type="dxa"/>
            <w:tcBorders>
              <w:top w:val="nil"/>
              <w:left w:val="nil"/>
              <w:bottom w:val="single" w:sz="4" w:space="0" w:color="auto"/>
              <w:right w:val="nil"/>
            </w:tcBorders>
            <w:shd w:val="clear" w:color="auto" w:fill="auto"/>
            <w:vAlign w:val="center"/>
            <w:hideMark/>
          </w:tcPr>
          <w:p w14:paraId="4693CEFA"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Yes</w:t>
            </w:r>
          </w:p>
        </w:tc>
        <w:tc>
          <w:tcPr>
            <w:tcW w:w="1520" w:type="dxa"/>
            <w:tcBorders>
              <w:top w:val="nil"/>
              <w:left w:val="nil"/>
              <w:bottom w:val="single" w:sz="4" w:space="0" w:color="auto"/>
              <w:right w:val="nil"/>
            </w:tcBorders>
            <w:shd w:val="clear" w:color="auto" w:fill="auto"/>
            <w:vAlign w:val="center"/>
            <w:hideMark/>
          </w:tcPr>
          <w:p w14:paraId="2F78204B"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15.60%</w:t>
            </w:r>
          </w:p>
        </w:tc>
        <w:tc>
          <w:tcPr>
            <w:tcW w:w="1360" w:type="dxa"/>
            <w:tcBorders>
              <w:top w:val="nil"/>
              <w:left w:val="nil"/>
              <w:bottom w:val="single" w:sz="4" w:space="0" w:color="auto"/>
              <w:right w:val="nil"/>
            </w:tcBorders>
            <w:shd w:val="clear" w:color="auto" w:fill="auto"/>
            <w:vAlign w:val="center"/>
            <w:hideMark/>
          </w:tcPr>
          <w:p w14:paraId="2E7B9E0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20.74%</w:t>
            </w:r>
          </w:p>
        </w:tc>
        <w:tc>
          <w:tcPr>
            <w:tcW w:w="1220" w:type="dxa"/>
            <w:tcBorders>
              <w:top w:val="nil"/>
              <w:left w:val="nil"/>
              <w:bottom w:val="single" w:sz="4" w:space="0" w:color="auto"/>
              <w:right w:val="nil"/>
            </w:tcBorders>
            <w:shd w:val="clear" w:color="auto" w:fill="auto"/>
            <w:vAlign w:val="center"/>
            <w:hideMark/>
          </w:tcPr>
          <w:p w14:paraId="576B83DC"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13.47%</w:t>
            </w:r>
          </w:p>
        </w:tc>
        <w:tc>
          <w:tcPr>
            <w:tcW w:w="960" w:type="dxa"/>
            <w:tcBorders>
              <w:top w:val="nil"/>
              <w:left w:val="nil"/>
              <w:bottom w:val="single" w:sz="4" w:space="0" w:color="auto"/>
              <w:right w:val="nil"/>
            </w:tcBorders>
            <w:shd w:val="clear" w:color="auto" w:fill="auto"/>
            <w:vAlign w:val="center"/>
            <w:hideMark/>
          </w:tcPr>
          <w:p w14:paraId="52AE63AA"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39.92%</w:t>
            </w:r>
          </w:p>
        </w:tc>
        <w:tc>
          <w:tcPr>
            <w:tcW w:w="960" w:type="dxa"/>
            <w:tcBorders>
              <w:top w:val="nil"/>
              <w:left w:val="nil"/>
              <w:bottom w:val="single" w:sz="4" w:space="0" w:color="auto"/>
              <w:right w:val="nil"/>
            </w:tcBorders>
            <w:shd w:val="clear" w:color="auto" w:fill="auto"/>
            <w:vAlign w:val="center"/>
            <w:hideMark/>
          </w:tcPr>
          <w:p w14:paraId="07325B4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10.27%</w:t>
            </w:r>
          </w:p>
        </w:tc>
      </w:tr>
    </w:tbl>
    <w:p w14:paraId="31BB09C6" w14:textId="51E1519F" w:rsidR="00EE26AD" w:rsidRDefault="00EE26AD"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15"/>
        <w:gridCol w:w="1543"/>
        <w:gridCol w:w="960"/>
        <w:gridCol w:w="1336"/>
      </w:tblGrid>
      <w:tr w:rsidR="00073CC8" w:rsidRPr="00073CC8" w14:paraId="3C106E2D" w14:textId="77777777" w:rsidTr="00073CC8">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54F45291"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Chi-Squared Tests</w:t>
            </w:r>
            <w:r w:rsidRPr="00073CC8">
              <w:rPr>
                <w:rFonts w:eastAsia="Times New Roman"/>
                <w:color w:val="000000"/>
                <w:sz w:val="18"/>
                <w:szCs w:val="18"/>
              </w:rPr>
              <w:t xml:space="preserve"> </w:t>
            </w:r>
          </w:p>
        </w:tc>
      </w:tr>
      <w:tr w:rsidR="00073CC8" w:rsidRPr="00073CC8" w14:paraId="5B2104A7" w14:textId="77777777" w:rsidTr="00073CC8">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D5F8498"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46EA9AA"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46FAE8F" w14:textId="77777777" w:rsidR="00073CC8" w:rsidRPr="00073CC8" w:rsidRDefault="00073CC8" w:rsidP="00073CC8">
            <w:pPr>
              <w:spacing w:line="240" w:lineRule="auto"/>
              <w:jc w:val="center"/>
              <w:rPr>
                <w:rFonts w:eastAsia="Times New Roman"/>
                <w:color w:val="000000"/>
                <w:sz w:val="18"/>
                <w:szCs w:val="18"/>
              </w:rPr>
            </w:pPr>
            <w:proofErr w:type="spellStart"/>
            <w:r w:rsidRPr="00073CC8">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886896"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p</w:t>
            </w:r>
          </w:p>
        </w:tc>
      </w:tr>
      <w:tr w:rsidR="00073CC8" w:rsidRPr="00073CC8" w14:paraId="045D1C45" w14:textId="77777777" w:rsidTr="00073CC8">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CBC636C" w14:textId="77777777" w:rsidR="00073CC8" w:rsidRPr="00073CC8" w:rsidRDefault="00073CC8" w:rsidP="00073CC8">
            <w:pPr>
              <w:spacing w:line="240" w:lineRule="auto"/>
              <w:rPr>
                <w:rFonts w:eastAsia="Times New Roman"/>
                <w:color w:val="000000"/>
                <w:sz w:val="18"/>
                <w:szCs w:val="18"/>
              </w:rPr>
            </w:pPr>
            <w:r w:rsidRPr="00073CC8">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23ED72B"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2.887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FD13130"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4</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58CA7E"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.577</w:t>
            </w:r>
          </w:p>
        </w:tc>
      </w:tr>
      <w:tr w:rsidR="00073CC8" w:rsidRPr="00073CC8" w14:paraId="33476F56" w14:textId="77777777" w:rsidTr="00073CC8">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312240A" w14:textId="77777777" w:rsidR="00073CC8" w:rsidRPr="00073CC8" w:rsidRDefault="00073CC8" w:rsidP="00073CC8">
            <w:pPr>
              <w:spacing w:after="144" w:line="240" w:lineRule="auto"/>
              <w:rPr>
                <w:rFonts w:eastAsia="Times New Roman"/>
                <w:color w:val="000000"/>
                <w:sz w:val="18"/>
                <w:szCs w:val="18"/>
              </w:rPr>
            </w:pPr>
            <w:r w:rsidRPr="00073CC8">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9FD441C"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42AD405" w14:textId="77777777" w:rsidR="00073CC8" w:rsidRPr="00073CC8" w:rsidRDefault="00073CC8" w:rsidP="00073CC8">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A14993B"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 </w:t>
            </w:r>
          </w:p>
        </w:tc>
      </w:tr>
      <w:tr w:rsidR="00073CC8" w:rsidRPr="00073CC8" w14:paraId="12A113EC" w14:textId="77777777" w:rsidTr="00073CC8">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5686F63B" w14:textId="77777777" w:rsidR="00073CC8" w:rsidRPr="00073CC8" w:rsidRDefault="00073CC8" w:rsidP="00073CC8">
            <w:pPr>
              <w:spacing w:after="144" w:line="240" w:lineRule="auto"/>
              <w:jc w:val="right"/>
              <w:rPr>
                <w:rFonts w:eastAsia="Times New Roman"/>
                <w:color w:val="000000"/>
                <w:sz w:val="18"/>
                <w:szCs w:val="18"/>
              </w:rPr>
            </w:pPr>
          </w:p>
        </w:tc>
      </w:tr>
      <w:tr w:rsidR="00073CC8" w:rsidRPr="00073CC8" w14:paraId="56D7DE0E" w14:textId="77777777" w:rsidTr="00073CC8">
        <w:tc>
          <w:tcPr>
            <w:tcW w:w="0" w:type="auto"/>
            <w:gridSpan w:val="4"/>
            <w:tcBorders>
              <w:top w:val="nil"/>
              <w:left w:val="nil"/>
              <w:bottom w:val="nil"/>
              <w:right w:val="nil"/>
            </w:tcBorders>
            <w:tcMar>
              <w:top w:w="15" w:type="dxa"/>
              <w:left w:w="0" w:type="dxa"/>
              <w:bottom w:w="45" w:type="dxa"/>
              <w:right w:w="180" w:type="dxa"/>
            </w:tcMar>
            <w:vAlign w:val="center"/>
            <w:hideMark/>
          </w:tcPr>
          <w:p w14:paraId="4885FA15"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Note.</w:t>
            </w:r>
            <w:r w:rsidRPr="00073CC8">
              <w:rPr>
                <w:rFonts w:eastAsia="Times New Roman"/>
                <w:color w:val="000000"/>
                <w:sz w:val="18"/>
                <w:szCs w:val="18"/>
              </w:rPr>
              <w:t xml:space="preserve">  Continuity correction is available only for 2x2 tables.</w:t>
            </w:r>
          </w:p>
        </w:tc>
      </w:tr>
    </w:tbl>
    <w:p w14:paraId="4C0515CE" w14:textId="77777777" w:rsidR="00073CC8" w:rsidRDefault="00073CC8" w:rsidP="00FF30B9">
      <w:pPr>
        <w:spacing w:line="360" w:lineRule="auto"/>
        <w:rPr>
          <w:rFonts w:ascii="Times New Roman" w:eastAsia="Times New Roman" w:hAnsi="Times New Roman" w:cs="Times New Roman"/>
          <w:b/>
          <w:bCs/>
          <w:sz w:val="24"/>
          <w:szCs w:val="24"/>
        </w:rPr>
      </w:pPr>
    </w:p>
    <w:p w14:paraId="0D3CC62F" w14:textId="77777777" w:rsidR="00073CC8" w:rsidRPr="00073CC8" w:rsidRDefault="00073CC8" w:rsidP="00073CC8">
      <w:pPr>
        <w:spacing w:line="360" w:lineRule="auto"/>
        <w:jc w:val="both"/>
        <w:rPr>
          <w:rFonts w:ascii="Times New Roman" w:eastAsia="Times New Roman" w:hAnsi="Times New Roman" w:cs="Times New Roman"/>
          <w:bCs/>
          <w:sz w:val="24"/>
          <w:szCs w:val="24"/>
        </w:rPr>
      </w:pPr>
      <w:r w:rsidRPr="00073CC8">
        <w:rPr>
          <w:rFonts w:ascii="Times New Roman" w:eastAsia="Times New Roman" w:hAnsi="Times New Roman" w:cs="Times New Roman"/>
          <w:bCs/>
          <w:sz w:val="24"/>
          <w:szCs w:val="24"/>
        </w:rPr>
        <w:t>The distribution of medication types among individuals with and without hypertension reveals minimal differences. Among non-hypertensive participants, the largest proportion reported taking no medication (40.61%), followed by Beta Blockers (20.78%), ACE inhibitors (17.00%), Diuretics (11.12%), and other medications (10.49%). In the hypertensive group, similar trends were observed, with the highest proportion also taking no medication (39.92%), followed by Beta Blockers (20.74%), Diuretics (13.47%), ACE inhibitors (15.60%), and other medications (10.27%).</w:t>
      </w:r>
    </w:p>
    <w:p w14:paraId="6F8BBE75" w14:textId="77777777" w:rsidR="00073CC8" w:rsidRPr="00073CC8" w:rsidRDefault="00073CC8" w:rsidP="00073CC8">
      <w:pPr>
        <w:spacing w:line="360" w:lineRule="auto"/>
        <w:jc w:val="both"/>
        <w:rPr>
          <w:rFonts w:ascii="Times New Roman" w:eastAsia="Times New Roman" w:hAnsi="Times New Roman" w:cs="Times New Roman"/>
          <w:bCs/>
          <w:sz w:val="24"/>
          <w:szCs w:val="24"/>
        </w:rPr>
      </w:pPr>
    </w:p>
    <w:p w14:paraId="4255BE41" w14:textId="5F166FFC" w:rsidR="00380CDD" w:rsidRPr="00073CC8" w:rsidRDefault="00073CC8" w:rsidP="00073CC8">
      <w:pPr>
        <w:spacing w:line="360" w:lineRule="auto"/>
        <w:jc w:val="both"/>
        <w:rPr>
          <w:rFonts w:ascii="Times New Roman" w:eastAsia="Times New Roman" w:hAnsi="Times New Roman" w:cs="Times New Roman"/>
          <w:bCs/>
          <w:sz w:val="24"/>
          <w:szCs w:val="24"/>
        </w:rPr>
      </w:pPr>
      <w:r w:rsidRPr="00073CC8">
        <w:rPr>
          <w:rFonts w:ascii="Times New Roman" w:eastAsia="Times New Roman" w:hAnsi="Times New Roman" w:cs="Times New Roman"/>
          <w:bCs/>
          <w:sz w:val="24"/>
          <w:szCs w:val="24"/>
        </w:rPr>
        <w:t>The Chi-Squared test for association yielded a value of 2.887 with 4 degrees of freedom and a p-value of 0.577, indicating no statistically significant relationship between medication type and hypertension status in this dataset. This suggests that the type of medication reported does not differ meaningfully between hypertensive and non-hypertensive participants. While some variability exists in percentages across categories, these differences are minor and likely due to random variation rather than systematic association. Overall, this analysis implies that medication type alone is not strongly predictive of hypertension status in this sample.</w:t>
      </w:r>
    </w:p>
    <w:p w14:paraId="73A5622B" w14:textId="2AB4066E" w:rsidR="00380CDD" w:rsidRDefault="00380CDD" w:rsidP="00FF30B9">
      <w:pPr>
        <w:spacing w:line="360" w:lineRule="auto"/>
        <w:rPr>
          <w:rFonts w:ascii="Times New Roman" w:eastAsia="Times New Roman" w:hAnsi="Times New Roman" w:cs="Times New Roman"/>
          <w:b/>
          <w:bCs/>
          <w:sz w:val="24"/>
          <w:szCs w:val="24"/>
        </w:rPr>
      </w:pPr>
    </w:p>
    <w:p w14:paraId="576778B6" w14:textId="378EB449" w:rsidR="00380CDD" w:rsidRDefault="00380CDD" w:rsidP="00FF30B9">
      <w:pPr>
        <w:spacing w:line="360" w:lineRule="auto"/>
        <w:rPr>
          <w:rFonts w:ascii="Times New Roman" w:eastAsia="Times New Roman" w:hAnsi="Times New Roman" w:cs="Times New Roman"/>
          <w:b/>
          <w:bCs/>
          <w:sz w:val="24"/>
          <w:szCs w:val="24"/>
        </w:rPr>
      </w:pPr>
    </w:p>
    <w:p w14:paraId="78A72A02" w14:textId="40039898" w:rsidR="00380CDD" w:rsidRDefault="00380CDD" w:rsidP="00FF30B9">
      <w:pPr>
        <w:spacing w:line="360" w:lineRule="auto"/>
        <w:rPr>
          <w:rFonts w:ascii="Times New Roman" w:eastAsia="Times New Roman" w:hAnsi="Times New Roman" w:cs="Times New Roman"/>
          <w:b/>
          <w:bCs/>
          <w:sz w:val="24"/>
          <w:szCs w:val="24"/>
        </w:rPr>
      </w:pPr>
    </w:p>
    <w:p w14:paraId="6501E173" w14:textId="1432D7A4" w:rsidR="00380CDD" w:rsidRDefault="00380CDD" w:rsidP="00FF30B9">
      <w:pPr>
        <w:spacing w:line="360" w:lineRule="auto"/>
        <w:rPr>
          <w:rFonts w:ascii="Times New Roman" w:eastAsia="Times New Roman" w:hAnsi="Times New Roman" w:cs="Times New Roman"/>
          <w:b/>
          <w:bCs/>
          <w:sz w:val="24"/>
          <w:szCs w:val="24"/>
        </w:rPr>
      </w:pPr>
    </w:p>
    <w:p w14:paraId="7D876067" w14:textId="4D8A479A" w:rsidR="00380CDD" w:rsidRDefault="00380CDD" w:rsidP="00FF30B9">
      <w:pPr>
        <w:spacing w:line="360" w:lineRule="auto"/>
        <w:rPr>
          <w:rFonts w:ascii="Times New Roman" w:eastAsia="Times New Roman" w:hAnsi="Times New Roman" w:cs="Times New Roman"/>
          <w:b/>
          <w:bCs/>
          <w:sz w:val="24"/>
          <w:szCs w:val="24"/>
        </w:rPr>
      </w:pPr>
    </w:p>
    <w:p w14:paraId="4CE9C645" w14:textId="3F68316A" w:rsidR="00380CDD" w:rsidRDefault="00380CDD" w:rsidP="00FF30B9">
      <w:pPr>
        <w:spacing w:line="360" w:lineRule="auto"/>
        <w:rPr>
          <w:rFonts w:ascii="Times New Roman" w:eastAsia="Times New Roman" w:hAnsi="Times New Roman" w:cs="Times New Roman"/>
          <w:b/>
          <w:bCs/>
          <w:sz w:val="24"/>
          <w:szCs w:val="24"/>
        </w:rPr>
      </w:pPr>
    </w:p>
    <w:p w14:paraId="1B3C7C03" w14:textId="7A6E4405" w:rsidR="00380CDD" w:rsidRDefault="00380CDD" w:rsidP="00FF30B9">
      <w:pPr>
        <w:spacing w:line="360" w:lineRule="auto"/>
        <w:rPr>
          <w:rFonts w:ascii="Times New Roman" w:eastAsia="Times New Roman" w:hAnsi="Times New Roman" w:cs="Times New Roman"/>
          <w:b/>
          <w:bCs/>
          <w:sz w:val="24"/>
          <w:szCs w:val="24"/>
        </w:rPr>
      </w:pPr>
    </w:p>
    <w:p w14:paraId="522D8B80" w14:textId="60C18B9E" w:rsidR="00073CC8" w:rsidRDefault="00073CC8" w:rsidP="00073CC8">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Family History </w:t>
      </w:r>
      <w:r w:rsidRPr="00E232BA">
        <w:rPr>
          <w:rFonts w:ascii="Times New Roman" w:eastAsia="Times New Roman" w:hAnsi="Times New Roman" w:cs="Times New Roman"/>
          <w:b/>
          <w:bCs/>
          <w:sz w:val="24"/>
          <w:szCs w:val="24"/>
        </w:rPr>
        <w:t>on Hypertension</w:t>
      </w:r>
      <w:r>
        <w:rPr>
          <w:rFonts w:ascii="Times New Roman" w:eastAsia="Times New Roman" w:hAnsi="Times New Roman" w:cs="Times New Roman"/>
          <w:b/>
          <w:bCs/>
          <w:sz w:val="24"/>
          <w:szCs w:val="24"/>
        </w:rPr>
        <w:t xml:space="preserve"> Status</w:t>
      </w:r>
    </w:p>
    <w:p w14:paraId="73347836" w14:textId="7C160C61" w:rsidR="00380CDD" w:rsidRDefault="00380CDD" w:rsidP="00FF30B9">
      <w:pPr>
        <w:spacing w:line="360" w:lineRule="auto"/>
        <w:rPr>
          <w:rFonts w:ascii="Times New Roman" w:eastAsia="Times New Roman" w:hAnsi="Times New Roman" w:cs="Times New Roman"/>
          <w:b/>
          <w:bCs/>
          <w:sz w:val="24"/>
          <w:szCs w:val="24"/>
        </w:rPr>
      </w:pPr>
    </w:p>
    <w:tbl>
      <w:tblPr>
        <w:tblW w:w="4480" w:type="dxa"/>
        <w:tblLook w:val="04A0" w:firstRow="1" w:lastRow="0" w:firstColumn="1" w:lastColumn="0" w:noHBand="0" w:noVBand="1"/>
      </w:tblPr>
      <w:tblGrid>
        <w:gridCol w:w="1600"/>
        <w:gridCol w:w="1520"/>
        <w:gridCol w:w="1360"/>
      </w:tblGrid>
      <w:tr w:rsidR="00B56626" w:rsidRPr="00B56626" w14:paraId="1AC9195D" w14:textId="77777777" w:rsidTr="00B56626">
        <w:trPr>
          <w:trHeight w:val="600"/>
        </w:trPr>
        <w:tc>
          <w:tcPr>
            <w:tcW w:w="1600" w:type="dxa"/>
            <w:tcBorders>
              <w:top w:val="single" w:sz="4" w:space="0" w:color="auto"/>
              <w:left w:val="nil"/>
              <w:bottom w:val="single" w:sz="4" w:space="0" w:color="auto"/>
              <w:right w:val="nil"/>
            </w:tcBorders>
            <w:shd w:val="clear" w:color="auto" w:fill="auto"/>
            <w:vAlign w:val="center"/>
            <w:hideMark/>
          </w:tcPr>
          <w:p w14:paraId="78CBDB1D"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3FA1D5AE"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No (%)</w:t>
            </w:r>
          </w:p>
        </w:tc>
        <w:tc>
          <w:tcPr>
            <w:tcW w:w="1360" w:type="dxa"/>
            <w:tcBorders>
              <w:top w:val="single" w:sz="4" w:space="0" w:color="auto"/>
              <w:left w:val="nil"/>
              <w:bottom w:val="single" w:sz="4" w:space="0" w:color="auto"/>
              <w:right w:val="nil"/>
            </w:tcBorders>
            <w:shd w:val="clear" w:color="auto" w:fill="auto"/>
            <w:vAlign w:val="center"/>
            <w:hideMark/>
          </w:tcPr>
          <w:p w14:paraId="3E8F4EA6"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Yes (%)</w:t>
            </w:r>
          </w:p>
        </w:tc>
      </w:tr>
      <w:tr w:rsidR="00B56626" w:rsidRPr="00B56626" w14:paraId="2260DA4B" w14:textId="77777777" w:rsidTr="00B56626">
        <w:trPr>
          <w:trHeight w:val="300"/>
        </w:trPr>
        <w:tc>
          <w:tcPr>
            <w:tcW w:w="1600" w:type="dxa"/>
            <w:tcBorders>
              <w:top w:val="nil"/>
              <w:left w:val="nil"/>
              <w:bottom w:val="nil"/>
              <w:right w:val="nil"/>
            </w:tcBorders>
            <w:shd w:val="clear" w:color="auto" w:fill="auto"/>
            <w:vAlign w:val="center"/>
            <w:hideMark/>
          </w:tcPr>
          <w:p w14:paraId="2FDEBD35"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No</w:t>
            </w:r>
          </w:p>
        </w:tc>
        <w:tc>
          <w:tcPr>
            <w:tcW w:w="1520" w:type="dxa"/>
            <w:tcBorders>
              <w:top w:val="nil"/>
              <w:left w:val="nil"/>
              <w:bottom w:val="nil"/>
              <w:right w:val="nil"/>
            </w:tcBorders>
            <w:shd w:val="clear" w:color="auto" w:fill="auto"/>
            <w:vAlign w:val="center"/>
            <w:hideMark/>
          </w:tcPr>
          <w:p w14:paraId="0F0D6B7B"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65.06%</w:t>
            </w:r>
          </w:p>
        </w:tc>
        <w:tc>
          <w:tcPr>
            <w:tcW w:w="1360" w:type="dxa"/>
            <w:tcBorders>
              <w:top w:val="nil"/>
              <w:left w:val="nil"/>
              <w:bottom w:val="nil"/>
              <w:right w:val="nil"/>
            </w:tcBorders>
            <w:shd w:val="clear" w:color="auto" w:fill="auto"/>
            <w:vAlign w:val="center"/>
            <w:hideMark/>
          </w:tcPr>
          <w:p w14:paraId="10E0FD44"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34.94%</w:t>
            </w:r>
          </w:p>
        </w:tc>
      </w:tr>
      <w:tr w:rsidR="00B56626" w:rsidRPr="00B56626" w14:paraId="389C8CD4" w14:textId="77777777" w:rsidTr="00B56626">
        <w:trPr>
          <w:trHeight w:val="300"/>
        </w:trPr>
        <w:tc>
          <w:tcPr>
            <w:tcW w:w="1600" w:type="dxa"/>
            <w:tcBorders>
              <w:top w:val="nil"/>
              <w:left w:val="nil"/>
              <w:bottom w:val="single" w:sz="4" w:space="0" w:color="auto"/>
              <w:right w:val="nil"/>
            </w:tcBorders>
            <w:shd w:val="clear" w:color="auto" w:fill="auto"/>
            <w:vAlign w:val="center"/>
            <w:hideMark/>
          </w:tcPr>
          <w:p w14:paraId="78A338BF"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Yes</w:t>
            </w:r>
          </w:p>
        </w:tc>
        <w:tc>
          <w:tcPr>
            <w:tcW w:w="1520" w:type="dxa"/>
            <w:tcBorders>
              <w:top w:val="nil"/>
              <w:left w:val="nil"/>
              <w:bottom w:val="single" w:sz="4" w:space="0" w:color="auto"/>
              <w:right w:val="nil"/>
            </w:tcBorders>
            <w:shd w:val="clear" w:color="auto" w:fill="auto"/>
            <w:vAlign w:val="center"/>
            <w:hideMark/>
          </w:tcPr>
          <w:p w14:paraId="28C4FEDC"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36.82%</w:t>
            </w:r>
          </w:p>
        </w:tc>
        <w:tc>
          <w:tcPr>
            <w:tcW w:w="1360" w:type="dxa"/>
            <w:tcBorders>
              <w:top w:val="nil"/>
              <w:left w:val="nil"/>
              <w:bottom w:val="single" w:sz="4" w:space="0" w:color="auto"/>
              <w:right w:val="nil"/>
            </w:tcBorders>
            <w:shd w:val="clear" w:color="auto" w:fill="auto"/>
            <w:vAlign w:val="center"/>
            <w:hideMark/>
          </w:tcPr>
          <w:p w14:paraId="287200FC"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63.18%</w:t>
            </w:r>
          </w:p>
        </w:tc>
      </w:tr>
    </w:tbl>
    <w:p w14:paraId="74E5D939" w14:textId="77777777" w:rsidR="00073CC8" w:rsidRDefault="00073CC8" w:rsidP="00FF30B9">
      <w:pPr>
        <w:spacing w:line="360" w:lineRule="auto"/>
        <w:rPr>
          <w:rFonts w:ascii="Times New Roman" w:eastAsia="Times New Roman" w:hAnsi="Times New Roman" w:cs="Times New Roman"/>
          <w:b/>
          <w:bCs/>
          <w:sz w:val="24"/>
          <w:szCs w:val="24"/>
        </w:rPr>
      </w:pPr>
    </w:p>
    <w:p w14:paraId="4BD05F9F" w14:textId="13F13CD1" w:rsidR="00380CDD" w:rsidRDefault="00380CDD"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540"/>
        <w:gridCol w:w="821"/>
        <w:gridCol w:w="511"/>
        <w:gridCol w:w="866"/>
      </w:tblGrid>
      <w:tr w:rsidR="00073CC8" w:rsidRPr="00073CC8" w14:paraId="344B2ED0" w14:textId="77777777" w:rsidTr="00073CC8">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26EB849C"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Chi-Squared Tests</w:t>
            </w:r>
            <w:r w:rsidRPr="00073CC8">
              <w:rPr>
                <w:rFonts w:eastAsia="Times New Roman"/>
                <w:color w:val="000000"/>
                <w:sz w:val="18"/>
                <w:szCs w:val="18"/>
              </w:rPr>
              <w:t xml:space="preserve"> </w:t>
            </w:r>
          </w:p>
        </w:tc>
      </w:tr>
      <w:tr w:rsidR="00073CC8" w:rsidRPr="00073CC8" w14:paraId="7EC143E7" w14:textId="77777777" w:rsidTr="00073CC8">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4FA8BF"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209704A"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F25BCF9" w14:textId="77777777" w:rsidR="00073CC8" w:rsidRPr="00073CC8" w:rsidRDefault="00073CC8" w:rsidP="00073CC8">
            <w:pPr>
              <w:spacing w:line="240" w:lineRule="auto"/>
              <w:jc w:val="center"/>
              <w:rPr>
                <w:rFonts w:eastAsia="Times New Roman"/>
                <w:color w:val="000000"/>
                <w:sz w:val="18"/>
                <w:szCs w:val="18"/>
              </w:rPr>
            </w:pPr>
            <w:proofErr w:type="spellStart"/>
            <w:r w:rsidRPr="00073CC8">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5CF5A20"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p</w:t>
            </w:r>
          </w:p>
        </w:tc>
      </w:tr>
      <w:tr w:rsidR="00073CC8" w:rsidRPr="00073CC8" w14:paraId="0F816BCC" w14:textId="77777777" w:rsidTr="00073CC8">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5703A8" w14:textId="77777777" w:rsidR="00073CC8" w:rsidRPr="00073CC8" w:rsidRDefault="00073CC8" w:rsidP="00073CC8">
            <w:pPr>
              <w:spacing w:line="240" w:lineRule="auto"/>
              <w:rPr>
                <w:rFonts w:eastAsia="Times New Roman"/>
                <w:color w:val="000000"/>
                <w:sz w:val="18"/>
                <w:szCs w:val="18"/>
              </w:rPr>
            </w:pPr>
            <w:r w:rsidRPr="00073CC8">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0341EEB"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158.0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A9303E0"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5086E6E"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&lt; .001</w:t>
            </w:r>
          </w:p>
        </w:tc>
      </w:tr>
      <w:tr w:rsidR="00073CC8" w:rsidRPr="00073CC8" w14:paraId="00A426B7" w14:textId="77777777" w:rsidTr="00073CC8">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31131EB" w14:textId="77777777" w:rsidR="00073CC8" w:rsidRPr="00073CC8" w:rsidRDefault="00073CC8" w:rsidP="00073CC8">
            <w:pPr>
              <w:spacing w:after="144" w:line="240" w:lineRule="auto"/>
              <w:rPr>
                <w:rFonts w:eastAsia="Times New Roman"/>
                <w:color w:val="000000"/>
                <w:sz w:val="18"/>
                <w:szCs w:val="18"/>
              </w:rPr>
            </w:pPr>
            <w:r w:rsidRPr="00073CC8">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5B50924"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D2CA530" w14:textId="77777777" w:rsidR="00073CC8" w:rsidRPr="00073CC8" w:rsidRDefault="00073CC8" w:rsidP="00073CC8">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4C9E6B2"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 </w:t>
            </w:r>
          </w:p>
        </w:tc>
      </w:tr>
      <w:tr w:rsidR="00073CC8" w:rsidRPr="00073CC8" w14:paraId="77E72654" w14:textId="77777777" w:rsidTr="00073CC8">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346DEB43" w14:textId="77777777" w:rsidR="00073CC8" w:rsidRPr="00073CC8" w:rsidRDefault="00073CC8" w:rsidP="00073CC8">
            <w:pPr>
              <w:spacing w:after="144" w:line="240" w:lineRule="auto"/>
              <w:jc w:val="right"/>
              <w:rPr>
                <w:rFonts w:eastAsia="Times New Roman"/>
                <w:color w:val="000000"/>
                <w:sz w:val="18"/>
                <w:szCs w:val="18"/>
              </w:rPr>
            </w:pPr>
          </w:p>
        </w:tc>
      </w:tr>
    </w:tbl>
    <w:p w14:paraId="28B6E08A" w14:textId="0AD0D3F8" w:rsidR="00380CDD" w:rsidRDefault="00380CDD" w:rsidP="00FF30B9">
      <w:pPr>
        <w:spacing w:line="360" w:lineRule="auto"/>
        <w:rPr>
          <w:rFonts w:ascii="Times New Roman" w:eastAsia="Times New Roman" w:hAnsi="Times New Roman" w:cs="Times New Roman"/>
          <w:b/>
          <w:bCs/>
          <w:sz w:val="24"/>
          <w:szCs w:val="24"/>
        </w:rPr>
      </w:pPr>
    </w:p>
    <w:p w14:paraId="4A326CC4" w14:textId="77777777" w:rsidR="00B56626" w:rsidRDefault="00B56626" w:rsidP="00B56626">
      <w:pPr>
        <w:spacing w:line="360" w:lineRule="auto"/>
        <w:jc w:val="both"/>
        <w:rPr>
          <w:rFonts w:ascii="Times New Roman" w:eastAsia="Times New Roman" w:hAnsi="Times New Roman" w:cs="Times New Roman"/>
          <w:bCs/>
          <w:sz w:val="24"/>
          <w:szCs w:val="24"/>
        </w:rPr>
      </w:pPr>
      <w:r w:rsidRPr="00B56626">
        <w:rPr>
          <w:rFonts w:ascii="Times New Roman" w:eastAsia="Times New Roman" w:hAnsi="Times New Roman" w:cs="Times New Roman"/>
          <w:bCs/>
          <w:sz w:val="24"/>
          <w:szCs w:val="24"/>
        </w:rPr>
        <w:t xml:space="preserve">The relationship between family history and hypertension status demonstrates a strong and statistically significant association. Among participants without hypertension, 65.06% reported no family history of hypertension, while 34.94% had a positive family history. In contrast, among individuals with hypertension, only 36.82% had no family history, whereas 63.18% reported a positive family history. This indicates that a majority of hypertensive participants are more likely to have a familial predisposition to high blood pressure. </w:t>
      </w:r>
    </w:p>
    <w:p w14:paraId="4BA42A63" w14:textId="77777777" w:rsidR="00B56626" w:rsidRDefault="00B56626" w:rsidP="00B56626">
      <w:pPr>
        <w:spacing w:line="360" w:lineRule="auto"/>
        <w:jc w:val="both"/>
        <w:rPr>
          <w:rFonts w:ascii="Times New Roman" w:eastAsia="Times New Roman" w:hAnsi="Times New Roman" w:cs="Times New Roman"/>
          <w:bCs/>
          <w:sz w:val="24"/>
          <w:szCs w:val="24"/>
        </w:rPr>
      </w:pPr>
    </w:p>
    <w:p w14:paraId="08608FAA" w14:textId="0B836AC8" w:rsidR="00380CDD" w:rsidRPr="00B56626" w:rsidRDefault="00B56626" w:rsidP="00B56626">
      <w:pPr>
        <w:spacing w:line="360" w:lineRule="auto"/>
        <w:jc w:val="both"/>
        <w:rPr>
          <w:rFonts w:ascii="Times New Roman" w:eastAsia="Times New Roman" w:hAnsi="Times New Roman" w:cs="Times New Roman"/>
          <w:bCs/>
          <w:sz w:val="24"/>
          <w:szCs w:val="24"/>
        </w:rPr>
      </w:pPr>
      <w:r w:rsidRPr="00B56626">
        <w:rPr>
          <w:rFonts w:ascii="Times New Roman" w:eastAsia="Times New Roman" w:hAnsi="Times New Roman" w:cs="Times New Roman"/>
          <w:bCs/>
          <w:sz w:val="24"/>
          <w:szCs w:val="24"/>
        </w:rPr>
        <w:t xml:space="preserve">The chi-squared test confirms the significance of this association (Χ² = 158.0, </w:t>
      </w:r>
      <w:proofErr w:type="spellStart"/>
      <w:proofErr w:type="gramStart"/>
      <w:r w:rsidRPr="00B56626">
        <w:rPr>
          <w:rFonts w:ascii="Times New Roman" w:eastAsia="Times New Roman" w:hAnsi="Times New Roman" w:cs="Times New Roman"/>
          <w:bCs/>
          <w:sz w:val="24"/>
          <w:szCs w:val="24"/>
        </w:rPr>
        <w:t>df</w:t>
      </w:r>
      <w:proofErr w:type="spellEnd"/>
      <w:proofErr w:type="gramEnd"/>
      <w:r w:rsidRPr="00B56626">
        <w:rPr>
          <w:rFonts w:ascii="Times New Roman" w:eastAsia="Times New Roman" w:hAnsi="Times New Roman" w:cs="Times New Roman"/>
          <w:bCs/>
          <w:sz w:val="24"/>
          <w:szCs w:val="24"/>
        </w:rPr>
        <w:t xml:space="preserve"> = 1, p &lt; .001), suggesting that the observed distribution is highly unlikely to have occurred by chance. These findings highlight the important role of genetic and hereditary factors in the development of hypertension. Understanding family history as a risk factor is crucial for early screening, targeted prevention strategies, and personalized interventions, particularly for individuals with a documented familial predisposition, as it can guide clinicians and public health practitioners in identifying high-risk populations and implementing proactive management measures.</w:t>
      </w:r>
    </w:p>
    <w:p w14:paraId="2F1FA553" w14:textId="6C164089" w:rsidR="00380CDD" w:rsidRDefault="00380CDD" w:rsidP="00FF30B9">
      <w:pPr>
        <w:spacing w:line="360" w:lineRule="auto"/>
        <w:rPr>
          <w:rFonts w:ascii="Times New Roman" w:eastAsia="Times New Roman" w:hAnsi="Times New Roman" w:cs="Times New Roman"/>
          <w:b/>
          <w:bCs/>
          <w:sz w:val="24"/>
          <w:szCs w:val="24"/>
        </w:rPr>
      </w:pPr>
    </w:p>
    <w:p w14:paraId="2CB6AA60" w14:textId="76B30036" w:rsidR="00380CDD" w:rsidRDefault="00380CDD" w:rsidP="00FF30B9">
      <w:pPr>
        <w:spacing w:line="360" w:lineRule="auto"/>
        <w:rPr>
          <w:rFonts w:ascii="Times New Roman" w:eastAsia="Times New Roman" w:hAnsi="Times New Roman" w:cs="Times New Roman"/>
          <w:b/>
          <w:bCs/>
          <w:sz w:val="24"/>
          <w:szCs w:val="24"/>
        </w:rPr>
      </w:pPr>
      <w:bookmarkStart w:id="1" w:name="_GoBack"/>
      <w:bookmarkEnd w:id="1"/>
    </w:p>
    <w:p w14:paraId="4C1C0191" w14:textId="6974EB85" w:rsidR="00380CDD" w:rsidRDefault="00380CDD" w:rsidP="00FF30B9">
      <w:pPr>
        <w:spacing w:line="360" w:lineRule="auto"/>
        <w:rPr>
          <w:rFonts w:ascii="Times New Roman" w:eastAsia="Times New Roman" w:hAnsi="Times New Roman" w:cs="Times New Roman"/>
          <w:b/>
          <w:bCs/>
          <w:sz w:val="24"/>
          <w:szCs w:val="24"/>
        </w:rPr>
      </w:pPr>
    </w:p>
    <w:p w14:paraId="7A1802F4" w14:textId="0C643511" w:rsidR="00380CDD" w:rsidRDefault="00380CDD" w:rsidP="00FF30B9">
      <w:pPr>
        <w:spacing w:line="360" w:lineRule="auto"/>
        <w:rPr>
          <w:rFonts w:ascii="Times New Roman" w:eastAsia="Times New Roman" w:hAnsi="Times New Roman" w:cs="Times New Roman"/>
          <w:b/>
          <w:bCs/>
          <w:sz w:val="24"/>
          <w:szCs w:val="24"/>
        </w:rPr>
      </w:pPr>
    </w:p>
    <w:p w14:paraId="7B548465" w14:textId="746811DF" w:rsidR="00B56626" w:rsidRDefault="00B56626" w:rsidP="00FF30B9">
      <w:pPr>
        <w:spacing w:line="360" w:lineRule="auto"/>
        <w:rPr>
          <w:rFonts w:ascii="Times New Roman" w:eastAsia="Times New Roman" w:hAnsi="Times New Roman" w:cs="Times New Roman"/>
          <w:b/>
          <w:bCs/>
          <w:sz w:val="24"/>
          <w:szCs w:val="24"/>
        </w:rPr>
      </w:pPr>
    </w:p>
    <w:p w14:paraId="57828987" w14:textId="45E2E113" w:rsidR="00B56626" w:rsidRDefault="00B56626" w:rsidP="00FF30B9">
      <w:pPr>
        <w:spacing w:line="360" w:lineRule="auto"/>
        <w:rPr>
          <w:rFonts w:ascii="Times New Roman" w:eastAsia="Times New Roman" w:hAnsi="Times New Roman" w:cs="Times New Roman"/>
          <w:b/>
          <w:bCs/>
          <w:sz w:val="24"/>
          <w:szCs w:val="24"/>
        </w:rPr>
      </w:pPr>
    </w:p>
    <w:p w14:paraId="2BE1785C" w14:textId="03D32ED4" w:rsidR="00B56626" w:rsidRDefault="00B56626" w:rsidP="00FF30B9">
      <w:pPr>
        <w:spacing w:line="360" w:lineRule="auto"/>
        <w:rPr>
          <w:rFonts w:ascii="Times New Roman" w:eastAsia="Times New Roman" w:hAnsi="Times New Roman" w:cs="Times New Roman"/>
          <w:b/>
          <w:bCs/>
          <w:sz w:val="24"/>
          <w:szCs w:val="24"/>
        </w:rPr>
      </w:pPr>
    </w:p>
    <w:p w14:paraId="57B8207B" w14:textId="4DC2E1A1" w:rsidR="00B56626" w:rsidRDefault="00B56626" w:rsidP="00FF30B9">
      <w:pPr>
        <w:spacing w:line="360" w:lineRule="auto"/>
        <w:rPr>
          <w:rFonts w:ascii="Times New Roman" w:eastAsia="Times New Roman" w:hAnsi="Times New Roman" w:cs="Times New Roman"/>
          <w:b/>
          <w:bCs/>
          <w:sz w:val="24"/>
          <w:szCs w:val="24"/>
        </w:rPr>
      </w:pPr>
    </w:p>
    <w:p w14:paraId="4856BA40" w14:textId="3AECF514" w:rsidR="00B56626" w:rsidRDefault="00B56626"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REFRENCES </w:t>
      </w:r>
    </w:p>
    <w:p w14:paraId="1E9DDE7D" w14:textId="77777777" w:rsidR="00EE26AD" w:rsidRDefault="00EE26AD" w:rsidP="00FF30B9">
      <w:pPr>
        <w:spacing w:line="360" w:lineRule="auto"/>
        <w:rPr>
          <w:rFonts w:ascii="Times New Roman" w:eastAsia="Times New Roman" w:hAnsi="Times New Roman" w:cs="Times New Roman"/>
          <w:b/>
          <w:bCs/>
          <w:sz w:val="24"/>
          <w:szCs w:val="24"/>
        </w:rPr>
      </w:pPr>
    </w:p>
    <w:p w14:paraId="00000022"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774-C305.S12). (2023). Oxford University Press eBooks. https://doi.org/10.1093/med/9780197584521.003.0304</w:t>
      </w:r>
    </w:p>
    <w:p w14:paraId="00000023"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4"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Koenig, H. G., </w:t>
      </w:r>
      <w:proofErr w:type="spellStart"/>
      <w:r w:rsidRPr="00E57844">
        <w:rPr>
          <w:rFonts w:ascii="Times New Roman" w:eastAsia="Times New Roman" w:hAnsi="Times New Roman" w:cs="Times New Roman"/>
          <w:bCs/>
          <w:sz w:val="24"/>
          <w:szCs w:val="24"/>
        </w:rPr>
        <w:t>VanderWeele</w:t>
      </w:r>
      <w:proofErr w:type="spellEnd"/>
      <w:r w:rsidRPr="00E57844">
        <w:rPr>
          <w:rFonts w:ascii="Times New Roman" w:eastAsia="Times New Roman" w:hAnsi="Times New Roman" w:cs="Times New Roman"/>
          <w:bCs/>
          <w:sz w:val="24"/>
          <w:szCs w:val="24"/>
        </w:rPr>
        <w:t xml:space="preserve">, T. J., &amp; </w:t>
      </w:r>
      <w:proofErr w:type="spellStart"/>
      <w:r w:rsidRPr="00E57844">
        <w:rPr>
          <w:rFonts w:ascii="Times New Roman" w:eastAsia="Times New Roman" w:hAnsi="Times New Roman" w:cs="Times New Roman"/>
          <w:bCs/>
          <w:sz w:val="24"/>
          <w:szCs w:val="24"/>
        </w:rPr>
        <w:t>Peteet</w:t>
      </w:r>
      <w:proofErr w:type="spellEnd"/>
      <w:r w:rsidRPr="00E57844">
        <w:rPr>
          <w:rFonts w:ascii="Times New Roman" w:eastAsia="Times New Roman" w:hAnsi="Times New Roman" w:cs="Times New Roman"/>
          <w:bCs/>
          <w:sz w:val="24"/>
          <w:szCs w:val="24"/>
        </w:rPr>
        <w:t xml:space="preserve">, J. R.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397–415). Oxford University Press. https://doi.org/10.1093/oso/9780190088859.003.0021</w:t>
      </w:r>
    </w:p>
    <w:p w14:paraId="00000025"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6"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Dagher</w:t>
      </w:r>
      <w:proofErr w:type="spellEnd"/>
      <w:r w:rsidRPr="00E57844">
        <w:rPr>
          <w:rFonts w:ascii="Times New Roman" w:eastAsia="Times New Roman" w:hAnsi="Times New Roman" w:cs="Times New Roman"/>
          <w:bCs/>
          <w:sz w:val="24"/>
          <w:szCs w:val="24"/>
        </w:rPr>
        <w:t xml:space="preserve">, T. H., &amp; Beck, L.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260–261). Oxford University Press. https://doi.org/10.1093/med/9780197584569.003.0104</w:t>
      </w:r>
    </w:p>
    <w:p w14:paraId="00000027"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8"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Burnier</w:t>
      </w:r>
      <w:proofErr w:type="spellEnd"/>
      <w:r w:rsidRPr="00E57844">
        <w:rPr>
          <w:rFonts w:ascii="Times New Roman" w:eastAsia="Times New Roman" w:hAnsi="Times New Roman" w:cs="Times New Roman"/>
          <w:bCs/>
          <w:sz w:val="24"/>
          <w:szCs w:val="24"/>
        </w:rPr>
        <w:t xml:space="preserve">, M., &amp; </w:t>
      </w:r>
      <w:proofErr w:type="spellStart"/>
      <w:r w:rsidRPr="00E57844">
        <w:rPr>
          <w:rFonts w:ascii="Times New Roman" w:eastAsia="Times New Roman" w:hAnsi="Times New Roman" w:cs="Times New Roman"/>
          <w:bCs/>
          <w:sz w:val="24"/>
          <w:szCs w:val="24"/>
        </w:rPr>
        <w:t>Wuerzner</w:t>
      </w:r>
      <w:proofErr w:type="spellEnd"/>
      <w:r w:rsidRPr="00E57844">
        <w:rPr>
          <w:rFonts w:ascii="Times New Roman" w:eastAsia="Times New Roman" w:hAnsi="Times New Roman" w:cs="Times New Roman"/>
          <w:bCs/>
          <w:sz w:val="24"/>
          <w:szCs w:val="24"/>
        </w:rPr>
        <w:t xml:space="preserve">, G. (2015). </w:t>
      </w:r>
      <w:r w:rsidRPr="00E57844">
        <w:rPr>
          <w:rFonts w:ascii="Times New Roman" w:eastAsia="Times New Roman" w:hAnsi="Times New Roman" w:cs="Times New Roman"/>
          <w:bCs/>
          <w:i/>
          <w:iCs/>
          <w:sz w:val="24"/>
          <w:szCs w:val="24"/>
        </w:rPr>
        <w:t>Pathophysiology of Hypertension</w:t>
      </w:r>
      <w:r w:rsidRPr="00E57844">
        <w:rPr>
          <w:rFonts w:ascii="Times New Roman" w:eastAsia="Times New Roman" w:hAnsi="Times New Roman" w:cs="Times New Roman"/>
          <w:bCs/>
          <w:sz w:val="24"/>
          <w:szCs w:val="24"/>
        </w:rPr>
        <w:t xml:space="preserve"> (pp. 655–683). </w:t>
      </w:r>
      <w:proofErr w:type="spellStart"/>
      <w:r w:rsidRPr="00E57844">
        <w:rPr>
          <w:rFonts w:ascii="Times New Roman" w:eastAsia="Times New Roman" w:hAnsi="Times New Roman" w:cs="Times New Roman"/>
          <w:bCs/>
          <w:sz w:val="24"/>
          <w:szCs w:val="24"/>
        </w:rPr>
        <w:t>Adis</w:t>
      </w:r>
      <w:proofErr w:type="spellEnd"/>
      <w:r w:rsidRPr="00E57844">
        <w:rPr>
          <w:rFonts w:ascii="Times New Roman" w:eastAsia="Times New Roman" w:hAnsi="Times New Roman" w:cs="Times New Roman"/>
          <w:bCs/>
          <w:sz w:val="24"/>
          <w:szCs w:val="24"/>
        </w:rPr>
        <w:t>, Cham. https://doi.org/10.1007/978-3-319-15961-4_31</w:t>
      </w:r>
    </w:p>
    <w:p w14:paraId="00000029"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A"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Mazhar</w:t>
      </w:r>
      <w:proofErr w:type="spellEnd"/>
      <w:r w:rsidRPr="00E57844">
        <w:rPr>
          <w:rFonts w:ascii="Times New Roman" w:eastAsia="Times New Roman" w:hAnsi="Times New Roman" w:cs="Times New Roman"/>
          <w:bCs/>
          <w:sz w:val="24"/>
          <w:szCs w:val="24"/>
        </w:rPr>
        <w:t xml:space="preserve">, S., Rafi, U., &amp; Noreen, A. (2023). Hypertension: Causes, Symptoms, Treatment and Prevention. </w:t>
      </w:r>
      <w:r w:rsidRPr="00E57844">
        <w:rPr>
          <w:rFonts w:ascii="Times New Roman" w:eastAsia="Times New Roman" w:hAnsi="Times New Roman" w:cs="Times New Roman"/>
          <w:bCs/>
          <w:i/>
          <w:iCs/>
          <w:sz w:val="24"/>
          <w:szCs w:val="24"/>
        </w:rPr>
        <w:t>Pakistan Biomedical Journal</w:t>
      </w:r>
      <w:r w:rsidRPr="00E57844">
        <w:rPr>
          <w:rFonts w:ascii="Times New Roman" w:eastAsia="Times New Roman" w:hAnsi="Times New Roman" w:cs="Times New Roman"/>
          <w:bCs/>
          <w:sz w:val="24"/>
          <w:szCs w:val="24"/>
        </w:rPr>
        <w:t>, 02–07. https://doi.org/10.54393/pbmj.v6i04.858</w:t>
      </w:r>
    </w:p>
    <w:p w14:paraId="0000002B"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C" w14:textId="77777777" w:rsidR="005250B4" w:rsidRPr="00E57844" w:rsidRDefault="002C586C" w:rsidP="00E57844">
      <w:pPr>
        <w:spacing w:line="360" w:lineRule="auto"/>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Mirza, M., </w:t>
      </w:r>
      <w:proofErr w:type="spellStart"/>
      <w:r w:rsidRPr="00E57844">
        <w:rPr>
          <w:rFonts w:ascii="Times New Roman" w:eastAsia="Times New Roman" w:hAnsi="Times New Roman" w:cs="Times New Roman"/>
          <w:bCs/>
          <w:sz w:val="24"/>
          <w:szCs w:val="24"/>
        </w:rPr>
        <w:t>Nishath</w:t>
      </w:r>
      <w:proofErr w:type="spellEnd"/>
      <w:r w:rsidRPr="00E57844">
        <w:rPr>
          <w:rFonts w:ascii="Times New Roman" w:eastAsia="Times New Roman" w:hAnsi="Times New Roman" w:cs="Times New Roman"/>
          <w:bCs/>
          <w:sz w:val="24"/>
          <w:szCs w:val="24"/>
        </w:rPr>
        <w:t xml:space="preserve">, S. H., &amp; Saeed, F. U. (2024). The Silent Storm: Understanding Hypertension. </w:t>
      </w:r>
      <w:r w:rsidRPr="00E57844">
        <w:rPr>
          <w:rFonts w:ascii="Times New Roman" w:eastAsia="Times New Roman" w:hAnsi="Times New Roman" w:cs="Times New Roman"/>
          <w:bCs/>
          <w:i/>
          <w:iCs/>
          <w:sz w:val="24"/>
          <w:szCs w:val="24"/>
        </w:rPr>
        <w:t>International Journal of Innovative Science and Research Technology</w:t>
      </w:r>
      <w:r w:rsidRPr="00E57844">
        <w:rPr>
          <w:rFonts w:ascii="Times New Roman" w:eastAsia="Times New Roman" w:hAnsi="Times New Roman" w:cs="Times New Roman"/>
          <w:bCs/>
          <w:sz w:val="24"/>
          <w:szCs w:val="24"/>
        </w:rPr>
        <w:t>, 3405–3415. https://doi.org/10.38124/ijisrt/ijisrt24apr1387</w:t>
      </w:r>
    </w:p>
    <w:p w14:paraId="0000002D" w14:textId="77777777" w:rsidR="005250B4" w:rsidRPr="00E57844" w:rsidRDefault="005250B4" w:rsidP="00E57844">
      <w:pPr>
        <w:spacing w:line="360" w:lineRule="auto"/>
        <w:jc w:val="both"/>
        <w:rPr>
          <w:rFonts w:ascii="Times New Roman" w:eastAsia="Times New Roman" w:hAnsi="Times New Roman" w:cs="Times New Roman"/>
          <w:bCs/>
          <w:sz w:val="24"/>
          <w:szCs w:val="24"/>
        </w:rPr>
      </w:pPr>
    </w:p>
    <w:p w14:paraId="0000002E" w14:textId="77777777" w:rsidR="005250B4" w:rsidRPr="00E57844" w:rsidRDefault="002C586C" w:rsidP="00E57844">
      <w:pPr>
        <w:spacing w:line="360" w:lineRule="auto"/>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Thalib</w:t>
      </w:r>
      <w:proofErr w:type="spellEnd"/>
      <w:r w:rsidRPr="00E57844">
        <w:rPr>
          <w:rFonts w:ascii="Times New Roman" w:eastAsia="Times New Roman" w:hAnsi="Times New Roman" w:cs="Times New Roman"/>
          <w:bCs/>
          <w:sz w:val="24"/>
          <w:szCs w:val="24"/>
        </w:rPr>
        <w:t xml:space="preserve">, A. (2025). </w:t>
      </w:r>
      <w:r w:rsidRPr="00E57844">
        <w:rPr>
          <w:rFonts w:ascii="Times New Roman" w:eastAsia="Times New Roman" w:hAnsi="Times New Roman" w:cs="Times New Roman"/>
          <w:bCs/>
          <w:i/>
          <w:iCs/>
          <w:sz w:val="24"/>
          <w:szCs w:val="24"/>
        </w:rPr>
        <w:t xml:space="preserve">Hypertension Causes, Impacts, and Control Strategies </w:t>
      </w:r>
      <w:proofErr w:type="gramStart"/>
      <w:r w:rsidRPr="00E57844">
        <w:rPr>
          <w:rFonts w:ascii="Times New Roman" w:eastAsia="Times New Roman" w:hAnsi="Times New Roman" w:cs="Times New Roman"/>
          <w:bCs/>
          <w:i/>
          <w:iCs/>
          <w:sz w:val="24"/>
          <w:szCs w:val="24"/>
        </w:rPr>
        <w:t>In</w:t>
      </w:r>
      <w:proofErr w:type="gramEnd"/>
      <w:r w:rsidRPr="00E57844">
        <w:rPr>
          <w:rFonts w:ascii="Times New Roman" w:eastAsia="Times New Roman" w:hAnsi="Times New Roman" w:cs="Times New Roman"/>
          <w:bCs/>
          <w:i/>
          <w:iCs/>
          <w:sz w:val="24"/>
          <w:szCs w:val="24"/>
        </w:rPr>
        <w:t xml:space="preserve"> The Modern Era</w:t>
      </w:r>
      <w:r w:rsidRPr="00E57844">
        <w:rPr>
          <w:rFonts w:ascii="Times New Roman" w:eastAsia="Times New Roman" w:hAnsi="Times New Roman" w:cs="Times New Roman"/>
          <w:bCs/>
          <w:sz w:val="24"/>
          <w:szCs w:val="24"/>
        </w:rPr>
        <w:t xml:space="preserve">. </w:t>
      </w:r>
      <w:r w:rsidRPr="00E57844">
        <w:rPr>
          <w:rFonts w:ascii="Times New Roman" w:eastAsia="Times New Roman" w:hAnsi="Times New Roman" w:cs="Times New Roman"/>
          <w:bCs/>
          <w:i/>
          <w:iCs/>
          <w:sz w:val="24"/>
          <w:szCs w:val="24"/>
        </w:rPr>
        <w:t>2</w:t>
      </w:r>
      <w:r w:rsidRPr="00E57844">
        <w:rPr>
          <w:rFonts w:ascii="Times New Roman" w:eastAsia="Times New Roman" w:hAnsi="Times New Roman" w:cs="Times New Roman"/>
          <w:bCs/>
          <w:sz w:val="24"/>
          <w:szCs w:val="24"/>
        </w:rPr>
        <w:t>(1: February), 12–19. https://doi.org/10.64914/249e0j45</w:t>
      </w:r>
    </w:p>
    <w:p w14:paraId="0000002F" w14:textId="77777777" w:rsidR="005250B4" w:rsidRDefault="005250B4" w:rsidP="00FF30B9">
      <w:pPr>
        <w:spacing w:line="360" w:lineRule="auto"/>
        <w:rPr>
          <w:rFonts w:ascii="Times New Roman" w:eastAsia="Times New Roman" w:hAnsi="Times New Roman" w:cs="Times New Roman"/>
          <w:b/>
          <w:bCs/>
          <w:sz w:val="24"/>
          <w:szCs w:val="24"/>
        </w:rPr>
      </w:pPr>
    </w:p>
    <w:sectPr w:rsidR="005250B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E6E9D6E8-2629-4520-AE8B-061EA8F49B90}"/>
    <w:embedBold r:id="rId2" w:fontKey="{00B48F01-A083-4FFA-A2F5-A14F3D572FF9}"/>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3888C441-07CC-47B3-B2D9-1625B75751E9}"/>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420684"/>
    <w:multiLevelType w:val="hybridMultilevel"/>
    <w:tmpl w:val="6C9062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DDA7082"/>
    <w:multiLevelType w:val="hybridMultilevel"/>
    <w:tmpl w:val="07EC4D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5F0FDB"/>
    <w:multiLevelType w:val="hybridMultilevel"/>
    <w:tmpl w:val="FFCA7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CBD388F"/>
    <w:multiLevelType w:val="hybridMultilevel"/>
    <w:tmpl w:val="E5B61C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50B4"/>
    <w:rsid w:val="000047C4"/>
    <w:rsid w:val="00073CC8"/>
    <w:rsid w:val="000C080D"/>
    <w:rsid w:val="002C586C"/>
    <w:rsid w:val="00320CBA"/>
    <w:rsid w:val="00380CDD"/>
    <w:rsid w:val="00416405"/>
    <w:rsid w:val="005250B4"/>
    <w:rsid w:val="005C6120"/>
    <w:rsid w:val="006B3273"/>
    <w:rsid w:val="006F58D8"/>
    <w:rsid w:val="007319B1"/>
    <w:rsid w:val="007E0F1D"/>
    <w:rsid w:val="008C2EAC"/>
    <w:rsid w:val="00943794"/>
    <w:rsid w:val="00AA7B0A"/>
    <w:rsid w:val="00B46D79"/>
    <w:rsid w:val="00B56626"/>
    <w:rsid w:val="00B97B83"/>
    <w:rsid w:val="00BD7E11"/>
    <w:rsid w:val="00D91C74"/>
    <w:rsid w:val="00E232BA"/>
    <w:rsid w:val="00E412CF"/>
    <w:rsid w:val="00E57844"/>
    <w:rsid w:val="00EB256A"/>
    <w:rsid w:val="00EE26AD"/>
    <w:rsid w:val="00F1525E"/>
    <w:rsid w:val="00F356A5"/>
    <w:rsid w:val="00FF30B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30528"/>
  <w15:docId w15:val="{5E27C125-6CE6-4E7E-ACE2-77D528BB3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MS Mincho" w:hAnsi="Arial" w:cs="Arial"/>
        <w:sz w:val="22"/>
        <w:szCs w:val="22"/>
        <w:lang w:val="en-GB"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073CC8"/>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rFonts w:eastAsia="Arial"/>
      <w:color w:val="666666"/>
      <w:sz w:val="30"/>
      <w:szCs w:val="30"/>
    </w:rPr>
  </w:style>
  <w:style w:type="paragraph" w:styleId="ListParagraph">
    <w:name w:val="List Paragraph"/>
    <w:basedOn w:val="Normal"/>
    <w:uiPriority w:val="34"/>
    <w:qFormat/>
    <w:rsid w:val="00E412CF"/>
    <w:pPr>
      <w:ind w:left="720"/>
      <w:contextualSpacing/>
    </w:pPr>
  </w:style>
  <w:style w:type="character" w:customStyle="1" w:styleId="in-toolbar">
    <w:name w:val="in-toolbar"/>
    <w:basedOn w:val="DefaultParagraphFont"/>
    <w:rsid w:val="00E412CF"/>
  </w:style>
  <w:style w:type="character" w:styleId="Emphasis">
    <w:name w:val="Emphasis"/>
    <w:basedOn w:val="DefaultParagraphFont"/>
    <w:uiPriority w:val="20"/>
    <w:qFormat/>
    <w:rsid w:val="00E412C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322801">
      <w:bodyDiv w:val="1"/>
      <w:marLeft w:val="0"/>
      <w:marRight w:val="0"/>
      <w:marTop w:val="0"/>
      <w:marBottom w:val="0"/>
      <w:divBdr>
        <w:top w:val="none" w:sz="0" w:space="0" w:color="auto"/>
        <w:left w:val="none" w:sz="0" w:space="0" w:color="auto"/>
        <w:bottom w:val="none" w:sz="0" w:space="0" w:color="auto"/>
        <w:right w:val="none" w:sz="0" w:space="0" w:color="auto"/>
      </w:divBdr>
      <w:divsChild>
        <w:div w:id="911355036">
          <w:marLeft w:val="0"/>
          <w:marRight w:val="108"/>
          <w:marTop w:val="108"/>
          <w:marBottom w:val="108"/>
          <w:divBdr>
            <w:top w:val="none" w:sz="0" w:space="0" w:color="auto"/>
            <w:left w:val="none" w:sz="0" w:space="0" w:color="auto"/>
            <w:bottom w:val="none" w:sz="0" w:space="0" w:color="auto"/>
            <w:right w:val="none" w:sz="0" w:space="0" w:color="auto"/>
          </w:divBdr>
          <w:divsChild>
            <w:div w:id="1743916214">
              <w:marLeft w:val="0"/>
              <w:marRight w:val="0"/>
              <w:marTop w:val="0"/>
              <w:marBottom w:val="0"/>
              <w:divBdr>
                <w:top w:val="none" w:sz="0" w:space="0" w:color="auto"/>
                <w:left w:val="none" w:sz="0" w:space="0" w:color="auto"/>
                <w:bottom w:val="none" w:sz="0" w:space="0" w:color="auto"/>
                <w:right w:val="none" w:sz="0" w:space="0" w:color="auto"/>
              </w:divBdr>
              <w:divsChild>
                <w:div w:id="1590432268">
                  <w:marLeft w:val="0"/>
                  <w:marRight w:val="0"/>
                  <w:marTop w:val="0"/>
                  <w:marBottom w:val="0"/>
                  <w:divBdr>
                    <w:top w:val="none" w:sz="0" w:space="0" w:color="auto"/>
                    <w:left w:val="none" w:sz="0" w:space="0" w:color="auto"/>
                    <w:bottom w:val="none" w:sz="0" w:space="0" w:color="auto"/>
                    <w:right w:val="none" w:sz="0" w:space="0" w:color="auto"/>
                  </w:divBdr>
                  <w:divsChild>
                    <w:div w:id="16778766">
                      <w:marLeft w:val="0"/>
                      <w:marRight w:val="0"/>
                      <w:marTop w:val="0"/>
                      <w:marBottom w:val="0"/>
                      <w:divBdr>
                        <w:top w:val="none" w:sz="0" w:space="0" w:color="auto"/>
                        <w:left w:val="none" w:sz="0" w:space="0" w:color="auto"/>
                        <w:bottom w:val="none" w:sz="0" w:space="0" w:color="auto"/>
                        <w:right w:val="none" w:sz="0" w:space="0" w:color="auto"/>
                      </w:divBdr>
                      <w:divsChild>
                        <w:div w:id="55208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141475">
      <w:bodyDiv w:val="1"/>
      <w:marLeft w:val="0"/>
      <w:marRight w:val="0"/>
      <w:marTop w:val="0"/>
      <w:marBottom w:val="0"/>
      <w:divBdr>
        <w:top w:val="none" w:sz="0" w:space="0" w:color="auto"/>
        <w:left w:val="none" w:sz="0" w:space="0" w:color="auto"/>
        <w:bottom w:val="none" w:sz="0" w:space="0" w:color="auto"/>
        <w:right w:val="none" w:sz="0" w:space="0" w:color="auto"/>
      </w:divBdr>
      <w:divsChild>
        <w:div w:id="1469012565">
          <w:marLeft w:val="0"/>
          <w:marRight w:val="108"/>
          <w:marTop w:val="18"/>
          <w:marBottom w:val="108"/>
          <w:divBdr>
            <w:top w:val="none" w:sz="0" w:space="0" w:color="auto"/>
            <w:left w:val="none" w:sz="0" w:space="0" w:color="auto"/>
            <w:bottom w:val="none" w:sz="0" w:space="0" w:color="auto"/>
            <w:right w:val="none" w:sz="0" w:space="0" w:color="auto"/>
          </w:divBdr>
          <w:divsChild>
            <w:div w:id="1947542259">
              <w:marLeft w:val="0"/>
              <w:marRight w:val="0"/>
              <w:marTop w:val="0"/>
              <w:marBottom w:val="0"/>
              <w:divBdr>
                <w:top w:val="none" w:sz="0" w:space="0" w:color="auto"/>
                <w:left w:val="none" w:sz="0" w:space="0" w:color="auto"/>
                <w:bottom w:val="none" w:sz="0" w:space="0" w:color="auto"/>
                <w:right w:val="none" w:sz="0" w:space="0" w:color="auto"/>
              </w:divBdr>
              <w:divsChild>
                <w:div w:id="1409155328">
                  <w:marLeft w:val="0"/>
                  <w:marRight w:val="0"/>
                  <w:marTop w:val="0"/>
                  <w:marBottom w:val="0"/>
                  <w:divBdr>
                    <w:top w:val="none" w:sz="0" w:space="0" w:color="auto"/>
                    <w:left w:val="none" w:sz="0" w:space="0" w:color="auto"/>
                    <w:bottom w:val="none" w:sz="0" w:space="0" w:color="auto"/>
                    <w:right w:val="none" w:sz="0" w:space="0" w:color="auto"/>
                  </w:divBdr>
                  <w:divsChild>
                    <w:div w:id="532772538">
                      <w:marLeft w:val="0"/>
                      <w:marRight w:val="0"/>
                      <w:marTop w:val="0"/>
                      <w:marBottom w:val="0"/>
                      <w:divBdr>
                        <w:top w:val="none" w:sz="0" w:space="0" w:color="auto"/>
                        <w:left w:val="none" w:sz="0" w:space="0" w:color="auto"/>
                        <w:bottom w:val="none" w:sz="0" w:space="0" w:color="auto"/>
                        <w:right w:val="none" w:sz="0" w:space="0" w:color="auto"/>
                      </w:divBdr>
                      <w:divsChild>
                        <w:div w:id="18065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430256">
      <w:bodyDiv w:val="1"/>
      <w:marLeft w:val="0"/>
      <w:marRight w:val="0"/>
      <w:marTop w:val="0"/>
      <w:marBottom w:val="0"/>
      <w:divBdr>
        <w:top w:val="none" w:sz="0" w:space="0" w:color="auto"/>
        <w:left w:val="none" w:sz="0" w:space="0" w:color="auto"/>
        <w:bottom w:val="none" w:sz="0" w:space="0" w:color="auto"/>
        <w:right w:val="none" w:sz="0" w:space="0" w:color="auto"/>
      </w:divBdr>
    </w:div>
    <w:div w:id="211423835">
      <w:bodyDiv w:val="1"/>
      <w:marLeft w:val="0"/>
      <w:marRight w:val="0"/>
      <w:marTop w:val="0"/>
      <w:marBottom w:val="0"/>
      <w:divBdr>
        <w:top w:val="none" w:sz="0" w:space="0" w:color="auto"/>
        <w:left w:val="none" w:sz="0" w:space="0" w:color="auto"/>
        <w:bottom w:val="none" w:sz="0" w:space="0" w:color="auto"/>
        <w:right w:val="none" w:sz="0" w:space="0" w:color="auto"/>
      </w:divBdr>
    </w:div>
    <w:div w:id="278604918">
      <w:bodyDiv w:val="1"/>
      <w:marLeft w:val="0"/>
      <w:marRight w:val="0"/>
      <w:marTop w:val="0"/>
      <w:marBottom w:val="0"/>
      <w:divBdr>
        <w:top w:val="none" w:sz="0" w:space="0" w:color="auto"/>
        <w:left w:val="none" w:sz="0" w:space="0" w:color="auto"/>
        <w:bottom w:val="none" w:sz="0" w:space="0" w:color="auto"/>
        <w:right w:val="none" w:sz="0" w:space="0" w:color="auto"/>
      </w:divBdr>
    </w:div>
    <w:div w:id="297344512">
      <w:bodyDiv w:val="1"/>
      <w:marLeft w:val="0"/>
      <w:marRight w:val="0"/>
      <w:marTop w:val="0"/>
      <w:marBottom w:val="0"/>
      <w:divBdr>
        <w:top w:val="none" w:sz="0" w:space="0" w:color="auto"/>
        <w:left w:val="none" w:sz="0" w:space="0" w:color="auto"/>
        <w:bottom w:val="none" w:sz="0" w:space="0" w:color="auto"/>
        <w:right w:val="none" w:sz="0" w:space="0" w:color="auto"/>
      </w:divBdr>
    </w:div>
    <w:div w:id="329019594">
      <w:bodyDiv w:val="1"/>
      <w:marLeft w:val="0"/>
      <w:marRight w:val="0"/>
      <w:marTop w:val="0"/>
      <w:marBottom w:val="0"/>
      <w:divBdr>
        <w:top w:val="none" w:sz="0" w:space="0" w:color="auto"/>
        <w:left w:val="none" w:sz="0" w:space="0" w:color="auto"/>
        <w:bottom w:val="none" w:sz="0" w:space="0" w:color="auto"/>
        <w:right w:val="none" w:sz="0" w:space="0" w:color="auto"/>
      </w:divBdr>
      <w:divsChild>
        <w:div w:id="76635363">
          <w:marLeft w:val="0"/>
          <w:marRight w:val="108"/>
          <w:marTop w:val="18"/>
          <w:marBottom w:val="108"/>
          <w:divBdr>
            <w:top w:val="none" w:sz="0" w:space="0" w:color="auto"/>
            <w:left w:val="none" w:sz="0" w:space="0" w:color="auto"/>
            <w:bottom w:val="none" w:sz="0" w:space="0" w:color="auto"/>
            <w:right w:val="none" w:sz="0" w:space="0" w:color="auto"/>
          </w:divBdr>
          <w:divsChild>
            <w:div w:id="1958290745">
              <w:marLeft w:val="0"/>
              <w:marRight w:val="0"/>
              <w:marTop w:val="0"/>
              <w:marBottom w:val="0"/>
              <w:divBdr>
                <w:top w:val="none" w:sz="0" w:space="0" w:color="auto"/>
                <w:left w:val="none" w:sz="0" w:space="0" w:color="auto"/>
                <w:bottom w:val="none" w:sz="0" w:space="0" w:color="auto"/>
                <w:right w:val="none" w:sz="0" w:space="0" w:color="auto"/>
              </w:divBdr>
              <w:divsChild>
                <w:div w:id="1558662910">
                  <w:marLeft w:val="0"/>
                  <w:marRight w:val="0"/>
                  <w:marTop w:val="0"/>
                  <w:marBottom w:val="0"/>
                  <w:divBdr>
                    <w:top w:val="none" w:sz="0" w:space="0" w:color="auto"/>
                    <w:left w:val="none" w:sz="0" w:space="0" w:color="auto"/>
                    <w:bottom w:val="none" w:sz="0" w:space="0" w:color="auto"/>
                    <w:right w:val="none" w:sz="0" w:space="0" w:color="auto"/>
                  </w:divBdr>
                  <w:divsChild>
                    <w:div w:id="2024622290">
                      <w:marLeft w:val="0"/>
                      <w:marRight w:val="0"/>
                      <w:marTop w:val="0"/>
                      <w:marBottom w:val="0"/>
                      <w:divBdr>
                        <w:top w:val="none" w:sz="0" w:space="0" w:color="auto"/>
                        <w:left w:val="none" w:sz="0" w:space="0" w:color="auto"/>
                        <w:bottom w:val="none" w:sz="0" w:space="0" w:color="auto"/>
                        <w:right w:val="none" w:sz="0" w:space="0" w:color="auto"/>
                      </w:divBdr>
                      <w:divsChild>
                        <w:div w:id="14216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5523943">
      <w:bodyDiv w:val="1"/>
      <w:marLeft w:val="0"/>
      <w:marRight w:val="0"/>
      <w:marTop w:val="0"/>
      <w:marBottom w:val="0"/>
      <w:divBdr>
        <w:top w:val="none" w:sz="0" w:space="0" w:color="auto"/>
        <w:left w:val="none" w:sz="0" w:space="0" w:color="auto"/>
        <w:bottom w:val="none" w:sz="0" w:space="0" w:color="auto"/>
        <w:right w:val="none" w:sz="0" w:space="0" w:color="auto"/>
      </w:divBdr>
      <w:divsChild>
        <w:div w:id="728504279">
          <w:marLeft w:val="0"/>
          <w:marRight w:val="0"/>
          <w:marTop w:val="0"/>
          <w:marBottom w:val="0"/>
          <w:divBdr>
            <w:top w:val="none" w:sz="0" w:space="0" w:color="auto"/>
            <w:left w:val="none" w:sz="0" w:space="0" w:color="auto"/>
            <w:bottom w:val="none" w:sz="0" w:space="0" w:color="auto"/>
            <w:right w:val="none" w:sz="0" w:space="0" w:color="auto"/>
          </w:divBdr>
          <w:divsChild>
            <w:div w:id="806163005">
              <w:marLeft w:val="0"/>
              <w:marRight w:val="0"/>
              <w:marTop w:val="0"/>
              <w:marBottom w:val="0"/>
              <w:divBdr>
                <w:top w:val="none" w:sz="0" w:space="0" w:color="auto"/>
                <w:left w:val="none" w:sz="0" w:space="0" w:color="auto"/>
                <w:bottom w:val="none" w:sz="0" w:space="0" w:color="auto"/>
                <w:right w:val="none" w:sz="0" w:space="0" w:color="auto"/>
              </w:divBdr>
              <w:divsChild>
                <w:div w:id="1389106145">
                  <w:marLeft w:val="0"/>
                  <w:marRight w:val="0"/>
                  <w:marTop w:val="0"/>
                  <w:marBottom w:val="0"/>
                  <w:divBdr>
                    <w:top w:val="none" w:sz="0" w:space="0" w:color="auto"/>
                    <w:left w:val="none" w:sz="0" w:space="0" w:color="auto"/>
                    <w:bottom w:val="none" w:sz="0" w:space="0" w:color="auto"/>
                    <w:right w:val="none" w:sz="0" w:space="0" w:color="auto"/>
                  </w:divBdr>
                  <w:divsChild>
                    <w:div w:id="1974365157">
                      <w:marLeft w:val="0"/>
                      <w:marRight w:val="0"/>
                      <w:marTop w:val="0"/>
                      <w:marBottom w:val="0"/>
                      <w:divBdr>
                        <w:top w:val="none" w:sz="0" w:space="0" w:color="auto"/>
                        <w:left w:val="none" w:sz="0" w:space="0" w:color="auto"/>
                        <w:bottom w:val="none" w:sz="0" w:space="0" w:color="auto"/>
                        <w:right w:val="none" w:sz="0" w:space="0" w:color="auto"/>
                      </w:divBdr>
                      <w:divsChild>
                        <w:div w:id="813983874">
                          <w:marLeft w:val="0"/>
                          <w:marRight w:val="0"/>
                          <w:marTop w:val="0"/>
                          <w:marBottom w:val="0"/>
                          <w:divBdr>
                            <w:top w:val="none" w:sz="0" w:space="0" w:color="auto"/>
                            <w:left w:val="none" w:sz="0" w:space="0" w:color="auto"/>
                            <w:bottom w:val="none" w:sz="0" w:space="0" w:color="auto"/>
                            <w:right w:val="none" w:sz="0" w:space="0" w:color="auto"/>
                          </w:divBdr>
                          <w:divsChild>
                            <w:div w:id="319699336">
                              <w:marLeft w:val="0"/>
                              <w:marRight w:val="0"/>
                              <w:marTop w:val="0"/>
                              <w:marBottom w:val="0"/>
                              <w:divBdr>
                                <w:top w:val="none" w:sz="0" w:space="0" w:color="auto"/>
                                <w:left w:val="none" w:sz="0" w:space="0" w:color="auto"/>
                                <w:bottom w:val="none" w:sz="0" w:space="0" w:color="auto"/>
                                <w:right w:val="none" w:sz="0" w:space="0" w:color="auto"/>
                              </w:divBdr>
                              <w:divsChild>
                                <w:div w:id="133800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6274388">
      <w:bodyDiv w:val="1"/>
      <w:marLeft w:val="0"/>
      <w:marRight w:val="0"/>
      <w:marTop w:val="0"/>
      <w:marBottom w:val="0"/>
      <w:divBdr>
        <w:top w:val="none" w:sz="0" w:space="0" w:color="auto"/>
        <w:left w:val="none" w:sz="0" w:space="0" w:color="auto"/>
        <w:bottom w:val="none" w:sz="0" w:space="0" w:color="auto"/>
        <w:right w:val="none" w:sz="0" w:space="0" w:color="auto"/>
      </w:divBdr>
    </w:div>
    <w:div w:id="361058097">
      <w:bodyDiv w:val="1"/>
      <w:marLeft w:val="0"/>
      <w:marRight w:val="0"/>
      <w:marTop w:val="0"/>
      <w:marBottom w:val="0"/>
      <w:divBdr>
        <w:top w:val="none" w:sz="0" w:space="0" w:color="auto"/>
        <w:left w:val="none" w:sz="0" w:space="0" w:color="auto"/>
        <w:bottom w:val="none" w:sz="0" w:space="0" w:color="auto"/>
        <w:right w:val="none" w:sz="0" w:space="0" w:color="auto"/>
      </w:divBdr>
    </w:div>
    <w:div w:id="548105902">
      <w:bodyDiv w:val="1"/>
      <w:marLeft w:val="0"/>
      <w:marRight w:val="0"/>
      <w:marTop w:val="0"/>
      <w:marBottom w:val="0"/>
      <w:divBdr>
        <w:top w:val="none" w:sz="0" w:space="0" w:color="auto"/>
        <w:left w:val="none" w:sz="0" w:space="0" w:color="auto"/>
        <w:bottom w:val="none" w:sz="0" w:space="0" w:color="auto"/>
        <w:right w:val="none" w:sz="0" w:space="0" w:color="auto"/>
      </w:divBdr>
      <w:divsChild>
        <w:div w:id="876511065">
          <w:marLeft w:val="0"/>
          <w:marRight w:val="108"/>
          <w:marTop w:val="18"/>
          <w:marBottom w:val="108"/>
          <w:divBdr>
            <w:top w:val="none" w:sz="0" w:space="0" w:color="auto"/>
            <w:left w:val="none" w:sz="0" w:space="0" w:color="auto"/>
            <w:bottom w:val="none" w:sz="0" w:space="0" w:color="auto"/>
            <w:right w:val="none" w:sz="0" w:space="0" w:color="auto"/>
          </w:divBdr>
          <w:divsChild>
            <w:div w:id="764569702">
              <w:marLeft w:val="0"/>
              <w:marRight w:val="0"/>
              <w:marTop w:val="0"/>
              <w:marBottom w:val="0"/>
              <w:divBdr>
                <w:top w:val="none" w:sz="0" w:space="0" w:color="auto"/>
                <w:left w:val="none" w:sz="0" w:space="0" w:color="auto"/>
                <w:bottom w:val="none" w:sz="0" w:space="0" w:color="auto"/>
                <w:right w:val="none" w:sz="0" w:space="0" w:color="auto"/>
              </w:divBdr>
              <w:divsChild>
                <w:div w:id="658389090">
                  <w:marLeft w:val="0"/>
                  <w:marRight w:val="0"/>
                  <w:marTop w:val="0"/>
                  <w:marBottom w:val="0"/>
                  <w:divBdr>
                    <w:top w:val="none" w:sz="0" w:space="0" w:color="auto"/>
                    <w:left w:val="none" w:sz="0" w:space="0" w:color="auto"/>
                    <w:bottom w:val="none" w:sz="0" w:space="0" w:color="auto"/>
                    <w:right w:val="none" w:sz="0" w:space="0" w:color="auto"/>
                  </w:divBdr>
                  <w:divsChild>
                    <w:div w:id="969868495">
                      <w:marLeft w:val="0"/>
                      <w:marRight w:val="0"/>
                      <w:marTop w:val="0"/>
                      <w:marBottom w:val="0"/>
                      <w:divBdr>
                        <w:top w:val="none" w:sz="0" w:space="0" w:color="auto"/>
                        <w:left w:val="none" w:sz="0" w:space="0" w:color="auto"/>
                        <w:bottom w:val="none" w:sz="0" w:space="0" w:color="auto"/>
                        <w:right w:val="none" w:sz="0" w:space="0" w:color="auto"/>
                      </w:divBdr>
                      <w:divsChild>
                        <w:div w:id="12616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7883209">
      <w:bodyDiv w:val="1"/>
      <w:marLeft w:val="0"/>
      <w:marRight w:val="0"/>
      <w:marTop w:val="0"/>
      <w:marBottom w:val="0"/>
      <w:divBdr>
        <w:top w:val="none" w:sz="0" w:space="0" w:color="auto"/>
        <w:left w:val="none" w:sz="0" w:space="0" w:color="auto"/>
        <w:bottom w:val="none" w:sz="0" w:space="0" w:color="auto"/>
        <w:right w:val="none" w:sz="0" w:space="0" w:color="auto"/>
      </w:divBdr>
      <w:divsChild>
        <w:div w:id="54743460">
          <w:marLeft w:val="0"/>
          <w:marRight w:val="108"/>
          <w:marTop w:val="18"/>
          <w:marBottom w:val="108"/>
          <w:divBdr>
            <w:top w:val="none" w:sz="0" w:space="0" w:color="auto"/>
            <w:left w:val="none" w:sz="0" w:space="0" w:color="auto"/>
            <w:bottom w:val="none" w:sz="0" w:space="0" w:color="auto"/>
            <w:right w:val="none" w:sz="0" w:space="0" w:color="auto"/>
          </w:divBdr>
          <w:divsChild>
            <w:div w:id="1945771434">
              <w:marLeft w:val="0"/>
              <w:marRight w:val="0"/>
              <w:marTop w:val="0"/>
              <w:marBottom w:val="0"/>
              <w:divBdr>
                <w:top w:val="none" w:sz="0" w:space="0" w:color="auto"/>
                <w:left w:val="none" w:sz="0" w:space="0" w:color="auto"/>
                <w:bottom w:val="none" w:sz="0" w:space="0" w:color="auto"/>
                <w:right w:val="none" w:sz="0" w:space="0" w:color="auto"/>
              </w:divBdr>
              <w:divsChild>
                <w:div w:id="1387797382">
                  <w:marLeft w:val="0"/>
                  <w:marRight w:val="0"/>
                  <w:marTop w:val="0"/>
                  <w:marBottom w:val="0"/>
                  <w:divBdr>
                    <w:top w:val="none" w:sz="0" w:space="0" w:color="auto"/>
                    <w:left w:val="none" w:sz="0" w:space="0" w:color="auto"/>
                    <w:bottom w:val="none" w:sz="0" w:space="0" w:color="auto"/>
                    <w:right w:val="none" w:sz="0" w:space="0" w:color="auto"/>
                  </w:divBdr>
                  <w:divsChild>
                    <w:div w:id="929238765">
                      <w:marLeft w:val="0"/>
                      <w:marRight w:val="0"/>
                      <w:marTop w:val="0"/>
                      <w:marBottom w:val="0"/>
                      <w:divBdr>
                        <w:top w:val="none" w:sz="0" w:space="0" w:color="auto"/>
                        <w:left w:val="none" w:sz="0" w:space="0" w:color="auto"/>
                        <w:bottom w:val="none" w:sz="0" w:space="0" w:color="auto"/>
                        <w:right w:val="none" w:sz="0" w:space="0" w:color="auto"/>
                      </w:divBdr>
                      <w:divsChild>
                        <w:div w:id="115691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121256">
      <w:bodyDiv w:val="1"/>
      <w:marLeft w:val="0"/>
      <w:marRight w:val="0"/>
      <w:marTop w:val="0"/>
      <w:marBottom w:val="0"/>
      <w:divBdr>
        <w:top w:val="none" w:sz="0" w:space="0" w:color="auto"/>
        <w:left w:val="none" w:sz="0" w:space="0" w:color="auto"/>
        <w:bottom w:val="none" w:sz="0" w:space="0" w:color="auto"/>
        <w:right w:val="none" w:sz="0" w:space="0" w:color="auto"/>
      </w:divBdr>
    </w:div>
    <w:div w:id="847523051">
      <w:bodyDiv w:val="1"/>
      <w:marLeft w:val="0"/>
      <w:marRight w:val="0"/>
      <w:marTop w:val="0"/>
      <w:marBottom w:val="0"/>
      <w:divBdr>
        <w:top w:val="none" w:sz="0" w:space="0" w:color="auto"/>
        <w:left w:val="none" w:sz="0" w:space="0" w:color="auto"/>
        <w:bottom w:val="none" w:sz="0" w:space="0" w:color="auto"/>
        <w:right w:val="none" w:sz="0" w:space="0" w:color="auto"/>
      </w:divBdr>
      <w:divsChild>
        <w:div w:id="1395349451">
          <w:marLeft w:val="0"/>
          <w:marRight w:val="108"/>
          <w:marTop w:val="18"/>
          <w:marBottom w:val="108"/>
          <w:divBdr>
            <w:top w:val="none" w:sz="0" w:space="0" w:color="auto"/>
            <w:left w:val="none" w:sz="0" w:space="0" w:color="auto"/>
            <w:bottom w:val="none" w:sz="0" w:space="0" w:color="auto"/>
            <w:right w:val="none" w:sz="0" w:space="0" w:color="auto"/>
          </w:divBdr>
          <w:divsChild>
            <w:div w:id="1020547143">
              <w:marLeft w:val="0"/>
              <w:marRight w:val="0"/>
              <w:marTop w:val="0"/>
              <w:marBottom w:val="0"/>
              <w:divBdr>
                <w:top w:val="none" w:sz="0" w:space="0" w:color="auto"/>
                <w:left w:val="none" w:sz="0" w:space="0" w:color="auto"/>
                <w:bottom w:val="none" w:sz="0" w:space="0" w:color="auto"/>
                <w:right w:val="none" w:sz="0" w:space="0" w:color="auto"/>
              </w:divBdr>
              <w:divsChild>
                <w:div w:id="2140567622">
                  <w:marLeft w:val="0"/>
                  <w:marRight w:val="0"/>
                  <w:marTop w:val="0"/>
                  <w:marBottom w:val="0"/>
                  <w:divBdr>
                    <w:top w:val="none" w:sz="0" w:space="0" w:color="auto"/>
                    <w:left w:val="none" w:sz="0" w:space="0" w:color="auto"/>
                    <w:bottom w:val="none" w:sz="0" w:space="0" w:color="auto"/>
                    <w:right w:val="none" w:sz="0" w:space="0" w:color="auto"/>
                  </w:divBdr>
                  <w:divsChild>
                    <w:div w:id="1116412400">
                      <w:marLeft w:val="0"/>
                      <w:marRight w:val="0"/>
                      <w:marTop w:val="0"/>
                      <w:marBottom w:val="0"/>
                      <w:divBdr>
                        <w:top w:val="none" w:sz="0" w:space="0" w:color="auto"/>
                        <w:left w:val="none" w:sz="0" w:space="0" w:color="auto"/>
                        <w:bottom w:val="none" w:sz="0" w:space="0" w:color="auto"/>
                        <w:right w:val="none" w:sz="0" w:space="0" w:color="auto"/>
                      </w:divBdr>
                      <w:divsChild>
                        <w:div w:id="79706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879239">
      <w:bodyDiv w:val="1"/>
      <w:marLeft w:val="0"/>
      <w:marRight w:val="0"/>
      <w:marTop w:val="0"/>
      <w:marBottom w:val="0"/>
      <w:divBdr>
        <w:top w:val="none" w:sz="0" w:space="0" w:color="auto"/>
        <w:left w:val="none" w:sz="0" w:space="0" w:color="auto"/>
        <w:bottom w:val="none" w:sz="0" w:space="0" w:color="auto"/>
        <w:right w:val="none" w:sz="0" w:space="0" w:color="auto"/>
      </w:divBdr>
    </w:div>
    <w:div w:id="975067406">
      <w:bodyDiv w:val="1"/>
      <w:marLeft w:val="0"/>
      <w:marRight w:val="0"/>
      <w:marTop w:val="0"/>
      <w:marBottom w:val="0"/>
      <w:divBdr>
        <w:top w:val="none" w:sz="0" w:space="0" w:color="auto"/>
        <w:left w:val="none" w:sz="0" w:space="0" w:color="auto"/>
        <w:bottom w:val="none" w:sz="0" w:space="0" w:color="auto"/>
        <w:right w:val="none" w:sz="0" w:space="0" w:color="auto"/>
      </w:divBdr>
      <w:divsChild>
        <w:div w:id="854029952">
          <w:marLeft w:val="0"/>
          <w:marRight w:val="108"/>
          <w:marTop w:val="108"/>
          <w:marBottom w:val="108"/>
          <w:divBdr>
            <w:top w:val="none" w:sz="0" w:space="0" w:color="auto"/>
            <w:left w:val="none" w:sz="0" w:space="0" w:color="auto"/>
            <w:bottom w:val="none" w:sz="0" w:space="0" w:color="auto"/>
            <w:right w:val="none" w:sz="0" w:space="0" w:color="auto"/>
          </w:divBdr>
          <w:divsChild>
            <w:div w:id="1308319405">
              <w:marLeft w:val="0"/>
              <w:marRight w:val="0"/>
              <w:marTop w:val="0"/>
              <w:marBottom w:val="0"/>
              <w:divBdr>
                <w:top w:val="none" w:sz="0" w:space="0" w:color="auto"/>
                <w:left w:val="none" w:sz="0" w:space="0" w:color="auto"/>
                <w:bottom w:val="none" w:sz="0" w:space="0" w:color="auto"/>
                <w:right w:val="none" w:sz="0" w:space="0" w:color="auto"/>
              </w:divBdr>
              <w:divsChild>
                <w:div w:id="2012678697">
                  <w:marLeft w:val="0"/>
                  <w:marRight w:val="0"/>
                  <w:marTop w:val="0"/>
                  <w:marBottom w:val="0"/>
                  <w:divBdr>
                    <w:top w:val="none" w:sz="0" w:space="0" w:color="auto"/>
                    <w:left w:val="none" w:sz="0" w:space="0" w:color="auto"/>
                    <w:bottom w:val="none" w:sz="0" w:space="0" w:color="auto"/>
                    <w:right w:val="none" w:sz="0" w:space="0" w:color="auto"/>
                  </w:divBdr>
                  <w:divsChild>
                    <w:div w:id="339285317">
                      <w:marLeft w:val="0"/>
                      <w:marRight w:val="0"/>
                      <w:marTop w:val="0"/>
                      <w:marBottom w:val="0"/>
                      <w:divBdr>
                        <w:top w:val="none" w:sz="0" w:space="0" w:color="auto"/>
                        <w:left w:val="none" w:sz="0" w:space="0" w:color="auto"/>
                        <w:bottom w:val="none" w:sz="0" w:space="0" w:color="auto"/>
                        <w:right w:val="none" w:sz="0" w:space="0" w:color="auto"/>
                      </w:divBdr>
                      <w:divsChild>
                        <w:div w:id="4841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3595798">
      <w:bodyDiv w:val="1"/>
      <w:marLeft w:val="0"/>
      <w:marRight w:val="0"/>
      <w:marTop w:val="0"/>
      <w:marBottom w:val="0"/>
      <w:divBdr>
        <w:top w:val="none" w:sz="0" w:space="0" w:color="auto"/>
        <w:left w:val="none" w:sz="0" w:space="0" w:color="auto"/>
        <w:bottom w:val="none" w:sz="0" w:space="0" w:color="auto"/>
        <w:right w:val="none" w:sz="0" w:space="0" w:color="auto"/>
      </w:divBdr>
    </w:div>
    <w:div w:id="1195924121">
      <w:bodyDiv w:val="1"/>
      <w:marLeft w:val="0"/>
      <w:marRight w:val="0"/>
      <w:marTop w:val="0"/>
      <w:marBottom w:val="0"/>
      <w:divBdr>
        <w:top w:val="none" w:sz="0" w:space="0" w:color="auto"/>
        <w:left w:val="none" w:sz="0" w:space="0" w:color="auto"/>
        <w:bottom w:val="none" w:sz="0" w:space="0" w:color="auto"/>
        <w:right w:val="none" w:sz="0" w:space="0" w:color="auto"/>
      </w:divBdr>
      <w:divsChild>
        <w:div w:id="1998992116">
          <w:marLeft w:val="0"/>
          <w:marRight w:val="108"/>
          <w:marTop w:val="18"/>
          <w:marBottom w:val="108"/>
          <w:divBdr>
            <w:top w:val="none" w:sz="0" w:space="0" w:color="auto"/>
            <w:left w:val="none" w:sz="0" w:space="0" w:color="auto"/>
            <w:bottom w:val="none" w:sz="0" w:space="0" w:color="auto"/>
            <w:right w:val="none" w:sz="0" w:space="0" w:color="auto"/>
          </w:divBdr>
          <w:divsChild>
            <w:div w:id="1616785091">
              <w:marLeft w:val="0"/>
              <w:marRight w:val="0"/>
              <w:marTop w:val="0"/>
              <w:marBottom w:val="0"/>
              <w:divBdr>
                <w:top w:val="none" w:sz="0" w:space="0" w:color="auto"/>
                <w:left w:val="none" w:sz="0" w:space="0" w:color="auto"/>
                <w:bottom w:val="none" w:sz="0" w:space="0" w:color="auto"/>
                <w:right w:val="none" w:sz="0" w:space="0" w:color="auto"/>
              </w:divBdr>
              <w:divsChild>
                <w:div w:id="1647393935">
                  <w:marLeft w:val="0"/>
                  <w:marRight w:val="0"/>
                  <w:marTop w:val="0"/>
                  <w:marBottom w:val="0"/>
                  <w:divBdr>
                    <w:top w:val="none" w:sz="0" w:space="0" w:color="auto"/>
                    <w:left w:val="none" w:sz="0" w:space="0" w:color="auto"/>
                    <w:bottom w:val="none" w:sz="0" w:space="0" w:color="auto"/>
                    <w:right w:val="none" w:sz="0" w:space="0" w:color="auto"/>
                  </w:divBdr>
                  <w:divsChild>
                    <w:div w:id="44062258">
                      <w:marLeft w:val="0"/>
                      <w:marRight w:val="0"/>
                      <w:marTop w:val="0"/>
                      <w:marBottom w:val="0"/>
                      <w:divBdr>
                        <w:top w:val="none" w:sz="0" w:space="0" w:color="auto"/>
                        <w:left w:val="none" w:sz="0" w:space="0" w:color="auto"/>
                        <w:bottom w:val="none" w:sz="0" w:space="0" w:color="auto"/>
                        <w:right w:val="none" w:sz="0" w:space="0" w:color="auto"/>
                      </w:divBdr>
                      <w:divsChild>
                        <w:div w:id="73370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6160786">
      <w:bodyDiv w:val="1"/>
      <w:marLeft w:val="0"/>
      <w:marRight w:val="0"/>
      <w:marTop w:val="0"/>
      <w:marBottom w:val="0"/>
      <w:divBdr>
        <w:top w:val="none" w:sz="0" w:space="0" w:color="auto"/>
        <w:left w:val="none" w:sz="0" w:space="0" w:color="auto"/>
        <w:bottom w:val="none" w:sz="0" w:space="0" w:color="auto"/>
        <w:right w:val="none" w:sz="0" w:space="0" w:color="auto"/>
      </w:divBdr>
      <w:divsChild>
        <w:div w:id="1263417570">
          <w:marLeft w:val="126"/>
          <w:marRight w:val="126"/>
          <w:marTop w:val="0"/>
          <w:marBottom w:val="126"/>
          <w:divBdr>
            <w:top w:val="none" w:sz="0" w:space="0" w:color="auto"/>
            <w:left w:val="none" w:sz="0" w:space="0" w:color="auto"/>
            <w:bottom w:val="none" w:sz="0" w:space="0" w:color="auto"/>
            <w:right w:val="none" w:sz="0" w:space="0" w:color="auto"/>
          </w:divBdr>
          <w:divsChild>
            <w:div w:id="160393686">
              <w:marLeft w:val="0"/>
              <w:marRight w:val="0"/>
              <w:marTop w:val="0"/>
              <w:marBottom w:val="0"/>
              <w:divBdr>
                <w:top w:val="none" w:sz="0" w:space="0" w:color="auto"/>
                <w:left w:val="none" w:sz="0" w:space="0" w:color="auto"/>
                <w:bottom w:val="none" w:sz="0" w:space="0" w:color="auto"/>
                <w:right w:val="none" w:sz="0" w:space="0" w:color="auto"/>
              </w:divBdr>
              <w:divsChild>
                <w:div w:id="1670479199">
                  <w:marLeft w:val="0"/>
                  <w:marRight w:val="0"/>
                  <w:marTop w:val="0"/>
                  <w:marBottom w:val="0"/>
                  <w:divBdr>
                    <w:top w:val="none" w:sz="0" w:space="0" w:color="auto"/>
                    <w:left w:val="none" w:sz="0" w:space="0" w:color="auto"/>
                    <w:bottom w:val="none" w:sz="0" w:space="0" w:color="auto"/>
                    <w:right w:val="none" w:sz="0" w:space="0" w:color="auto"/>
                  </w:divBdr>
                </w:div>
                <w:div w:id="614749317">
                  <w:marLeft w:val="0"/>
                  <w:marRight w:val="108"/>
                  <w:marTop w:val="18"/>
                  <w:marBottom w:val="108"/>
                  <w:divBdr>
                    <w:top w:val="none" w:sz="0" w:space="0" w:color="auto"/>
                    <w:left w:val="none" w:sz="0" w:space="0" w:color="auto"/>
                    <w:bottom w:val="none" w:sz="0" w:space="0" w:color="auto"/>
                    <w:right w:val="none" w:sz="0" w:space="0" w:color="auto"/>
                  </w:divBdr>
                  <w:divsChild>
                    <w:div w:id="1350332034">
                      <w:marLeft w:val="0"/>
                      <w:marRight w:val="0"/>
                      <w:marTop w:val="0"/>
                      <w:marBottom w:val="0"/>
                      <w:divBdr>
                        <w:top w:val="none" w:sz="0" w:space="0" w:color="auto"/>
                        <w:left w:val="none" w:sz="0" w:space="0" w:color="auto"/>
                        <w:bottom w:val="none" w:sz="0" w:space="0" w:color="auto"/>
                        <w:right w:val="none" w:sz="0" w:space="0" w:color="auto"/>
                      </w:divBdr>
                      <w:divsChild>
                        <w:div w:id="772242486">
                          <w:marLeft w:val="0"/>
                          <w:marRight w:val="0"/>
                          <w:marTop w:val="0"/>
                          <w:marBottom w:val="0"/>
                          <w:divBdr>
                            <w:top w:val="none" w:sz="0" w:space="0" w:color="auto"/>
                            <w:left w:val="none" w:sz="0" w:space="0" w:color="auto"/>
                            <w:bottom w:val="none" w:sz="0" w:space="0" w:color="auto"/>
                            <w:right w:val="none" w:sz="0" w:space="0" w:color="auto"/>
                          </w:divBdr>
                          <w:divsChild>
                            <w:div w:id="1279987611">
                              <w:marLeft w:val="0"/>
                              <w:marRight w:val="0"/>
                              <w:marTop w:val="0"/>
                              <w:marBottom w:val="0"/>
                              <w:divBdr>
                                <w:top w:val="none" w:sz="0" w:space="0" w:color="auto"/>
                                <w:left w:val="none" w:sz="0" w:space="0" w:color="auto"/>
                                <w:bottom w:val="none" w:sz="0" w:space="0" w:color="auto"/>
                                <w:right w:val="none" w:sz="0" w:space="0" w:color="auto"/>
                              </w:divBdr>
                              <w:divsChild>
                                <w:div w:id="147957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4941079">
      <w:bodyDiv w:val="1"/>
      <w:marLeft w:val="0"/>
      <w:marRight w:val="0"/>
      <w:marTop w:val="0"/>
      <w:marBottom w:val="0"/>
      <w:divBdr>
        <w:top w:val="none" w:sz="0" w:space="0" w:color="auto"/>
        <w:left w:val="none" w:sz="0" w:space="0" w:color="auto"/>
        <w:bottom w:val="none" w:sz="0" w:space="0" w:color="auto"/>
        <w:right w:val="none" w:sz="0" w:space="0" w:color="auto"/>
      </w:divBdr>
      <w:divsChild>
        <w:div w:id="1760180200">
          <w:marLeft w:val="0"/>
          <w:marRight w:val="108"/>
          <w:marTop w:val="18"/>
          <w:marBottom w:val="108"/>
          <w:divBdr>
            <w:top w:val="none" w:sz="0" w:space="0" w:color="auto"/>
            <w:left w:val="none" w:sz="0" w:space="0" w:color="auto"/>
            <w:bottom w:val="none" w:sz="0" w:space="0" w:color="auto"/>
            <w:right w:val="none" w:sz="0" w:space="0" w:color="auto"/>
          </w:divBdr>
          <w:divsChild>
            <w:div w:id="1417903542">
              <w:marLeft w:val="0"/>
              <w:marRight w:val="0"/>
              <w:marTop w:val="0"/>
              <w:marBottom w:val="0"/>
              <w:divBdr>
                <w:top w:val="none" w:sz="0" w:space="0" w:color="auto"/>
                <w:left w:val="none" w:sz="0" w:space="0" w:color="auto"/>
                <w:bottom w:val="none" w:sz="0" w:space="0" w:color="auto"/>
                <w:right w:val="none" w:sz="0" w:space="0" w:color="auto"/>
              </w:divBdr>
              <w:divsChild>
                <w:div w:id="1107386587">
                  <w:marLeft w:val="0"/>
                  <w:marRight w:val="0"/>
                  <w:marTop w:val="0"/>
                  <w:marBottom w:val="0"/>
                  <w:divBdr>
                    <w:top w:val="none" w:sz="0" w:space="0" w:color="auto"/>
                    <w:left w:val="none" w:sz="0" w:space="0" w:color="auto"/>
                    <w:bottom w:val="none" w:sz="0" w:space="0" w:color="auto"/>
                    <w:right w:val="none" w:sz="0" w:space="0" w:color="auto"/>
                  </w:divBdr>
                  <w:divsChild>
                    <w:div w:id="977999056">
                      <w:marLeft w:val="0"/>
                      <w:marRight w:val="0"/>
                      <w:marTop w:val="0"/>
                      <w:marBottom w:val="0"/>
                      <w:divBdr>
                        <w:top w:val="none" w:sz="0" w:space="0" w:color="auto"/>
                        <w:left w:val="none" w:sz="0" w:space="0" w:color="auto"/>
                        <w:bottom w:val="none" w:sz="0" w:space="0" w:color="auto"/>
                        <w:right w:val="none" w:sz="0" w:space="0" w:color="auto"/>
                      </w:divBdr>
                      <w:divsChild>
                        <w:div w:id="126067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544695">
      <w:bodyDiv w:val="1"/>
      <w:marLeft w:val="0"/>
      <w:marRight w:val="0"/>
      <w:marTop w:val="0"/>
      <w:marBottom w:val="0"/>
      <w:divBdr>
        <w:top w:val="none" w:sz="0" w:space="0" w:color="auto"/>
        <w:left w:val="none" w:sz="0" w:space="0" w:color="auto"/>
        <w:bottom w:val="none" w:sz="0" w:space="0" w:color="auto"/>
        <w:right w:val="none" w:sz="0" w:space="0" w:color="auto"/>
      </w:divBdr>
      <w:divsChild>
        <w:div w:id="615412092">
          <w:marLeft w:val="0"/>
          <w:marRight w:val="108"/>
          <w:marTop w:val="18"/>
          <w:marBottom w:val="108"/>
          <w:divBdr>
            <w:top w:val="none" w:sz="0" w:space="0" w:color="auto"/>
            <w:left w:val="none" w:sz="0" w:space="0" w:color="auto"/>
            <w:bottom w:val="none" w:sz="0" w:space="0" w:color="auto"/>
            <w:right w:val="none" w:sz="0" w:space="0" w:color="auto"/>
          </w:divBdr>
          <w:divsChild>
            <w:div w:id="278226909">
              <w:marLeft w:val="0"/>
              <w:marRight w:val="0"/>
              <w:marTop w:val="0"/>
              <w:marBottom w:val="0"/>
              <w:divBdr>
                <w:top w:val="none" w:sz="0" w:space="0" w:color="auto"/>
                <w:left w:val="none" w:sz="0" w:space="0" w:color="auto"/>
                <w:bottom w:val="none" w:sz="0" w:space="0" w:color="auto"/>
                <w:right w:val="none" w:sz="0" w:space="0" w:color="auto"/>
              </w:divBdr>
              <w:divsChild>
                <w:div w:id="912197489">
                  <w:marLeft w:val="0"/>
                  <w:marRight w:val="0"/>
                  <w:marTop w:val="0"/>
                  <w:marBottom w:val="0"/>
                  <w:divBdr>
                    <w:top w:val="none" w:sz="0" w:space="0" w:color="auto"/>
                    <w:left w:val="none" w:sz="0" w:space="0" w:color="auto"/>
                    <w:bottom w:val="none" w:sz="0" w:space="0" w:color="auto"/>
                    <w:right w:val="none" w:sz="0" w:space="0" w:color="auto"/>
                  </w:divBdr>
                  <w:divsChild>
                    <w:div w:id="812143663">
                      <w:marLeft w:val="0"/>
                      <w:marRight w:val="0"/>
                      <w:marTop w:val="0"/>
                      <w:marBottom w:val="0"/>
                      <w:divBdr>
                        <w:top w:val="none" w:sz="0" w:space="0" w:color="auto"/>
                        <w:left w:val="none" w:sz="0" w:space="0" w:color="auto"/>
                        <w:bottom w:val="none" w:sz="0" w:space="0" w:color="auto"/>
                        <w:right w:val="none" w:sz="0" w:space="0" w:color="auto"/>
                      </w:divBdr>
                      <w:divsChild>
                        <w:div w:id="99858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312624">
      <w:bodyDiv w:val="1"/>
      <w:marLeft w:val="0"/>
      <w:marRight w:val="0"/>
      <w:marTop w:val="0"/>
      <w:marBottom w:val="0"/>
      <w:divBdr>
        <w:top w:val="none" w:sz="0" w:space="0" w:color="auto"/>
        <w:left w:val="none" w:sz="0" w:space="0" w:color="auto"/>
        <w:bottom w:val="none" w:sz="0" w:space="0" w:color="auto"/>
        <w:right w:val="none" w:sz="0" w:space="0" w:color="auto"/>
      </w:divBdr>
    </w:div>
    <w:div w:id="1510409928">
      <w:bodyDiv w:val="1"/>
      <w:marLeft w:val="0"/>
      <w:marRight w:val="0"/>
      <w:marTop w:val="0"/>
      <w:marBottom w:val="0"/>
      <w:divBdr>
        <w:top w:val="none" w:sz="0" w:space="0" w:color="auto"/>
        <w:left w:val="none" w:sz="0" w:space="0" w:color="auto"/>
        <w:bottom w:val="none" w:sz="0" w:space="0" w:color="auto"/>
        <w:right w:val="none" w:sz="0" w:space="0" w:color="auto"/>
      </w:divBdr>
    </w:div>
    <w:div w:id="1610547814">
      <w:bodyDiv w:val="1"/>
      <w:marLeft w:val="0"/>
      <w:marRight w:val="0"/>
      <w:marTop w:val="0"/>
      <w:marBottom w:val="0"/>
      <w:divBdr>
        <w:top w:val="none" w:sz="0" w:space="0" w:color="auto"/>
        <w:left w:val="none" w:sz="0" w:space="0" w:color="auto"/>
        <w:bottom w:val="none" w:sz="0" w:space="0" w:color="auto"/>
        <w:right w:val="none" w:sz="0" w:space="0" w:color="auto"/>
      </w:divBdr>
      <w:divsChild>
        <w:div w:id="264459950">
          <w:marLeft w:val="0"/>
          <w:marRight w:val="108"/>
          <w:marTop w:val="18"/>
          <w:marBottom w:val="108"/>
          <w:divBdr>
            <w:top w:val="none" w:sz="0" w:space="0" w:color="auto"/>
            <w:left w:val="none" w:sz="0" w:space="0" w:color="auto"/>
            <w:bottom w:val="none" w:sz="0" w:space="0" w:color="auto"/>
            <w:right w:val="none" w:sz="0" w:space="0" w:color="auto"/>
          </w:divBdr>
          <w:divsChild>
            <w:div w:id="1240167686">
              <w:marLeft w:val="0"/>
              <w:marRight w:val="0"/>
              <w:marTop w:val="0"/>
              <w:marBottom w:val="0"/>
              <w:divBdr>
                <w:top w:val="none" w:sz="0" w:space="0" w:color="auto"/>
                <w:left w:val="none" w:sz="0" w:space="0" w:color="auto"/>
                <w:bottom w:val="none" w:sz="0" w:space="0" w:color="auto"/>
                <w:right w:val="none" w:sz="0" w:space="0" w:color="auto"/>
              </w:divBdr>
              <w:divsChild>
                <w:div w:id="98188764">
                  <w:marLeft w:val="0"/>
                  <w:marRight w:val="0"/>
                  <w:marTop w:val="0"/>
                  <w:marBottom w:val="0"/>
                  <w:divBdr>
                    <w:top w:val="none" w:sz="0" w:space="0" w:color="auto"/>
                    <w:left w:val="none" w:sz="0" w:space="0" w:color="auto"/>
                    <w:bottom w:val="none" w:sz="0" w:space="0" w:color="auto"/>
                    <w:right w:val="none" w:sz="0" w:space="0" w:color="auto"/>
                  </w:divBdr>
                  <w:divsChild>
                    <w:div w:id="1186481962">
                      <w:marLeft w:val="0"/>
                      <w:marRight w:val="0"/>
                      <w:marTop w:val="0"/>
                      <w:marBottom w:val="0"/>
                      <w:divBdr>
                        <w:top w:val="none" w:sz="0" w:space="0" w:color="auto"/>
                        <w:left w:val="none" w:sz="0" w:space="0" w:color="auto"/>
                        <w:bottom w:val="none" w:sz="0" w:space="0" w:color="auto"/>
                        <w:right w:val="none" w:sz="0" w:space="0" w:color="auto"/>
                      </w:divBdr>
                      <w:divsChild>
                        <w:div w:id="8861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0790346">
      <w:bodyDiv w:val="1"/>
      <w:marLeft w:val="0"/>
      <w:marRight w:val="0"/>
      <w:marTop w:val="0"/>
      <w:marBottom w:val="0"/>
      <w:divBdr>
        <w:top w:val="none" w:sz="0" w:space="0" w:color="auto"/>
        <w:left w:val="none" w:sz="0" w:space="0" w:color="auto"/>
        <w:bottom w:val="none" w:sz="0" w:space="0" w:color="auto"/>
        <w:right w:val="none" w:sz="0" w:space="0" w:color="auto"/>
      </w:divBdr>
    </w:div>
    <w:div w:id="1651131777">
      <w:bodyDiv w:val="1"/>
      <w:marLeft w:val="0"/>
      <w:marRight w:val="0"/>
      <w:marTop w:val="0"/>
      <w:marBottom w:val="0"/>
      <w:divBdr>
        <w:top w:val="none" w:sz="0" w:space="0" w:color="auto"/>
        <w:left w:val="none" w:sz="0" w:space="0" w:color="auto"/>
        <w:bottom w:val="none" w:sz="0" w:space="0" w:color="auto"/>
        <w:right w:val="none" w:sz="0" w:space="0" w:color="auto"/>
      </w:divBdr>
      <w:divsChild>
        <w:div w:id="1106772177">
          <w:marLeft w:val="0"/>
          <w:marRight w:val="108"/>
          <w:marTop w:val="108"/>
          <w:marBottom w:val="108"/>
          <w:divBdr>
            <w:top w:val="none" w:sz="0" w:space="0" w:color="auto"/>
            <w:left w:val="none" w:sz="0" w:space="0" w:color="auto"/>
            <w:bottom w:val="none" w:sz="0" w:space="0" w:color="auto"/>
            <w:right w:val="none" w:sz="0" w:space="0" w:color="auto"/>
          </w:divBdr>
          <w:divsChild>
            <w:div w:id="1418481778">
              <w:marLeft w:val="0"/>
              <w:marRight w:val="0"/>
              <w:marTop w:val="0"/>
              <w:marBottom w:val="0"/>
              <w:divBdr>
                <w:top w:val="none" w:sz="0" w:space="0" w:color="auto"/>
                <w:left w:val="none" w:sz="0" w:space="0" w:color="auto"/>
                <w:bottom w:val="none" w:sz="0" w:space="0" w:color="auto"/>
                <w:right w:val="none" w:sz="0" w:space="0" w:color="auto"/>
              </w:divBdr>
              <w:divsChild>
                <w:div w:id="697123356">
                  <w:marLeft w:val="0"/>
                  <w:marRight w:val="0"/>
                  <w:marTop w:val="0"/>
                  <w:marBottom w:val="0"/>
                  <w:divBdr>
                    <w:top w:val="none" w:sz="0" w:space="0" w:color="auto"/>
                    <w:left w:val="none" w:sz="0" w:space="0" w:color="auto"/>
                    <w:bottom w:val="none" w:sz="0" w:space="0" w:color="auto"/>
                    <w:right w:val="none" w:sz="0" w:space="0" w:color="auto"/>
                  </w:divBdr>
                  <w:divsChild>
                    <w:div w:id="96870739">
                      <w:marLeft w:val="0"/>
                      <w:marRight w:val="0"/>
                      <w:marTop w:val="0"/>
                      <w:marBottom w:val="0"/>
                      <w:divBdr>
                        <w:top w:val="none" w:sz="0" w:space="0" w:color="auto"/>
                        <w:left w:val="none" w:sz="0" w:space="0" w:color="auto"/>
                        <w:bottom w:val="none" w:sz="0" w:space="0" w:color="auto"/>
                        <w:right w:val="none" w:sz="0" w:space="0" w:color="auto"/>
                      </w:divBdr>
                      <w:divsChild>
                        <w:div w:id="103129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914521">
      <w:bodyDiv w:val="1"/>
      <w:marLeft w:val="0"/>
      <w:marRight w:val="0"/>
      <w:marTop w:val="0"/>
      <w:marBottom w:val="0"/>
      <w:divBdr>
        <w:top w:val="none" w:sz="0" w:space="0" w:color="auto"/>
        <w:left w:val="none" w:sz="0" w:space="0" w:color="auto"/>
        <w:bottom w:val="none" w:sz="0" w:space="0" w:color="auto"/>
        <w:right w:val="none" w:sz="0" w:space="0" w:color="auto"/>
      </w:divBdr>
    </w:div>
    <w:div w:id="1724863204">
      <w:bodyDiv w:val="1"/>
      <w:marLeft w:val="0"/>
      <w:marRight w:val="0"/>
      <w:marTop w:val="0"/>
      <w:marBottom w:val="0"/>
      <w:divBdr>
        <w:top w:val="none" w:sz="0" w:space="0" w:color="auto"/>
        <w:left w:val="none" w:sz="0" w:space="0" w:color="auto"/>
        <w:bottom w:val="none" w:sz="0" w:space="0" w:color="auto"/>
        <w:right w:val="none" w:sz="0" w:space="0" w:color="auto"/>
      </w:divBdr>
    </w:div>
    <w:div w:id="1939605145">
      <w:bodyDiv w:val="1"/>
      <w:marLeft w:val="0"/>
      <w:marRight w:val="0"/>
      <w:marTop w:val="0"/>
      <w:marBottom w:val="0"/>
      <w:divBdr>
        <w:top w:val="none" w:sz="0" w:space="0" w:color="auto"/>
        <w:left w:val="none" w:sz="0" w:space="0" w:color="auto"/>
        <w:bottom w:val="none" w:sz="0" w:space="0" w:color="auto"/>
        <w:right w:val="none" w:sz="0" w:space="0" w:color="auto"/>
      </w:divBdr>
    </w:div>
    <w:div w:id="2049451618">
      <w:bodyDiv w:val="1"/>
      <w:marLeft w:val="0"/>
      <w:marRight w:val="0"/>
      <w:marTop w:val="0"/>
      <w:marBottom w:val="0"/>
      <w:divBdr>
        <w:top w:val="none" w:sz="0" w:space="0" w:color="auto"/>
        <w:left w:val="none" w:sz="0" w:space="0" w:color="auto"/>
        <w:bottom w:val="none" w:sz="0" w:space="0" w:color="auto"/>
        <w:right w:val="none" w:sz="0" w:space="0" w:color="auto"/>
      </w:divBdr>
      <w:divsChild>
        <w:div w:id="1511220648">
          <w:marLeft w:val="0"/>
          <w:marRight w:val="108"/>
          <w:marTop w:val="18"/>
          <w:marBottom w:val="108"/>
          <w:divBdr>
            <w:top w:val="none" w:sz="0" w:space="0" w:color="auto"/>
            <w:left w:val="none" w:sz="0" w:space="0" w:color="auto"/>
            <w:bottom w:val="none" w:sz="0" w:space="0" w:color="auto"/>
            <w:right w:val="none" w:sz="0" w:space="0" w:color="auto"/>
          </w:divBdr>
          <w:divsChild>
            <w:div w:id="1570381972">
              <w:marLeft w:val="0"/>
              <w:marRight w:val="0"/>
              <w:marTop w:val="0"/>
              <w:marBottom w:val="0"/>
              <w:divBdr>
                <w:top w:val="none" w:sz="0" w:space="0" w:color="auto"/>
                <w:left w:val="none" w:sz="0" w:space="0" w:color="auto"/>
                <w:bottom w:val="none" w:sz="0" w:space="0" w:color="auto"/>
                <w:right w:val="none" w:sz="0" w:space="0" w:color="auto"/>
              </w:divBdr>
              <w:divsChild>
                <w:div w:id="1454979999">
                  <w:marLeft w:val="0"/>
                  <w:marRight w:val="0"/>
                  <w:marTop w:val="0"/>
                  <w:marBottom w:val="0"/>
                  <w:divBdr>
                    <w:top w:val="none" w:sz="0" w:space="0" w:color="auto"/>
                    <w:left w:val="none" w:sz="0" w:space="0" w:color="auto"/>
                    <w:bottom w:val="none" w:sz="0" w:space="0" w:color="auto"/>
                    <w:right w:val="none" w:sz="0" w:space="0" w:color="auto"/>
                  </w:divBdr>
                  <w:divsChild>
                    <w:div w:id="835151058">
                      <w:marLeft w:val="0"/>
                      <w:marRight w:val="0"/>
                      <w:marTop w:val="0"/>
                      <w:marBottom w:val="0"/>
                      <w:divBdr>
                        <w:top w:val="none" w:sz="0" w:space="0" w:color="auto"/>
                        <w:left w:val="none" w:sz="0" w:space="0" w:color="auto"/>
                        <w:bottom w:val="none" w:sz="0" w:space="0" w:color="auto"/>
                        <w:right w:val="none" w:sz="0" w:space="0" w:color="auto"/>
                      </w:divBdr>
                      <w:divsChild>
                        <w:div w:id="15021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23679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4006</TotalTime>
  <Pages>18</Pages>
  <Words>3967</Words>
  <Characters>22614</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12</cp:revision>
  <dcterms:created xsi:type="dcterms:W3CDTF">2025-12-16T17:47:00Z</dcterms:created>
  <dcterms:modified xsi:type="dcterms:W3CDTF">2025-12-21T14:20:00Z</dcterms:modified>
</cp:coreProperties>
</file>