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PERJANJIAN KREDIT PINJAMAN MODAL PRODUKTIF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Nomor : </w:t>
      </w:r>
      <w:r>
        <w:rPr>
          <w:rFonts w:cs="Arial" w:ascii="Arial" w:hAnsi="Arial"/>
          <w:b/>
          <w:highlight w:val="yellow"/>
        </w:rPr>
        <w:t>{apRegno}</w:t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Pada hari ini </w:t>
      </w:r>
      <w:r>
        <w:rPr>
          <w:rFonts w:cs="Arial" w:ascii="Arial" w:hAnsi="Arial"/>
          <w:sz w:val="22"/>
          <w:szCs w:val="22"/>
          <w:highlight w:val="yellow"/>
        </w:rPr>
        <w:t>{tanggal}</w:t>
      </w:r>
      <w:r>
        <w:rPr>
          <w:rFonts w:cs="Arial" w:ascii="Arial" w:hAnsi="Arial"/>
          <w:sz w:val="22"/>
          <w:szCs w:val="22"/>
        </w:rPr>
        <w:t xml:space="preserve"> bertempat di Kantor Unit Operasional </w:t>
      </w:r>
      <w:r>
        <w:rPr>
          <w:rFonts w:cs="Arial" w:ascii="Arial" w:hAnsi="Arial"/>
          <w:i/>
          <w:sz w:val="22"/>
          <w:szCs w:val="22"/>
        </w:rPr>
        <w:t>Digital</w:t>
      </w:r>
      <w:r>
        <w:rPr>
          <w:rFonts w:cs="Arial" w:ascii="Arial" w:hAnsi="Arial"/>
          <w:i/>
          <w:iCs/>
          <w:sz w:val="22"/>
          <w:szCs w:val="22"/>
        </w:rPr>
        <w:t xml:space="preserve"> Lending</w:t>
      </w:r>
      <w:r>
        <w:rPr>
          <w:rFonts w:cs="Arial" w:ascii="Arial" w:hAnsi="Arial"/>
          <w:sz w:val="22"/>
          <w:szCs w:val="22"/>
        </w:rPr>
        <w:t xml:space="preserve"> PT NOTO KARYO SULISTIYO (Persero), kami yang bertanda tangan di bawah ini: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ind w:left="567" w:hanging="425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Nama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highlight w:val="yellow"/>
          <w:lang w:val="en-GB" w:eastAsia="en-US" w:bidi="ar-SA"/>
        </w:rPr>
        <w:t>{pihakPertama}</w:t>
      </w:r>
      <w:r>
        <w:rPr>
          <w:rFonts w:cs="Arial" w:ascii="Arial" w:hAnsi="Arial"/>
          <w:sz w:val="22"/>
          <w:szCs w:val="22"/>
        </w:rPr>
        <w:t xml:space="preserve"> , jabatan Kepala Divisi </w:t>
      </w:r>
      <w:r>
        <w:rPr>
          <w:rFonts w:cs="Arial" w:ascii="Arial" w:hAnsi="Arial"/>
          <w:i/>
          <w:iCs/>
          <w:sz w:val="22"/>
          <w:szCs w:val="22"/>
        </w:rPr>
        <w:t xml:space="preserve">Digital Lending </w:t>
      </w:r>
      <w:r>
        <w:rPr>
          <w:rFonts w:cs="Arial" w:ascii="Arial" w:hAnsi="Arial"/>
          <w:iCs/>
          <w:sz w:val="22"/>
          <w:szCs w:val="22"/>
        </w:rPr>
        <w:t>&amp;</w:t>
      </w:r>
      <w:r>
        <w:rPr>
          <w:rFonts w:cs="Arial" w:ascii="Arial" w:hAnsi="Arial"/>
          <w:i/>
          <w:iCs/>
          <w:sz w:val="22"/>
          <w:szCs w:val="22"/>
        </w:rPr>
        <w:t xml:space="preserve"> Payment</w:t>
      </w:r>
      <w:r>
        <w:rPr>
          <w:rFonts w:cs="Arial" w:ascii="Arial" w:hAnsi="Arial"/>
          <w:sz w:val="22"/>
          <w:szCs w:val="22"/>
        </w:rPr>
        <w:t xml:space="preserve"> dalam hal ini bertindak untuk dan atas nama PT NOTO KARYO SULISTIYO (Persero) - Unit Operasional </w:t>
      </w:r>
      <w:r>
        <w:rPr>
          <w:rFonts w:cs="Arial" w:ascii="Arial" w:hAnsi="Arial"/>
          <w:i/>
          <w:iCs/>
          <w:sz w:val="22"/>
          <w:szCs w:val="22"/>
        </w:rPr>
        <w:t>Digital Lending</w:t>
      </w:r>
      <w:r>
        <w:rPr>
          <w:rFonts w:cs="Arial" w:ascii="Arial" w:hAnsi="Arial"/>
          <w:sz w:val="22"/>
          <w:szCs w:val="22"/>
        </w:rPr>
        <w:t xml:space="preserve"> pada Divisi </w:t>
      </w:r>
      <w:r>
        <w:rPr>
          <w:rFonts w:cs="Arial" w:ascii="Arial" w:hAnsi="Arial"/>
          <w:i/>
          <w:iCs/>
          <w:sz w:val="22"/>
          <w:szCs w:val="22"/>
        </w:rPr>
        <w:t>Digital Lending &amp; Payment</w:t>
      </w:r>
      <w:r>
        <w:rPr>
          <w:rFonts w:cs="Arial" w:ascii="Arial" w:hAnsi="Arial"/>
          <w:sz w:val="22"/>
          <w:szCs w:val="22"/>
        </w:rPr>
        <w:t xml:space="preserve">, yang selanjutnya disebut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Normal"/>
        <w:ind w:left="567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21590</wp:posOffset>
                </wp:positionH>
                <wp:positionV relativeFrom="paragraph">
                  <wp:posOffset>149225</wp:posOffset>
                </wp:positionV>
                <wp:extent cx="255905" cy="177165"/>
                <wp:effectExtent l="0" t="0" r="0" b="0"/>
                <wp:wrapNone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 w:val="false"/>
                                <w:bCs w:val="false"/>
                                <w:color w:val="000000"/>
                                <w:sz w:val="24"/>
                                <w:szCs w:val="22"/>
                                <w:lang w:val="en-US"/>
                              </w:rPr>
                              <w:t>II.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stroked="f" style="position:absolute;margin-left:1.7pt;margin-top:11.75pt;width:20.05pt;height:13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 w:val="false"/>
                          <w:bCs w:val="false"/>
                          <w:color w:val="000000"/>
                          <w:sz w:val="24"/>
                          <w:szCs w:val="22"/>
                          <w:lang w:val="en-US"/>
                        </w:rPr>
                        <w:t>II.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8700" w:type="dxa"/>
        <w:jc w:val="left"/>
        <w:tblInd w:w="5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8"/>
        <w:gridCol w:w="8451"/>
      </w:tblGrid>
      <w:tr>
        <w:trPr/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1"/>
                <w:numId w:val="2"/>
              </w:numPr>
              <w:suppressAutoHyphens w:val="true"/>
              <w:bidi w:val="0"/>
              <w:spacing w:lineRule="auto" w:line="240" w:before="0" w:after="0"/>
              <w:ind w:left="-89" w:right="0" w:hanging="0"/>
              <w:contextualSpacing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{#namaList}</w:t>
            </w:r>
          </w:p>
        </w:tc>
        <w:tc>
          <w:tcPr>
            <w:tcW w:w="84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Nama </w:t>
            </w:r>
            <w:r>
              <w:rPr>
                <w:rFonts w:cs="Arial" w:ascii="Arial" w:hAnsi="Arial"/>
                <w:sz w:val="22"/>
                <w:szCs w:val="22"/>
                <w:highlight w:val="yellow"/>
                <w:lang w:val="en-GB"/>
              </w:rPr>
              <w:t>{</w:t>
            </w:r>
            <w:r>
              <w:rPr>
                <w:rFonts w:eastAsia="Calibri" w:cs="Arial" w:ascii="Arial" w:hAnsi="Arial" w:eastAsiaTheme="minorHAnsi"/>
                <w:color w:val="000000"/>
                <w:kern w:val="0"/>
                <w:sz w:val="22"/>
                <w:szCs w:val="22"/>
                <w:highlight w:val="yellow"/>
                <w:lang w:val="en-GB" w:eastAsia="en-US" w:bidi="ar-SA"/>
              </w:rPr>
              <w:t>nama</w:t>
            </w:r>
            <w:r>
              <w:rPr>
                <w:rFonts w:cs="Arial" w:ascii="Arial" w:hAnsi="Arial"/>
                <w:sz w:val="22"/>
                <w:szCs w:val="22"/>
                <w:highlight w:val="yellow"/>
                <w:lang w:val="en-GB"/>
              </w:rPr>
              <w:t>}</w:t>
            </w: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 , alamat,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highlight w:val="yellow"/>
                <w:lang w:val="en-GB" w:eastAsia="en-US" w:bidi="ar-SA"/>
              </w:rPr>
              <w:t>{alamat}</w:t>
            </w: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 Kotamadya/Kabupaten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highlight w:val="yellow"/>
                <w:lang w:val="en-GB" w:eastAsia="en-US" w:bidi="ar-SA"/>
              </w:rPr>
              <w:t>{kabupaten}</w:t>
            </w: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 Provinsi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2"/>
                <w:szCs w:val="22"/>
                <w:highlight w:val="yellow"/>
                <w:lang w:val="en-GB" w:eastAsia="en-US" w:bidi="ar-SA"/>
              </w:rPr>
              <w:t>{provinsi}</w:t>
            </w:r>
            <w:r>
              <w:rPr>
                <w:rFonts w:cs="Arial" w:ascii="Arial" w:hAnsi="Arial"/>
                <w:sz w:val="22"/>
                <w:szCs w:val="22"/>
                <w:highlight w:val="yellow"/>
                <w:lang w:val="en-GB"/>
              </w:rPr>
              <w:t>,</w:t>
            </w: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 dalam hal ini bertindak untuk dan atas nama </w:t>
            </w:r>
            <w:r>
              <w:rPr>
                <w:rFonts w:cs="Arial" w:ascii="Arial" w:hAnsi="Arial"/>
                <w:sz w:val="22"/>
                <w:szCs w:val="22"/>
                <w:highlight w:val="yellow"/>
                <w:lang w:val="en-GB"/>
              </w:rPr>
              <w:t>{perusahaan}</w:t>
            </w: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 Alamat Perusahaan : </w:t>
            </w:r>
            <w:r>
              <w:rPr>
                <w:rFonts w:cs="Arial" w:ascii="Arial" w:hAnsi="Arial"/>
                <w:sz w:val="22"/>
                <w:szCs w:val="22"/>
                <w:highlight w:val="yellow"/>
                <w:lang w:val="en-GB"/>
              </w:rPr>
              <w:t>{alamatPerusahaan}</w:t>
            </w:r>
            <w:r>
              <w:rPr>
                <w:rFonts w:cs="Arial" w:ascii="Arial" w:hAnsi="Arial"/>
                <w:sz w:val="22"/>
                <w:szCs w:val="22"/>
                <w:lang w:val="en-GB"/>
              </w:rPr>
              <w:t>;  dan{/namaList}</w:t>
            </w:r>
          </w:p>
        </w:tc>
      </w:tr>
      <w:tr>
        <w:trPr/>
        <w:tc>
          <w:tcPr>
            <w:tcW w:w="8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-108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 xml:space="preserve">Yang selanjutnya disebut </w:t>
            </w: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>PIHAK KEDUA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eastAsia="en-GB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Bahwa </w:t>
      </w:r>
      <w:r>
        <w:rPr>
          <w:rFonts w:cs="Arial" w:ascii="Arial" w:hAnsi="Arial"/>
          <w:b/>
          <w:sz w:val="22"/>
          <w:szCs w:val="22"/>
          <w:lang w:eastAsia="en-GB"/>
        </w:rPr>
        <w:t>PIHAK PERTAMA</w:t>
      </w:r>
      <w:r>
        <w:rPr>
          <w:rFonts w:cs="Arial" w:ascii="Arial" w:hAnsi="Arial"/>
          <w:sz w:val="22"/>
          <w:szCs w:val="22"/>
          <w:lang w:eastAsia="en-GB"/>
        </w:rPr>
        <w:t xml:space="preserve"> dan </w:t>
      </w:r>
      <w:r>
        <w:rPr>
          <w:rFonts w:cs="Arial" w:ascii="Arial" w:hAnsi="Arial"/>
          <w:b/>
          <w:sz w:val="22"/>
          <w:szCs w:val="22"/>
          <w:lang w:eastAsia="en-GB"/>
        </w:rPr>
        <w:t>PIHAK KEDUA</w:t>
      </w:r>
      <w:r>
        <w:rPr>
          <w:rFonts w:cs="Arial" w:ascii="Arial" w:hAnsi="Arial"/>
          <w:sz w:val="22"/>
          <w:szCs w:val="22"/>
          <w:lang w:eastAsia="en-GB"/>
        </w:rPr>
        <w:t xml:space="preserve"> secara bersama-sama disebut sebagai </w:t>
      </w:r>
      <w:r>
        <w:rPr>
          <w:rFonts w:cs="Arial" w:ascii="Arial" w:hAnsi="Arial"/>
          <w:b/>
          <w:sz w:val="22"/>
          <w:szCs w:val="22"/>
          <w:lang w:eastAsia="en-GB"/>
        </w:rPr>
        <w:t>PARA PIHAK</w:t>
      </w:r>
      <w:r>
        <w:rPr>
          <w:rFonts w:cs="Arial" w:ascii="Arial" w:hAnsi="Arial"/>
          <w:sz w:val="22"/>
          <w:szCs w:val="22"/>
          <w:lang w:eastAsia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Bahwa antara </w:t>
      </w:r>
      <w:r>
        <w:rPr>
          <w:rFonts w:cs="Arial" w:ascii="Arial" w:hAnsi="Arial"/>
          <w:b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 sepakat dan setuju untuk mengadakan Perjanjian Kredit, dengan syarat-syarat dan ketentuan sebagai berikut: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1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Hal-Hal Pokok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dengan ini menerangkan beberapa hal sebagai berikut: </w:t>
      </w:r>
    </w:p>
    <w:p>
      <w:pPr>
        <w:pStyle w:val="Text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numPr>
          <w:ilvl w:val="0"/>
          <w:numId w:val="12"/>
        </w:numPr>
        <w:ind w:left="360" w:hanging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cs="Arial" w:ascii="Arial" w:hAnsi="Arial"/>
          <w:sz w:val="22"/>
          <w:szCs w:val="22"/>
          <w:lang w:val="en-US"/>
        </w:rPr>
        <w:t xml:space="preserve">Jenis Kegiatan Usaha: </w:t>
      </w:r>
      <w:r>
        <w:rPr>
          <w:rFonts w:cs="Arial" w:ascii="Arial" w:hAnsi="Arial"/>
          <w:sz w:val="22"/>
          <w:szCs w:val="22"/>
          <w:highlight w:val="yellow"/>
          <w:lang w:val="en-US"/>
        </w:rPr>
        <w:t>{jenisKegiatanUsaha}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441" w:leader="none"/>
        </w:tabs>
        <w:overflowPunct w:val="false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Penerima Pinjaman bertindak mewakili Perusahaa</w:t>
      </w:r>
      <w:r>
        <w:rPr>
          <w:rFonts w:cs="Arial" w:ascii="Arial" w:hAnsi="Arial"/>
          <w:sz w:val="22"/>
          <w:szCs w:val="22"/>
          <w:lang w:val="en-US"/>
        </w:rPr>
        <w:t>n penerima pinjaman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441" w:leader="none"/>
        </w:tabs>
        <w:overflowPunct w:val="false"/>
        <w:ind w:left="709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{#penerimaPinjaman}</w:t>
      </w:r>
    </w:p>
    <w:tbl>
      <w:tblPr>
        <w:tblStyle w:val="TableGrid"/>
        <w:tblW w:w="91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0"/>
        <w:gridCol w:w="3725"/>
        <w:gridCol w:w="4839"/>
      </w:tblGrid>
      <w:tr>
        <w:trPr/>
        <w:tc>
          <w:tcPr>
            <w:tcW w:w="590" w:type="dxa"/>
            <w:tcBorders/>
            <w:shd w:color="auto" w:fill="BFBFBF" w:themeFill="background1" w:themeFillShade="bf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725" w:type="dxa"/>
            <w:tcBorders/>
            <w:shd w:color="auto" w:fill="BFBFBF" w:themeFill="background1" w:themeFillShade="bf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/>
              </w:rPr>
              <w:t>Item</w:t>
            </w:r>
          </w:p>
        </w:tc>
        <w:tc>
          <w:tcPr>
            <w:tcW w:w="4839" w:type="dxa"/>
            <w:tcBorders/>
            <w:shd w:color="auto" w:fill="BFBFBF" w:themeFill="background1" w:themeFillShade="bf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val="en-US"/>
              </w:rPr>
              <w:t xml:space="preserve">Keterangan </w:t>
            </w:r>
          </w:p>
        </w:tc>
      </w:tr>
      <w:tr>
        <w:trPr/>
        <w:tc>
          <w:tcPr>
            <w:tcW w:w="590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3725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Nama </w:t>
            </w:r>
          </w:p>
        </w:tc>
        <w:tc>
          <w:tcPr>
            <w:tcW w:w="4839" w:type="dxa"/>
            <w:tcBorders/>
            <w:shd w:color="auto" w:fill="FFFF00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{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id" w:eastAsia="id" w:bidi="ar-SA"/>
              </w:rPr>
              <w:t>nama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590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725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Jabatan</w:t>
            </w:r>
          </w:p>
        </w:tc>
        <w:tc>
          <w:tcPr>
            <w:tcW w:w="4839" w:type="dxa"/>
            <w:tcBorders/>
            <w:shd w:color="auto" w:fill="FFFF00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{jabatan}</w:t>
            </w:r>
          </w:p>
        </w:tc>
      </w:tr>
      <w:tr>
        <w:trPr/>
        <w:tc>
          <w:tcPr>
            <w:tcW w:w="590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3725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No. Identitas (KTP)</w:t>
            </w:r>
          </w:p>
        </w:tc>
        <w:tc>
          <w:tcPr>
            <w:tcW w:w="4839" w:type="dxa"/>
            <w:tcBorders/>
            <w:shd w:color="auto" w:fill="FFFF00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{ktp}</w:t>
            </w:r>
          </w:p>
        </w:tc>
      </w:tr>
      <w:tr>
        <w:trPr/>
        <w:tc>
          <w:tcPr>
            <w:tcW w:w="590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3725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Alamat (sesuai KTP)</w:t>
            </w:r>
          </w:p>
        </w:tc>
        <w:tc>
          <w:tcPr>
            <w:tcW w:w="4839" w:type="dxa"/>
            <w:tcBorders>
              <w:bottom w:val="nil"/>
            </w:tcBorders>
            <w:shd w:color="auto" w:fill="FFFF00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{alamat}</w:t>
            </w:r>
          </w:p>
        </w:tc>
      </w:tr>
      <w:tr>
        <w:trPr/>
        <w:tc>
          <w:tcPr>
            <w:tcW w:w="590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725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No. NPWP</w:t>
            </w:r>
          </w:p>
        </w:tc>
        <w:tc>
          <w:tcPr>
            <w:tcW w:w="4839" w:type="dxa"/>
            <w:tcBorders/>
            <w:shd w:color="auto" w:fill="FFFF00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{npwp}</w:t>
            </w:r>
          </w:p>
        </w:tc>
      </w:tr>
      <w:tr>
        <w:trPr/>
        <w:tc>
          <w:tcPr>
            <w:tcW w:w="590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725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 xml:space="preserve">No </w:t>
            </w:r>
            <w:r>
              <w:rPr>
                <w:rFonts w:cs="Arial" w:ascii="Arial" w:hAnsi="Arial"/>
                <w:i/>
                <w:sz w:val="22"/>
                <w:szCs w:val="22"/>
                <w:lang w:val="en-US"/>
              </w:rPr>
              <w:t>Handphone</w:t>
            </w:r>
          </w:p>
        </w:tc>
        <w:tc>
          <w:tcPr>
            <w:tcW w:w="4839" w:type="dxa"/>
            <w:tcBorders/>
            <w:shd w:color="auto" w:fill="FFFF00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{hp}</w:t>
            </w:r>
          </w:p>
        </w:tc>
      </w:tr>
      <w:tr>
        <w:trPr/>
        <w:tc>
          <w:tcPr>
            <w:tcW w:w="590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725" w:type="dxa"/>
            <w:tcBorders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4839" w:type="dxa"/>
            <w:tcBorders/>
            <w:shd w:color="auto" w:fill="FFFF00" w:val="clear"/>
          </w:tcPr>
          <w:p>
            <w:pPr>
              <w:pStyle w:val="TextBody"/>
              <w:tabs>
                <w:tab w:val="clear" w:pos="720"/>
                <w:tab w:val="left" w:pos="441" w:leader="none"/>
              </w:tabs>
              <w:overflowPunct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{email}</w:t>
            </w:r>
          </w:p>
        </w:tc>
      </w:tr>
    </w:tbl>
    <w:p>
      <w:pPr>
        <w:pStyle w:val="TextBody"/>
        <w:numPr>
          <w:ilvl w:val="0"/>
          <w:numId w:val="0"/>
        </w:numPr>
        <w:tabs>
          <w:tab w:val="clear" w:pos="720"/>
          <w:tab w:val="left" w:pos="441" w:leader="none"/>
        </w:tabs>
        <w:overflowPunct w:val="false"/>
        <w:ind w:left="1881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 xml:space="preserve"> </w:t>
      </w:r>
      <w:r>
        <w:rPr>
          <w:rFonts w:cs="Arial" w:ascii="Arial" w:hAnsi="Arial"/>
          <w:sz w:val="22"/>
          <w:szCs w:val="22"/>
          <w:lang w:val="en-US"/>
        </w:rPr>
        <w:t>{/penerimaPinjaman}</w:t>
      </w:r>
      <w:r>
        <w:rPr/>
        <w:commentReference w:id="0"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2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Jumlah Pinjaman dan Tujuan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 memberikan uang pinjaman kepada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, sejumlah </w:t>
      </w:r>
      <w:r>
        <w:rPr>
          <w:rFonts w:eastAsia="Calibri" w:cs="Arial" w:ascii="Arial" w:hAnsi="Arial"/>
          <w:color w:val="000000"/>
          <w:kern w:val="0"/>
          <w:sz w:val="22"/>
          <w:szCs w:val="22"/>
          <w:shd w:fill="FFFF00" w:val="clear"/>
          <w:lang w:val="en-GB" w:eastAsia="en-US" w:bidi="ar-SA"/>
        </w:rPr>
        <w:t>{uangPinjaman}</w:t>
      </w:r>
      <w:r>
        <w:rPr>
          <w:rFonts w:cs="Arial" w:ascii="Arial" w:hAnsi="Arial"/>
          <w:sz w:val="22"/>
          <w:szCs w:val="22"/>
        </w:rPr>
        <w:t xml:space="preserve"> dan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menyatakan setuju dan menerimanya.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Dari sejumlah uang tersebut seluruhnya akan digunakan oleh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untuk tujuan Usaha/Modal Kerja. 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240" w:after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3</w:t>
      </w:r>
    </w:p>
    <w:p>
      <w:pPr>
        <w:pStyle w:val="Normal"/>
        <w:spacing w:lineRule="auto" w:line="276"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Jangka Waktu Pinjaman</w:t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426" w:leader="none"/>
        </w:tabs>
        <w:spacing w:lineRule="auto" w:line="276" w:before="0" w:after="240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Pinjaman diberikan untuk jangka waktu selama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highlight w:val="yellow"/>
          <w:lang w:val="en-GB" w:eastAsia="en-US" w:bidi="ar-SA"/>
        </w:rPr>
        <w:t>{jangkaWaktu}</w:t>
      </w:r>
      <w:r>
        <w:rPr>
          <w:rFonts w:cs="Arial" w:ascii="Arial" w:hAnsi="Arial"/>
          <w:sz w:val="22"/>
          <w:szCs w:val="22"/>
        </w:rPr>
        <w:t xml:space="preserve"> hari terhitung mulai tanggal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highlight w:val="yellow"/>
          <w:lang w:val="en-GB" w:eastAsia="en-US" w:bidi="ar-SA"/>
        </w:rPr>
        <w:t>{tanggalPinjam}</w:t>
      </w:r>
      <w:r>
        <w:rPr>
          <w:rFonts w:cs="Arial" w:ascii="Arial" w:hAnsi="Arial"/>
          <w:sz w:val="22"/>
          <w:szCs w:val="22"/>
        </w:rPr>
        <w:t xml:space="preserve"> sampai dengan tanggal </w:t>
      </w:r>
      <w:r>
        <w:rPr>
          <w:rFonts w:cs="Arial" w:ascii="Arial" w:hAnsi="Arial"/>
          <w:sz w:val="22"/>
          <w:szCs w:val="22"/>
          <w:highlight w:val="yellow"/>
        </w:rPr>
        <w:t>{tanggalJatuhTempo}</w:t>
      </w:r>
      <w:r>
        <w:rPr>
          <w:rFonts w:cs="Arial" w:ascii="Arial" w:hAnsi="Arial"/>
          <w:sz w:val="22"/>
          <w:szCs w:val="22"/>
        </w:rPr>
        <w:t xml:space="preserve"> (tanggal jatuh tempo). </w:t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426" w:leader="none"/>
        </w:tabs>
        <w:spacing w:lineRule="auto" w:line="276" w:before="0" w:after="240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Bilamana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dinyatakan pailit oleh Pengadilan Negeri maka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 berhak secara sepihak menyatakan jangka waktu kredit berakhir pada saat itu dan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wajib melunasi kreditnya.  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4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Jaminan Pelunasan Kredit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menyerahkan jaminan berupa hak tagih </w:t>
      </w:r>
      <w:r>
        <w:rPr>
          <w:rFonts w:cs="Arial" w:ascii="Arial" w:hAnsi="Arial"/>
          <w:i/>
          <w:sz w:val="22"/>
          <w:szCs w:val="22"/>
        </w:rPr>
        <w:t xml:space="preserve">Invoice </w:t>
      </w:r>
      <w:r>
        <w:rPr>
          <w:rFonts w:cs="Arial" w:ascii="Arial" w:hAnsi="Arial"/>
          <w:sz w:val="22"/>
          <w:szCs w:val="22"/>
        </w:rPr>
        <w:t xml:space="preserve">secara fidusia sesuai Perjanjian Jaminan Fidusia sebagaimana tercantum di dalam lampiran I yang merupakan bagian tidak terpisahkan dari Perjanjian Kredit ini.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Bahwa barang jaminan sebagaimana dimaksud pada ayat (1) diatur dalam lampiran yang merupakan satu kesatuan dengan Perjanjian Kredit ini.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Bahwa barang jaminan yang dimaksud pada ayat (1) tersebut tidak sedang dalam status jaminan hutang dan atau akan dijadikan jaminan hutang kepada pihak lain, serta tidak sebagai objek sengketa.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PIHAK KEDUA </w:t>
      </w:r>
      <w:bookmarkStart w:id="0" w:name="_Hlk60640083"/>
      <w:r>
        <w:rPr>
          <w:rFonts w:cs="Arial" w:ascii="Arial" w:hAnsi="Arial"/>
          <w:bCs/>
          <w:sz w:val="22"/>
          <w:szCs w:val="22"/>
        </w:rPr>
        <w:t xml:space="preserve">mengisi, menandatangani dan </w:t>
      </w:r>
      <w:r>
        <w:rPr>
          <w:rFonts w:cs="Arial" w:ascii="Arial" w:hAnsi="Arial"/>
          <w:sz w:val="22"/>
          <w:szCs w:val="22"/>
        </w:rPr>
        <w:t>memberikan Surat Permohonan Blokir Dana dan Kuasa Debet Dana/</w:t>
      </w:r>
      <w:r>
        <w:rPr>
          <w:rFonts w:cs="Arial" w:ascii="Arial" w:hAnsi="Arial"/>
          <w:i/>
          <w:sz w:val="22"/>
          <w:szCs w:val="22"/>
        </w:rPr>
        <w:t xml:space="preserve">Standing Instruction </w:t>
      </w:r>
      <w:r>
        <w:rPr>
          <w:rFonts w:cs="Arial" w:ascii="Arial" w:hAnsi="Arial"/>
          <w:sz w:val="22"/>
          <w:szCs w:val="22"/>
        </w:rPr>
        <w:t xml:space="preserve">(SI) kepada Bank </w:t>
      </w:r>
      <w:bookmarkEnd w:id="0"/>
      <w:r>
        <w:rPr>
          <w:rFonts w:cs="Arial" w:ascii="Arial" w:hAnsi="Arial"/>
          <w:sz w:val="22"/>
          <w:szCs w:val="22"/>
        </w:rPr>
        <w:t xml:space="preserve">atas rekening yang dijadikan pembayaran </w:t>
      </w:r>
      <w:r>
        <w:rPr>
          <w:rFonts w:cs="Arial" w:ascii="Arial" w:hAnsi="Arial"/>
          <w:i/>
          <w:sz w:val="22"/>
          <w:szCs w:val="22"/>
        </w:rPr>
        <w:t>Invoice</w:t>
      </w:r>
      <w:r>
        <w:rPr>
          <w:rFonts w:cs="Arial" w:ascii="Arial" w:hAnsi="Arial"/>
          <w:sz w:val="22"/>
          <w:szCs w:val="22"/>
        </w:rPr>
        <w:t xml:space="preserve">, untuk melakukan pemblokiran rekening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dan pendebetan serta pemindahbukuan dari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kepada rekening </w:t>
      </w:r>
      <w:r>
        <w:rPr>
          <w:rFonts w:cs="Arial" w:ascii="Arial" w:hAnsi="Arial"/>
          <w:b/>
          <w:sz w:val="22"/>
          <w:szCs w:val="22"/>
        </w:rPr>
        <w:t xml:space="preserve">PIHAK PERTAMA </w:t>
      </w:r>
      <w:r>
        <w:rPr>
          <w:rFonts w:cs="Arial" w:ascii="Arial" w:hAnsi="Arial"/>
          <w:bCs/>
          <w:sz w:val="22"/>
          <w:szCs w:val="22"/>
        </w:rPr>
        <w:t xml:space="preserve">sejumlah kewajiban </w:t>
      </w:r>
      <w:r>
        <w:rPr>
          <w:rFonts w:cs="Arial" w:ascii="Arial" w:hAnsi="Arial"/>
          <w:b/>
          <w:sz w:val="22"/>
          <w:szCs w:val="22"/>
        </w:rPr>
        <w:t xml:space="preserve">PIHAK KEDUA </w:t>
      </w:r>
      <w:r>
        <w:rPr>
          <w:rFonts w:cs="Arial" w:ascii="Arial" w:hAnsi="Arial"/>
          <w:bCs/>
          <w:sz w:val="22"/>
          <w:szCs w:val="22"/>
        </w:rPr>
        <w:t xml:space="preserve">kepada </w:t>
      </w:r>
      <w:r>
        <w:rPr>
          <w:rFonts w:cs="Arial" w:ascii="Arial" w:hAnsi="Arial"/>
          <w:b/>
          <w:sz w:val="22"/>
          <w:szCs w:val="22"/>
        </w:rPr>
        <w:t xml:space="preserve">PIHAK PERTAMA. </w:t>
      </w:r>
    </w:p>
    <w:p>
      <w:pPr>
        <w:pStyle w:val="Normal"/>
        <w:spacing w:lineRule="auto" w:line="276"/>
        <w:ind w:left="72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5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Cross Default</w:t>
      </w:r>
      <w:r>
        <w:rPr>
          <w:rFonts w:cs="Arial" w:ascii="Arial" w:hAnsi="Arial"/>
          <w:b/>
          <w:sz w:val="22"/>
          <w:szCs w:val="22"/>
        </w:rPr>
        <w:t xml:space="preserve"> dan </w:t>
      </w:r>
      <w:r>
        <w:rPr>
          <w:rFonts w:cs="Arial" w:ascii="Arial" w:hAnsi="Arial"/>
          <w:b/>
          <w:i/>
          <w:sz w:val="22"/>
          <w:szCs w:val="22"/>
        </w:rPr>
        <w:t>Cross Collateral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Apabila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juga memiliki Perjanjian Kredit lainnya pada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>, selain dari Perjanjian Kredit ini, maka: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Peristiwa cidera janji yang dilakukan oleh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terhadap Perjanjian ini, harus diartikan juga terjadi adanya peristiwa cidera janji oleh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terhadap Perjanjian kredit lainnya yang dibuat oleh </w:t>
      </w:r>
      <w:r>
        <w:rPr>
          <w:rFonts w:cs="Arial" w:ascii="Arial" w:hAnsi="Arial"/>
          <w:b/>
          <w:bCs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>, demikian pula sebaliknya.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Jaminan kredit yang telah diberikan oleh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, maka jaminan kredit tersebut berlaku juga terhadap Perjanjian kredit lainnya yang dibuat oleh </w:t>
      </w:r>
      <w:r>
        <w:rPr>
          <w:rFonts w:cs="Arial" w:ascii="Arial" w:hAnsi="Arial"/>
          <w:b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, demikian pula sebaliknya. </w:t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240" w:after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6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Sewa Modal dan Biaya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Besarnya sewa modal ditetapkan sebesar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highlight w:val="yellow"/>
          <w:lang w:val="en-GB" w:eastAsia="en-US" w:bidi="ar-SA"/>
        </w:rPr>
        <w:t>{besarSewaModal}</w:t>
      </w:r>
      <w:r>
        <w:rPr>
          <w:rFonts w:cs="Arial" w:ascii="Arial" w:hAnsi="Arial"/>
          <w:sz w:val="22"/>
          <w:szCs w:val="22"/>
        </w:rPr>
        <w:t xml:space="preserve"> dari jumlah uang pinjaman dan diperhitungkan secara </w:t>
      </w:r>
      <w:r>
        <w:rPr>
          <w:rFonts w:cs="Arial" w:ascii="Arial" w:hAnsi="Arial"/>
          <w:i/>
          <w:iCs/>
          <w:sz w:val="22"/>
          <w:szCs w:val="22"/>
        </w:rPr>
        <w:t>flat</w:t>
      </w:r>
      <w:r>
        <w:rPr>
          <w:rFonts w:cs="Arial" w:ascii="Arial" w:hAnsi="Arial"/>
          <w:sz w:val="22"/>
          <w:szCs w:val="22"/>
        </w:rPr>
        <w:t xml:space="preserve">, yang berlaku dan diperhitungkan sejak Perjanjian Kredit ditanda tangani oleh </w:t>
      </w:r>
      <w:r>
        <w:rPr>
          <w:rFonts w:cs="Arial" w:ascii="Arial" w:hAnsi="Arial"/>
          <w:b/>
          <w:bCs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 sampai dengan tanggal dilunasinya kredit. 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Apabila sebelum jangka waktu kredit berakhir,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melakukan pembayaran pelunasan sekaligus, maka jumlah yang harus dibayar oleh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kepada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>, tetap dihitung sesuai dengan sewa modal maksimal sampai dengan tanggal jatuh tempo.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  <w:u w:val="single"/>
        </w:rPr>
        <w:t>selain wajib</w:t>
      </w:r>
      <w:r>
        <w:rPr>
          <w:rFonts w:cs="Arial" w:ascii="Arial" w:hAnsi="Arial"/>
          <w:sz w:val="22"/>
          <w:szCs w:val="22"/>
        </w:rPr>
        <w:t xml:space="preserve"> membayar sewa modal sebesar pada ayat (1) pasal ini, juga diharuskan membayar biaya lainnya, meliputi: 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851" w:leader="none"/>
        </w:tabs>
        <w:spacing w:lineRule="auto" w:line="276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Biaya Administrasi sebesar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highlight w:val="yellow"/>
          <w:lang w:val="en-GB" w:eastAsia="en-US" w:bidi="ar-SA"/>
        </w:rPr>
        <w:t>{biayaAdministrasi}</w:t>
      </w:r>
      <w:r>
        <w:rPr>
          <w:rFonts w:cs="Arial" w:ascii="Arial" w:hAnsi="Arial"/>
          <w:sz w:val="22"/>
          <w:szCs w:val="22"/>
        </w:rPr>
        <w:t xml:space="preserve"> yang dibayar setelah penandatanganan Perjanjian Kredit;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851" w:leader="none"/>
        </w:tabs>
        <w:spacing w:lineRule="auto" w:line="276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Denda bila terjadi keterlambatan pembayaran yang besarannya ditetapkan sebagaimana dimaksud pada pasal 8.  </w:t>
      </w:r>
    </w:p>
    <w:p>
      <w:pPr>
        <w:pStyle w:val="Normal"/>
        <w:spacing w:lineRule="auto" w:line="276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before="240" w:after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7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Pembayaran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mengaku telah berhutang pada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 atas pokok pinjaman ditambah</w:t>
      </w:r>
      <w:r>
        <w:rPr>
          <w:rFonts w:cs="Arial" w:ascii="Arial" w:hAnsi="Arial"/>
          <w:color w:val="FF0000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Sewa Modal sebagaimana ditetapkan pada pasal 2 ayat (1) dan pasal 6 ayat (1) dan biaya lain yang timbul akibat pelaksanaan perjanjian ini, untuk itu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berkewajiban membayarnya kepada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Pembayaran pokok pinjaman dan sewa modal dilakukan dengan cara pelunasan sekali bayar (</w:t>
      </w:r>
      <w:r>
        <w:rPr>
          <w:rFonts w:cs="Arial" w:ascii="Arial" w:hAnsi="Arial"/>
          <w:i/>
          <w:sz w:val="22"/>
          <w:szCs w:val="22"/>
        </w:rPr>
        <w:t>bullet payment</w:t>
      </w:r>
      <w:r>
        <w:rPr>
          <w:rFonts w:cs="Arial" w:ascii="Arial" w:hAnsi="Arial"/>
          <w:sz w:val="22"/>
          <w:szCs w:val="22"/>
        </w:rPr>
        <w:t>)</w:t>
      </w:r>
      <w:r>
        <w:rPr>
          <w:rFonts w:cs="Arial" w:ascii="Arial" w:hAnsi="Arial"/>
          <w:i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yang besarnya ditetapkan sebesar </w:t>
      </w:r>
      <w:r>
        <w:rPr>
          <w:rFonts w:cs="Arial" w:ascii="Arial" w:hAnsi="Arial"/>
          <w:sz w:val="22"/>
          <w:szCs w:val="22"/>
          <w:highlight w:val="yellow"/>
        </w:rPr>
        <w:t>{bulletPayment}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Apabila tanggal jatuh tempo pada hari Sabtu, Minggu atau hari libur, maka pembayaran dilakukan pada hari kerja sebelumnya.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Pembayaran Pelunasan Kredit dilakukan melalui Rekening Giro Escrow (Nama Bank) dengan nomor </w:t>
      </w:r>
      <w:r>
        <w:rPr>
          <w:rFonts w:cs="Arial" w:ascii="Arial" w:hAnsi="Arial"/>
          <w:i/>
          <w:sz w:val="22"/>
          <w:szCs w:val="22"/>
        </w:rPr>
        <w:t xml:space="preserve">Virtual Account </w:t>
      </w:r>
      <w:r>
        <w:rPr>
          <w:rFonts w:cs="Arial" w:ascii="Arial" w:hAnsi="Arial"/>
          <w:sz w:val="22"/>
          <w:szCs w:val="22"/>
        </w:rPr>
        <w:t xml:space="preserve">(VA) </w:t>
      </w:r>
      <w:r>
        <w:rPr>
          <w:rFonts w:cs="Arial" w:ascii="Arial" w:hAnsi="Arial"/>
          <w:sz w:val="22"/>
          <w:szCs w:val="22"/>
          <w:highlight w:val="yellow"/>
        </w:rPr>
        <w:t>{virtualAccount}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 mengembalikan </w:t>
      </w:r>
      <w:r>
        <w:rPr>
          <w:rFonts w:cs="Arial" w:ascii="Arial" w:hAnsi="Arial"/>
          <w:i/>
          <w:sz w:val="22"/>
          <w:szCs w:val="22"/>
        </w:rPr>
        <w:t>Post Dated Check</w:t>
      </w:r>
      <w:r>
        <w:rPr>
          <w:rFonts w:cs="Arial" w:ascii="Arial" w:hAnsi="Arial"/>
          <w:sz w:val="22"/>
          <w:szCs w:val="22"/>
        </w:rPr>
        <w:t xml:space="preserve"> (PDC) apabila seluruh kewajiban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telah terpenuhi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 berhak melakukan pencairan PDC apabila skema Blokir Dana dan Kuasa Debet Dana atau </w:t>
      </w:r>
      <w:r>
        <w:rPr>
          <w:rFonts w:cs="Arial" w:ascii="Arial" w:hAnsi="Arial"/>
          <w:i/>
          <w:iCs/>
          <w:sz w:val="22"/>
          <w:szCs w:val="22"/>
        </w:rPr>
        <w:t xml:space="preserve">Standing Instruction </w:t>
      </w:r>
      <w:r>
        <w:rPr>
          <w:rFonts w:cs="Arial" w:ascii="Arial" w:hAnsi="Arial"/>
          <w:sz w:val="22"/>
          <w:szCs w:val="22"/>
        </w:rPr>
        <w:t>(</w:t>
      </w:r>
      <w:r>
        <w:rPr>
          <w:rFonts w:cs="Arial" w:ascii="Arial" w:hAnsi="Arial"/>
          <w:bCs/>
          <w:sz w:val="22"/>
          <w:szCs w:val="22"/>
        </w:rPr>
        <w:t>SI)</w:t>
      </w:r>
      <w:r>
        <w:rPr>
          <w:rFonts w:cs="Arial" w:ascii="Arial" w:hAnsi="Arial"/>
          <w:sz w:val="22"/>
          <w:szCs w:val="22"/>
        </w:rPr>
        <w:t xml:space="preserve"> tidak bisa dijalankan.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highlight w:val="cyan"/>
        </w:rPr>
      </w:pPr>
      <w:r>
        <w:rPr>
          <w:rFonts w:cs="Arial" w:ascii="Arial" w:hAnsi="Arial"/>
          <w:sz w:val="22"/>
          <w:szCs w:val="22"/>
          <w:highlight w:val="cyan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  <w:highlight w:val="cyan"/>
        </w:rPr>
      </w:pPr>
      <w:r>
        <w:rPr>
          <w:rFonts w:cs="Arial" w:ascii="Arial" w:hAnsi="Arial"/>
          <w:sz w:val="22"/>
          <w:szCs w:val="22"/>
          <w:highlight w:val="cyan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8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Denda &amp; Biaya Proses Penagihan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Apabila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tidak melaksanakan kewajiban pelunasan pinjaman kepada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 sampai dengan tanggal jatuh tempo yang telah ditetapkan, maka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akan dikenakan denda dan biaya proses penagihan. </w:t>
      </w:r>
      <w:r>
        <w:rPr>
          <w:rFonts w:cs="Arial" w:ascii="Arial" w:hAnsi="Arial"/>
          <w:strike/>
          <w:sz w:val="22"/>
          <w:szCs w:val="22"/>
        </w:rPr>
        <w:t xml:space="preserve"> </w:t>
      </w:r>
      <w:bookmarkStart w:id="1" w:name="_GoBack"/>
      <w:bookmarkEnd w:id="1"/>
    </w:p>
    <w:p>
      <w:pPr>
        <w:pStyle w:val="Heading1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9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Masa Berlaku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Perjanjian Kredit ini mulai berlaku sejak ditandatangani oleh </w:t>
      </w:r>
      <w:r>
        <w:rPr>
          <w:rFonts w:cs="Arial" w:ascii="Arial" w:hAnsi="Arial"/>
          <w:b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 dan akan berakhir sampai terjadi pelunasan kredit. 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Apabila salah satu pihak hendak mengakhiri Perjanjian Kredit sebelum jangka waktu yang telah ditentukan wajib memberitahukan terlebih dahulu kepada pihak lainnya dan masing-masing pihak segera melaksanakan hak dan kewajibannya. 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 sepakat untuk tidak memberlakukan ketentuan Pasal 1266 Kitab Undang- Undang Hukum Perdata dalam melaksanakan Perjanjian Kredit ini. </w:t>
      </w:r>
    </w:p>
    <w:p>
      <w:pPr>
        <w:pStyle w:val="Normal"/>
        <w:spacing w:before="240" w:after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240" w:after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240" w:after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Pasal 10 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Penyelesaian Perselisihan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Apabila terjadi perselisihan dalam melaksanakan Perjanjian Kredit ini, maka akan diselesaikan melalui musyawarah untuk mufakat dengan dilandasi oleh itikad baik dari masing-masing pihak.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26" w:leader="none"/>
        </w:tabs>
        <w:spacing w:lineRule="auto" w:line="276"/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Apabila cara musyawarah tidak tercapai, maka </w:t>
      </w:r>
      <w:r>
        <w:rPr>
          <w:rFonts w:cs="Arial" w:ascii="Arial" w:hAnsi="Arial"/>
          <w:b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 sepakat untuk menyelesaikan perselisihan tersebut melalui Pengadilan Negeri Jakarta Pusat.</w:t>
      </w:r>
    </w:p>
    <w:p>
      <w:pPr>
        <w:pStyle w:val="Normal"/>
        <w:spacing w:lineRule="auto" w:line="276"/>
        <w:ind w:left="426" w:hanging="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240" w:after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Pasal 11 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Pernyataan dan Jaminan</w:t>
      </w:r>
    </w:p>
    <w:p>
      <w:pPr>
        <w:pStyle w:val="Normal"/>
        <w:spacing w:before="240" w:after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16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 memiliki kekuasaan dan kewenangan untuk menandatangani, melaksanakan dan menyampaikan, dan telah melakukan semua tindakan yang diperlukan untuk mendapatkan kewenangan atas penandatanganan, pelaksanaan dan penyampaian Perjanjian ini.</w:t>
      </w:r>
    </w:p>
    <w:p>
      <w:pPr>
        <w:pStyle w:val="Normal"/>
        <w:numPr>
          <w:ilvl w:val="0"/>
          <w:numId w:val="16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Penandatanganan dan pelaksaanaan Perjanjian ini oleh masing-masing Pihak tidak akan bertentangan dengan peraturan perundang-undangan yang berlaku, anggaran dasar dan dokumen perusahaan, atau Perjanjian atau instrument yang mengikat lainnya di mana masing-masing Pihak adalah pihak di dalamnya.</w:t>
      </w:r>
    </w:p>
    <w:p>
      <w:pPr>
        <w:pStyle w:val="Normal"/>
        <w:numPr>
          <w:ilvl w:val="0"/>
          <w:numId w:val="16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Seluruh persetujuan yang diperlukan agar </w:t>
      </w:r>
      <w:r>
        <w:rPr>
          <w:rFonts w:cs="Arial" w:ascii="Arial" w:hAnsi="Arial"/>
          <w:b/>
          <w:bCs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 sah dalam menandatangani Perjanjian ini serta untuk melaksanakan haknya dan mematuhi kewajibannya berdasarkan Perjanjian ini telah diperoleh dan masih tetap berlaku.</w:t>
      </w:r>
    </w:p>
    <w:p>
      <w:pPr>
        <w:pStyle w:val="NormalWeb"/>
        <w:numPr>
          <w:ilvl w:val="0"/>
          <w:numId w:val="16"/>
        </w:numPr>
        <w:spacing w:before="28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dengan ini menyatakan dengan sesungguhnya bahwa semua informasi yang disampaikan dalam seluruh dokumen serta lampiran-lampirannya yang diberikan kepada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 adalah benar. Apabila ditemukan dan/atau dibuktikan adanya penipuan/pemalsuan atas informasi yang disampaikan, maka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 akan bertanggungjawab.</w:t>
      </w:r>
    </w:p>
    <w:p>
      <w:pPr>
        <w:pStyle w:val="NormalWeb"/>
        <w:spacing w:before="280" w:after="280"/>
        <w:ind w:left="72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Pasal 12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Adendum</w:t>
      </w:r>
    </w:p>
    <w:p>
      <w:pPr>
        <w:pStyle w:val="Normal"/>
        <w:ind w:left="426" w:hanging="0"/>
        <w:jc w:val="both"/>
        <w:rPr>
          <w:rFonts w:ascii="Arial" w:hAnsi="Arial" w:cs="Arial"/>
          <w:b/>
          <w:b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</w:rPr>
        <w:t xml:space="preserve">Segala perubahan atau perubahan-perubahan yang dipandang perlu oleh </w:t>
      </w:r>
      <w:r>
        <w:rPr>
          <w:rFonts w:cs="Arial" w:ascii="Arial" w:hAnsi="Arial"/>
          <w:b/>
          <w:bCs/>
          <w:sz w:val="22"/>
          <w:szCs w:val="22"/>
        </w:rPr>
        <w:t>PARA PIHAK</w:t>
      </w:r>
      <w:r>
        <w:rPr>
          <w:rFonts w:cs="Arial" w:ascii="Arial" w:hAnsi="Arial"/>
          <w:color w:val="000000"/>
          <w:sz w:val="22"/>
          <w:szCs w:val="22"/>
        </w:rPr>
        <w:t>, akan dituangkan dalam suatu perjanjian tambahan (</w:t>
      </w:r>
      <w:r>
        <w:rPr>
          <w:rFonts w:cs="Arial" w:ascii="Arial" w:hAnsi="Arial"/>
          <w:i/>
          <w:color w:val="000000"/>
          <w:sz w:val="22"/>
          <w:szCs w:val="22"/>
        </w:rPr>
        <w:t>Adendum</w:t>
      </w:r>
      <w:r>
        <w:rPr>
          <w:rFonts w:cs="Arial" w:ascii="Arial" w:hAnsi="Arial"/>
          <w:color w:val="000000"/>
          <w:sz w:val="22"/>
          <w:szCs w:val="22"/>
        </w:rPr>
        <w:t xml:space="preserve">) yang merupakan Perjanjian yang tidak terpisahkan dari Perjanjian ini </w:t>
      </w:r>
      <w:r>
        <w:rPr>
          <w:rFonts w:cs="Arial" w:ascii="Arial" w:hAnsi="Arial"/>
          <w:bCs/>
          <w:sz w:val="22"/>
          <w:szCs w:val="22"/>
          <w:lang w:val="id-ID"/>
        </w:rPr>
        <w:t>dan mempunyai kekuatan hukum yang sama dengan Perjanjian ini</w:t>
      </w:r>
      <w:r>
        <w:rPr>
          <w:rFonts w:cs="Arial" w:ascii="Arial" w:hAnsi="Arial"/>
          <w:bCs/>
          <w:sz w:val="22"/>
          <w:szCs w:val="22"/>
          <w:lang w:val="en-US"/>
        </w:rPr>
        <w:t>.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Pasal 13 </w:t>
      </w:r>
    </w:p>
    <w:p>
      <w:pPr>
        <w:pStyle w:val="Normal"/>
        <w:spacing w:before="0" w:after="24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Penutup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1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Perjanjian ini telah disesuaikan dengan ketentuan Peraturan Perundang-undangan termasuk ketentuan Peraturan Otoritas Jasa Keuangan. </w:t>
      </w:r>
    </w:p>
    <w:p>
      <w:pPr>
        <w:pStyle w:val="Normal"/>
        <w:numPr>
          <w:ilvl w:val="0"/>
          <w:numId w:val="11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Perjanjian Kredit ini ditandangangani menggunakan tanda tangan elektronik oleh </w:t>
      </w:r>
      <w:r>
        <w:rPr>
          <w:rFonts w:cs="Arial" w:ascii="Arial" w:hAnsi="Arial"/>
          <w:b/>
          <w:sz w:val="22"/>
          <w:szCs w:val="22"/>
        </w:rPr>
        <w:t xml:space="preserve">PARA PIHAK, </w:t>
      </w:r>
      <w:r>
        <w:rPr>
          <w:rFonts w:cs="Arial" w:ascii="Arial" w:hAnsi="Arial"/>
          <w:sz w:val="22"/>
          <w:szCs w:val="22"/>
        </w:rPr>
        <w:t xml:space="preserve">yang berlaku sejak tanggal penandatanganan dalam rangkap 2 (dua) asli dan keduanya memiliki kekuatan hukum yang sama dengan tanda tangan basah bagi </w:t>
      </w:r>
      <w:r>
        <w:rPr>
          <w:rFonts w:cs="Arial" w:ascii="Arial" w:hAnsi="Arial"/>
          <w:b/>
          <w:sz w:val="22"/>
          <w:szCs w:val="22"/>
        </w:rPr>
        <w:t xml:space="preserve">PARA PIHAK, </w:t>
      </w:r>
      <w:r>
        <w:rPr>
          <w:rFonts w:cs="Arial" w:ascii="Arial" w:hAnsi="Arial"/>
          <w:sz w:val="22"/>
          <w:szCs w:val="22"/>
        </w:rPr>
        <w:t>dengan penggunaan bea meterai sesuai peraturan yang berlaku.</w:t>
      </w:r>
    </w:p>
    <w:p>
      <w:pPr>
        <w:pStyle w:val="Normal"/>
        <w:numPr>
          <w:ilvl w:val="0"/>
          <w:numId w:val="11"/>
        </w:numPr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Apabila diperlukan, tanda tangan basah asli dapat dilakukan setelah perjanjian ini ditandatangani secara elektronik, yang dibuat dalam 2 (dua) rangkap asli, masing-masing bermeterai cukup dan masing-masing ditandatangani oleh </w:t>
      </w:r>
      <w:r>
        <w:rPr>
          <w:rFonts w:cs="Arial" w:ascii="Arial" w:hAnsi="Arial"/>
          <w:b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 di atas kertas bermaterai cukup. Satu rangkap asli untuk </w:t>
      </w:r>
      <w:r>
        <w:rPr>
          <w:rFonts w:cs="Arial" w:ascii="Arial" w:hAnsi="Arial"/>
          <w:b/>
          <w:sz w:val="22"/>
          <w:szCs w:val="22"/>
        </w:rPr>
        <w:t>PIHAK PERTAMA</w:t>
      </w:r>
      <w:r>
        <w:rPr>
          <w:rFonts w:cs="Arial" w:ascii="Arial" w:hAnsi="Arial"/>
          <w:sz w:val="22"/>
          <w:szCs w:val="22"/>
        </w:rPr>
        <w:t xml:space="preserve"> dan satu rangkap lainnya asli untuk </w:t>
      </w:r>
      <w:r>
        <w:rPr>
          <w:rFonts w:cs="Arial" w:ascii="Arial" w:hAnsi="Arial"/>
          <w:b/>
          <w:sz w:val="22"/>
          <w:szCs w:val="22"/>
        </w:rPr>
        <w:t>PIHAK KEDUA</w:t>
      </w:r>
      <w:r>
        <w:rPr>
          <w:rFonts w:cs="Arial" w:ascii="Arial" w:hAnsi="Arial"/>
          <w:sz w:val="22"/>
          <w:szCs w:val="22"/>
        </w:rPr>
        <w:t xml:space="preserve">, masing-masing mempunyai kekuatan hukum yang sama bagi </w:t>
      </w:r>
      <w:r>
        <w:rPr>
          <w:rFonts w:cs="Arial" w:ascii="Arial" w:hAnsi="Arial"/>
          <w:b/>
          <w:sz w:val="22"/>
          <w:szCs w:val="22"/>
        </w:rPr>
        <w:t>PARA PIHAK</w:t>
      </w:r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tbl>
      <w:tblPr>
        <w:tblW w:w="902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4"/>
        <w:gridCol w:w="4515"/>
      </w:tblGrid>
      <w:tr>
        <w:trPr/>
        <w:tc>
          <w:tcPr>
            <w:tcW w:w="4514" w:type="dxa"/>
            <w:tcBorders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Pihak Pertama</w:t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{namaKadiv}</w:t>
            </w:r>
          </w:p>
        </w:tc>
        <w:tc>
          <w:tcPr>
            <w:tcW w:w="4515" w:type="dxa"/>
            <w:tcBorders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Pihak Kedua</w:t>
            </w:r>
          </w:p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en-GB"/>
              </w:rPr>
              <w:t>{#namaPicNasabah}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en-GB" w:eastAsia="en-GB" w:bidi="ar-SA"/>
              </w:rPr>
              <w:t>{nama}</w:t>
            </w:r>
          </w:p>
          <w:p>
            <w:pPr>
              <w:pStyle w:val="Normal"/>
              <w:jc w:val="center"/>
              <w:rPr>
                <w:rFonts w:eastAsia="Times New Roman" w:cs="Arial"/>
                <w:color w:val="auto"/>
                <w:kern w:val="0"/>
                <w:lang w:val="en-GB" w:eastAsia="en-GB" w:bidi="ar-SA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eastAsia="Times New Roman" w:cs="Arial"/>
                <w:color w:val="auto"/>
                <w:kern w:val="0"/>
                <w:lang w:val="en-GB" w:eastAsia="en-GB" w:bidi="ar-SA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eastAsia="Times New Roman" w:cs="Arial"/>
                <w:color w:val="auto"/>
                <w:kern w:val="0"/>
                <w:lang w:val="en-GB" w:eastAsia="en-GB" w:bidi="ar-SA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eastAsia="Times New Roman" w:cs="Arial"/>
                <w:color w:val="auto"/>
                <w:kern w:val="0"/>
                <w:lang w:val="en-GB" w:eastAsia="en-GB" w:bidi="ar-SA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eastAsia="Times New Roman" w:cs="Arial"/>
                <w:color w:val="auto"/>
                <w:kern w:val="0"/>
                <w:lang w:val="en-GB" w:eastAsia="en-GB" w:bidi="ar-SA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eastAsia="Times New Roman" w:cs="Arial"/>
                <w:color w:val="auto"/>
                <w:kern w:val="0"/>
                <w:lang w:val="en-GB" w:eastAsia="en-GB" w:bidi="ar-SA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eastAsia="Times New Roman" w:cs="Arial"/>
                <w:color w:val="auto"/>
                <w:kern w:val="0"/>
                <w:lang w:val="en-GB" w:eastAsia="en-GB" w:bidi="ar-SA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en-GB" w:eastAsia="en-GB" w:bidi="ar-SA"/>
              </w:rPr>
              <w:t>{/namaPicNasabah}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/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</w:r>
    </w:p>
    <w:p>
      <w:pPr>
        <w:pStyle w:val="Normal"/>
        <w:ind w:hanging="0"/>
        <w:rPr>
          <w:rFonts w:ascii="Arial" w:hAnsi="Arial" w:eastAsia="Times New Roman" w:cs="Arial"/>
          <w:sz w:val="22"/>
          <w:szCs w:val="22"/>
          <w:lang w:eastAsia="en-GB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 xml:space="preserve"> </w:t>
      </w:r>
    </w:p>
    <w:p>
      <w:pPr>
        <w:pStyle w:val="Normal"/>
        <w:rPr>
          <w:rFonts w:ascii="Arial" w:hAnsi="Arial" w:eastAsia="Times New Roman" w:cs="Arial"/>
          <w:sz w:val="22"/>
          <w:szCs w:val="22"/>
          <w:lang w:eastAsia="en-GB"/>
        </w:rPr>
      </w:pPr>
      <w:r>
        <w:rPr/>
      </w:r>
    </w:p>
    <w:sectPr>
      <w:type w:val="nextPage"/>
      <w:pgSz w:w="11909" w:h="16834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Indra Manafe" w:date="2021-01-20T15:23:00Z" w:initials="IM">
    <w:p>
      <w:r>
        <w:rPr>
          <w:rFonts w:ascii="Liberation Serif" w:hAnsi="Liberation Serif" w:eastAsia="DejaVu Sans" w:cs="DejaVu Sans"/>
          <w:lang w:val="en-US" w:eastAsia="en-US" w:bidi="en-US"/>
        </w:rPr>
        <w:t>Tidak hanya terbatas pada 3 orang, Kalau ada orang ke-4, dst, maka agar dapat di tambahkan (auto fill) otomatis nya.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16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0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2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4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6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8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0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21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238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8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238f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4238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238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4238f"/>
    <w:rPr>
      <w:sz w:val="20"/>
      <w:szCs w:val="20"/>
      <w:lang w:val="en-GB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4238f"/>
    <w:rPr>
      <w:rFonts w:ascii="Times New Roman" w:hAnsi="Times New Roman" w:eastAsia="Times New Roman" w:cs="Times New Roman"/>
      <w:sz w:val="24"/>
      <w:szCs w:val="24"/>
      <w:lang w:val="id" w:eastAsia="id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71470"/>
    <w:rPr>
      <w:b/>
      <w:bCs/>
      <w:sz w:val="20"/>
      <w:szCs w:val="20"/>
      <w:lang w:val="en-GB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4238f"/>
    <w:pPr>
      <w:widowControl w:val="false"/>
    </w:pPr>
    <w:rPr>
      <w:rFonts w:ascii="Times New Roman" w:hAnsi="Times New Roman" w:eastAsia="Times New Roman" w:cs="Times New Roman"/>
      <w:lang w:val="id" w:eastAsia="id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238f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74238f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4238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4238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71470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238f"/>
    <w:pPr>
      <w:spacing w:after="0" w:line="240" w:lineRule="auto"/>
    </w:pPr>
    <w:rPr>
      <w:lang w:val="en-GB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8C0B-5687-45A3-9B28-690846E8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LibreOffice/6.4.7.2$Linux_X86_64 LibreOffice_project/40$Build-2</Application>
  <Pages>5</Pages>
  <Words>1225</Words>
  <Characters>7819</Characters>
  <CharactersWithSpaces>8938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2023-01-10T02:55:00Z</dcterms:created>
  <dc:creator>Muhamad Windy Sulistiyo</dc:creator>
  <dc:description/>
  <dc:language>en-US</dc:language>
  <cp:lastModifiedBy/>
  <dcterms:modified xsi:type="dcterms:W3CDTF">2023-01-23T10:17:39Z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