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8141" w14:textId="77777777" w:rsidR="004A6E3B" w:rsidRPr="000D2D74" w:rsidRDefault="004A6E3B" w:rsidP="004A6E3B">
      <w:pPr>
        <w:rPr>
          <w:b/>
          <w:bCs/>
        </w:rPr>
      </w:pPr>
      <w:r w:rsidRPr="000D2D74">
        <w:rPr>
          <w:b/>
          <w:bCs/>
          <w:lang w:val="en-CA"/>
        </w:rPr>
        <w:t>CoH Building Condition Assessment Summary</w:t>
      </w:r>
    </w:p>
    <w:p w14:paraId="662A5DAC" w14:textId="77777777" w:rsidR="004A6E3B" w:rsidRDefault="004A6E3B" w:rsidP="004A6E3B">
      <w:r>
        <w:t>The excel spreadsheet contains 497 building records and includes the following information:  Asset Name, Asset Type, Asset Address, Asset Size, Asset Date Built, 2023 FCI rating.</w:t>
      </w:r>
    </w:p>
    <w:p w14:paraId="02587F22" w14:textId="77777777" w:rsidR="004A6E3B" w:rsidRPr="000D2D74" w:rsidRDefault="004A6E3B" w:rsidP="004A6E3B">
      <w:pPr>
        <w:spacing w:after="0" w:line="240" w:lineRule="auto"/>
        <w:rPr>
          <w:lang w:val="en-CA"/>
        </w:rPr>
      </w:pPr>
      <w:r w:rsidRPr="000D2D74">
        <w:rPr>
          <w:lang w:val="en-CA"/>
        </w:rPr>
        <w:t>Facility Condition</w:t>
      </w:r>
      <w:r>
        <w:rPr>
          <w:lang w:val="en-CA"/>
        </w:rPr>
        <w:t xml:space="preserve"> </w:t>
      </w:r>
      <w:r w:rsidRPr="000D2D74">
        <w:rPr>
          <w:lang w:val="en-CA"/>
        </w:rPr>
        <w:t>Index (FCI)</w:t>
      </w:r>
    </w:p>
    <w:p w14:paraId="1811E131" w14:textId="77777777" w:rsidR="004A6E3B" w:rsidRPr="000D2D74" w:rsidRDefault="004A6E3B" w:rsidP="004A6E3B">
      <w:pPr>
        <w:spacing w:after="0" w:line="240" w:lineRule="auto"/>
        <w:rPr>
          <w:lang w:val="en-CA"/>
        </w:rPr>
      </w:pPr>
      <w:r w:rsidRPr="000D2D74">
        <w:rPr>
          <w:lang w:val="en-CA"/>
        </w:rPr>
        <w:t>A comparative industry indicator / benchmark used to indicate the</w:t>
      </w:r>
      <w:r>
        <w:rPr>
          <w:lang w:val="en-CA"/>
        </w:rPr>
        <w:t xml:space="preserve"> </w:t>
      </w:r>
      <w:r w:rsidRPr="000D2D74">
        <w:rPr>
          <w:lang w:val="en-CA"/>
        </w:rPr>
        <w:t>relative physical condition of a facility, group of buildings, or entire</w:t>
      </w:r>
      <w:r>
        <w:rPr>
          <w:lang w:val="en-CA"/>
        </w:rPr>
        <w:t xml:space="preserve"> </w:t>
      </w:r>
      <w:r w:rsidRPr="000D2D74">
        <w:rPr>
          <w:lang w:val="en-CA"/>
        </w:rPr>
        <w:t>portfolio.</w:t>
      </w:r>
    </w:p>
    <w:p w14:paraId="00F8E43B" w14:textId="77777777" w:rsidR="004A6E3B" w:rsidRPr="000D2D74" w:rsidRDefault="004A6E3B" w:rsidP="004A6E3B">
      <w:pPr>
        <w:spacing w:after="0" w:line="240" w:lineRule="auto"/>
        <w:rPr>
          <w:lang w:val="en-CA"/>
        </w:rPr>
      </w:pPr>
      <w:r w:rsidRPr="000D2D74">
        <w:rPr>
          <w:lang w:val="en-CA"/>
        </w:rPr>
        <w:t>The FCI value is a snapshot in time, calculated on a</w:t>
      </w:r>
      <w:r>
        <w:rPr>
          <w:lang w:val="en-CA"/>
        </w:rPr>
        <w:t>n</w:t>
      </w:r>
      <w:r w:rsidRPr="000D2D74">
        <w:rPr>
          <w:lang w:val="en-CA"/>
        </w:rPr>
        <w:t xml:space="preserve"> annual basis.</w:t>
      </w:r>
      <w:r>
        <w:rPr>
          <w:lang w:val="en-CA"/>
        </w:rPr>
        <w:t xml:space="preserve"> </w:t>
      </w:r>
      <w:r w:rsidRPr="000D2D74">
        <w:rPr>
          <w:lang w:val="en-CA"/>
        </w:rPr>
        <w:t>Forecasted FCI values for a building in the future, for example, would</w:t>
      </w:r>
      <w:r>
        <w:rPr>
          <w:lang w:val="en-CA"/>
        </w:rPr>
        <w:t xml:space="preserve"> </w:t>
      </w:r>
      <w:r w:rsidRPr="000D2D74">
        <w:rPr>
          <w:lang w:val="en-CA"/>
        </w:rPr>
        <w:t>include the current deferred maintenance items, plus projected values</w:t>
      </w:r>
      <w:r>
        <w:rPr>
          <w:lang w:val="en-CA"/>
        </w:rPr>
        <w:t xml:space="preserve"> </w:t>
      </w:r>
      <w:r w:rsidRPr="000D2D74">
        <w:rPr>
          <w:lang w:val="en-CA"/>
        </w:rPr>
        <w:t>of capital renewal requirements. The FCI is represented on a scale of</w:t>
      </w:r>
      <w:r>
        <w:rPr>
          <w:lang w:val="en-CA"/>
        </w:rPr>
        <w:t xml:space="preserve"> </w:t>
      </w:r>
      <w:r w:rsidRPr="000D2D74">
        <w:rPr>
          <w:lang w:val="en-CA"/>
        </w:rPr>
        <w:t>zero to one, or 0% to 100% with higher FCI values, representing poorer</w:t>
      </w:r>
      <w:r>
        <w:rPr>
          <w:lang w:val="en-CA"/>
        </w:rPr>
        <w:t xml:space="preserve"> </w:t>
      </w:r>
      <w:r w:rsidRPr="000D2D74">
        <w:rPr>
          <w:lang w:val="en-CA"/>
        </w:rPr>
        <w:t>facility’s condition. While property owners/managers establish</w:t>
      </w:r>
    </w:p>
    <w:p w14:paraId="6758643A" w14:textId="77777777" w:rsidR="004A6E3B" w:rsidRDefault="004A6E3B" w:rsidP="004A6E3B">
      <w:pPr>
        <w:spacing w:after="0" w:line="240" w:lineRule="auto"/>
        <w:rPr>
          <w:lang w:val="en-CA"/>
        </w:rPr>
      </w:pPr>
      <w:r w:rsidRPr="000D2D74">
        <w:rPr>
          <w:lang w:val="en-CA"/>
        </w:rPr>
        <w:t>independent standards, a “fair to good facility” is generally expressed</w:t>
      </w:r>
      <w:r>
        <w:rPr>
          <w:lang w:val="en-CA"/>
        </w:rPr>
        <w:t xml:space="preserve"> </w:t>
      </w:r>
      <w:r w:rsidRPr="000D2D74">
        <w:rPr>
          <w:lang w:val="en-CA"/>
        </w:rPr>
        <w:t>as having an FCI of les</w:t>
      </w:r>
      <w:r>
        <w:rPr>
          <w:lang w:val="en-CA"/>
        </w:rPr>
        <w:t>s</w:t>
      </w:r>
      <w:r w:rsidRPr="000D2D74">
        <w:rPr>
          <w:lang w:val="en-CA"/>
        </w:rPr>
        <w:t xml:space="preserve"> than 10-15%.</w:t>
      </w:r>
      <w:r>
        <w:rPr>
          <w:lang w:val="en-CA"/>
        </w:rPr>
        <w:t xml:space="preserve"> </w:t>
      </w:r>
    </w:p>
    <w:p w14:paraId="4509F923" w14:textId="77777777" w:rsidR="004A6E3B" w:rsidRDefault="004A6E3B" w:rsidP="004A6E3B">
      <w:pPr>
        <w:spacing w:after="0" w:line="240" w:lineRule="auto"/>
        <w:rPr>
          <w:lang w:val="en-CA"/>
        </w:rPr>
      </w:pPr>
    </w:p>
    <w:p w14:paraId="2AA78085" w14:textId="77777777" w:rsidR="004A6E3B" w:rsidRPr="000D2D74" w:rsidRDefault="004A6E3B" w:rsidP="004A6E3B">
      <w:pPr>
        <w:spacing w:after="0" w:line="240" w:lineRule="auto"/>
        <w:rPr>
          <w:lang w:val="en-CA"/>
        </w:rPr>
      </w:pPr>
      <w:r w:rsidRPr="000D2D74">
        <w:rPr>
          <w:lang w:val="en-CA"/>
        </w:rPr>
        <w:t>FCI ratings are as follows based off percentage:</w:t>
      </w:r>
    </w:p>
    <w:p w14:paraId="76FA28C2" w14:textId="77777777" w:rsidR="004A6E3B" w:rsidRDefault="004A6E3B" w:rsidP="004A6E3B">
      <w:r w:rsidRPr="000D2D74">
        <w:rPr>
          <w:noProof/>
          <w:lang w:val="en-CA"/>
        </w:rPr>
        <w:drawing>
          <wp:inline distT="0" distB="0" distL="0" distR="0" wp14:anchorId="63BA1981" wp14:editId="75715A54">
            <wp:extent cx="3076575" cy="1276350"/>
            <wp:effectExtent l="0" t="0" r="9525" b="0"/>
            <wp:docPr id="2" name="Picture 2" descr="A colorful rectangular object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lorful rectangular object with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8E63" w14:textId="77777777" w:rsidR="004A6E3B" w:rsidRDefault="004A6E3B" w:rsidP="004A6E3B">
      <w:pPr>
        <w:rPr>
          <w:b/>
          <w:bCs/>
        </w:rPr>
      </w:pPr>
      <w:r w:rsidRPr="00BC12A0">
        <w:rPr>
          <w:b/>
          <w:bCs/>
        </w:rPr>
        <w:t xml:space="preserve">Phase 2 </w:t>
      </w:r>
      <w:r>
        <w:rPr>
          <w:b/>
          <w:bCs/>
        </w:rPr>
        <w:t>- Possibilities</w:t>
      </w:r>
    </w:p>
    <w:p w14:paraId="28356C2B" w14:textId="77777777" w:rsidR="004A6E3B" w:rsidRDefault="004A6E3B" w:rsidP="004A6E3B">
      <w:pPr>
        <w:pStyle w:val="ListParagraph"/>
        <w:numPr>
          <w:ilvl w:val="0"/>
          <w:numId w:val="1"/>
        </w:numPr>
      </w:pPr>
      <w:r w:rsidRPr="00BC12A0">
        <w:rPr>
          <w:lang w:val="en-CA"/>
        </w:rPr>
        <w:t>Identify facilities that are</w:t>
      </w:r>
      <w:r>
        <w:rPr>
          <w:lang w:val="en-CA"/>
        </w:rPr>
        <w:t xml:space="preserve"> typically</w:t>
      </w:r>
      <w:r w:rsidRPr="00BC12A0">
        <w:rPr>
          <w:lang w:val="en-CA"/>
        </w:rPr>
        <w:t xml:space="preserve"> categorized for emergency relief/respite and built with the ability to remain operational during unplanned events (power failures, pandemic, extreme weather events, etc.). For example: </w:t>
      </w:r>
      <w:r w:rsidRPr="00BC12A0">
        <w:t xml:space="preserve">Cooling </w:t>
      </w:r>
      <w:proofErr w:type="spellStart"/>
      <w:r w:rsidRPr="00BC12A0">
        <w:t>Centres</w:t>
      </w:r>
      <w:proofErr w:type="spellEnd"/>
      <w:r w:rsidRPr="00BC12A0">
        <w:t xml:space="preserve">, Warming </w:t>
      </w:r>
      <w:proofErr w:type="spellStart"/>
      <w:r w:rsidRPr="00BC12A0">
        <w:t>Centres</w:t>
      </w:r>
      <w:proofErr w:type="spellEnd"/>
      <w:r w:rsidRPr="00BC12A0">
        <w:t xml:space="preserve"> and Post-Disaster Recovery facilities</w:t>
      </w:r>
      <w:r>
        <w:t xml:space="preserve">. </w:t>
      </w:r>
    </w:p>
    <w:p w14:paraId="24837F5F" w14:textId="77777777" w:rsidR="004A6E3B" w:rsidRPr="00BC12A0" w:rsidRDefault="004A6E3B" w:rsidP="004A6E3B">
      <w:pPr>
        <w:pStyle w:val="ListParagraph"/>
        <w:numPr>
          <w:ilvl w:val="0"/>
          <w:numId w:val="1"/>
        </w:numPr>
      </w:pPr>
      <w:r>
        <w:t>List key components of climate action planning that should be considered in determining major retrofit projects.</w:t>
      </w:r>
    </w:p>
    <w:p w14:paraId="580302E7" w14:textId="77777777" w:rsidR="004C56E6" w:rsidRDefault="004C56E6"/>
    <w:sectPr w:rsidR="004C56E6" w:rsidSect="004A6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36BD"/>
    <w:multiLevelType w:val="hybridMultilevel"/>
    <w:tmpl w:val="3FF0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E3B"/>
    <w:rsid w:val="001C65A4"/>
    <w:rsid w:val="00425815"/>
    <w:rsid w:val="004A6E3B"/>
    <w:rsid w:val="004C56E6"/>
    <w:rsid w:val="00EB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9261"/>
  <w15:chartTrackingRefBased/>
  <w15:docId w15:val="{8D1CCD6F-D3AA-4AAC-B451-2A7EB5FF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3B"/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E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E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E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E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png@01DA31BE.344909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Way, Steven</dc:creator>
  <cp:keywords/>
  <dc:description/>
  <cp:lastModifiedBy>Way, Steven</cp:lastModifiedBy>
  <cp:revision>1</cp:revision>
  <dcterms:created xsi:type="dcterms:W3CDTF">2024-01-13T21:00:00Z</dcterms:created>
  <dcterms:modified xsi:type="dcterms:W3CDTF">2024-01-13T21:09:00Z</dcterms:modified>
</cp:coreProperties>
</file>