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metadata/core-properties" Target="docProps/core.xml"/><Relationship Id="rId3" Type="http://schemas.openxmlformats.org/officeDocument/2006/relationships/custom-properties" Target="docProps/custom.xml"/></Relationships>
</file>

<file path=word/document.xml><?xml version="1.0" encoding="utf-8"?>
<w:document xmlns:w="http://schemas.openxmlformats.org/wordprocessingml/2006/main">
  <w:body>
    <w:p>
      <w:pPr>
        <w:spacing w:before="0" w:after="60" w:line="240" w:lineRule="auto"/>
      </w:pPr>
      <w:r>
        <w:rPr>
          <w:b/>
          <w:spacing w:val="-8"/>
          <w:sz w:val="40"/>
          <w:szCs w:val="40"/>
        </w:rPr>
        <w:t xml:space="preserve">EDWIN SOCRATES LARA</w:t>
      </w:r>
    </w:p>
    <w:p>
      <w:pPr>
        <w:spacing w:before="0" w:after="140" w:line="240" w:lineRule="auto"/>
        <w:pBdr>
          <w:bottom w:val="single" w:sz="4" w:space="2" w:color="C8C8C8"/>
        </w:pBdr>
      </w:pPr>
      <w:r>
        <w:rPr>
          <w:color w:val="5A5A5A"/>
          <w:sz w:val="17"/>
          <w:szCs w:val="17"/>
        </w:rPr>
        <w:t xml:space="preserve">edwinsocrateslara@gmail.com   ·   linkedin.com/in/edwinsocrateslara   ·   edwinsocrateslara.com</w:t>
      </w:r>
    </w:p>
    <w:p>
      <w:pPr>
        <w:spacing w:before="0" w:after="260" w:line="240" w:lineRule="auto"/>
      </w:pPr>
      <w:r>
        <w:rPr/>
        <w:t xml:space="preserve">Designer &amp; AI Builder with 10 years of experience across fintech, e-commerce, and workforce development, focused on AI products, conversational interfaces, and agentic workflows. Works end to end from user research and prototyping through production code, designing and building products from early ideas to shipped experiences.</w:t>
      </w:r>
    </w:p>
    <w:p>
      <w:pPr>
        <w:spacing w:before="60" w:after="100" w:line="240" w:lineRule="auto"/>
        <w:pBdr>
          <w:bottom w:val="single" w:sz="4" w:space="2" w:color="C8C8C8"/>
        </w:pBdr>
      </w:pPr>
      <w:r>
        <w:rPr>
          <w:b/>
          <w:caps/>
          <w:spacing w:val="30"/>
          <w:color w:val="5A5A5A"/>
          <w:sz w:val="17"/>
          <w:szCs w:val="17"/>
        </w:rPr>
        <w:t xml:space="preserve">Experience</w:t>
      </w:r>
    </w:p>
    <w:p>
      <w:pPr>
        <w:tabs>
          <w:tab w:val="right" w:pos="10512"/>
        </w:tabs>
        <w:spacing w:before="140" w:after="20" w:line="240" w:lineRule="auto"/>
      </w:pPr>
      <w:r>
        <w:rPr>
          <w:b/>
          <w:sz w:val="21"/>
          <w:szCs w:val="21"/>
        </w:rPr>
        <w:t xml:space="preserve">FutureFit AI</w:t>
      </w:r>
      <w:r>
        <w:tab/>
      </w:r>
      <w:r>
        <w:rPr>
          <w:color w:val="5A5A5A"/>
          <w:sz w:val="17"/>
          <w:szCs w:val="17"/>
        </w:rPr>
        <w:t xml:space="preserve">Toronto, Ontario</w:t>
      </w:r>
    </w:p>
    <w:p>
      <w:pPr>
        <w:tabs>
          <w:tab w:val="right" w:pos="10512"/>
        </w:tabs>
        <w:spacing w:before="0" w:after="80" w:line="240" w:lineRule="auto"/>
      </w:pPr>
      <w:r>
        <w:rPr>
          <w:i/>
          <w:color w:val="3C3C3C"/>
        </w:rPr>
        <w:t xml:space="preserve">Designer &amp; AI Builder</w:t>
      </w:r>
      <w:r>
        <w:tab/>
      </w:r>
      <w:r>
        <w:rPr>
          <w:color w:val="5A5A5A"/>
          <w:sz w:val="17"/>
          <w:szCs w:val="17"/>
        </w:rPr>
        <w:t xml:space="preserve">Oct 2025 – Present</w:t>
      </w:r>
    </w:p>
    <w:p>
      <w:pPr>
        <w:numPr>
          <w:ilvl w:val="0"/>
          <w:numId w:val="1"/>
        </w:numPr>
        <w:spacing w:before="0" w:after="40" w:line="240" w:lineRule="auto"/>
      </w:pPr>
      <w:r>
        <w:rPr/>
        <w:t xml:space="preserve">Design and build AI products for a workforce platform serving businesses and governments. Worked across research, product, design, AI prototyping, data integrations, and production code.</w:t>
      </w:r>
    </w:p>
    <w:p>
      <w:pPr>
        <w:numPr>
          <w:ilvl w:val="0"/>
          <w:numId w:val="1"/>
        </w:numPr>
        <w:spacing w:before="0" w:after="40" w:line="240" w:lineRule="auto"/>
      </w:pPr>
      <w:r>
        <w:rPr/>
        <w:t xml:space="preserve">Miles: Designed and shipped the core UX/UI for FutureFit's trained LLM, including conversational flows for career exploration, job discovery, and understanding fit for specific roles. Analyzed real conversations to word the prompts in the language people use, tested with participants across user types, and integrated Miles across the platform through contextual prompts and AI actions.</w:t>
      </w:r>
    </w:p>
    <w:p>
      <w:pPr>
        <w:numPr>
          <w:ilvl w:val="0"/>
          <w:numId w:val="1"/>
        </w:numPr>
        <w:spacing w:before="0" w:after="40" w:line="240" w:lineRule="auto"/>
      </w:pPr>
      <w:r>
        <w:rPr/>
        <w:t xml:space="preserve">SideBar: Built an LLM-powered networking coach that helps job seekers activate their existing networks. Piloted for the Christensen Institute's Prosocial Possibilities research cohort, which selected FutureFit AI as one of 10 edtech providers studying how technology can strengthen social connection and expand access to opportunity.</w:t>
      </w:r>
    </w:p>
    <w:p>
      <w:pPr>
        <w:numPr>
          <w:ilvl w:val="0"/>
          <w:numId w:val="1"/>
        </w:numPr>
        <w:spacing w:before="0" w:after="40" w:line="240" w:lineRule="auto"/>
      </w:pPr>
      <w:r>
        <w:rPr/>
        <w:t xml:space="preserve">Ideas Dashboard: Designed and built an AI prioritization system end to end as sole contributor (Next.js, Supabase, Claude) for a customer feedback backlog growing daily: 457 posts and counting. It evaluates ~300 posts weekly against company strategy and technical architecture, surfacing 10 priorities and quick wins; every AI field can be overridden, and accepted ideas become Jira tickets that close the original post once shipped.</w:t>
      </w:r>
    </w:p>
    <w:p>
      <w:pPr>
        <w:numPr>
          <w:ilvl w:val="0"/>
          <w:numId w:val="1"/>
        </w:numPr>
        <w:spacing w:before="0" w:after="40" w:line="240" w:lineRule="auto"/>
      </w:pPr>
      <w:r>
        <w:rPr/>
        <w:t xml:space="preserve">AI Evidence Layer: Built integrations across Canny, Clarify, and Heap using Claude Code and LLMs to synthesize customer feedback, client conversations, and behavioral data into evidence for product decisions.</w:t>
      </w:r>
    </w:p>
    <w:p>
      <w:pPr>
        <w:numPr>
          <w:ilvl w:val="0"/>
          <w:numId w:val="1"/>
        </w:numPr>
        <w:spacing w:before="0" w:after="40" w:line="240" w:lineRule="auto"/>
      </w:pPr>
      <w:r>
        <w:rPr/>
        <w:t xml:space="preserve">Design System: Built an AI-compatible design system with design tokens and shadcn/ui, enabling code-generation tools to assemble interfaces from established components. Shipped WCAG, ARIA, and Cypress accessibility improvements directly to production.</w:t>
      </w:r>
    </w:p>
    <w:p>
      <w:pPr>
        <w:tabs>
          <w:tab w:val="right" w:pos="10512"/>
        </w:tabs>
        <w:spacing w:before="140" w:after="20" w:line="240" w:lineRule="auto"/>
      </w:pPr>
      <w:r>
        <w:rPr>
          <w:b/>
          <w:sz w:val="21"/>
          <w:szCs w:val="21"/>
        </w:rPr>
        <w:t xml:space="preserve">Complex NTWRK</w:t>
      </w:r>
      <w:r>
        <w:tab/>
      </w:r>
      <w:r>
        <w:rPr>
          <w:color w:val="5A5A5A"/>
          <w:sz w:val="17"/>
          <w:szCs w:val="17"/>
        </w:rPr>
        <w:t xml:space="preserve">Toronto, Ontario</w:t>
      </w:r>
    </w:p>
    <w:p>
      <w:pPr>
        <w:tabs>
          <w:tab w:val="right" w:pos="10512"/>
        </w:tabs>
        <w:spacing w:before="0" w:after="80" w:line="240" w:lineRule="auto"/>
      </w:pPr>
      <w:r>
        <w:rPr>
          <w:i/>
          <w:color w:val="3C3C3C"/>
        </w:rPr>
        <w:t xml:space="preserve">Lead Product Designer</w:t>
      </w:r>
      <w:r>
        <w:tab/>
      </w:r>
      <w:r>
        <w:rPr>
          <w:color w:val="5A5A5A"/>
          <w:sz w:val="17"/>
          <w:szCs w:val="17"/>
        </w:rPr>
        <w:t xml:space="preserve">Apr 2022 – Oct 2025</w:t>
      </w:r>
    </w:p>
    <w:p>
      <w:pPr>
        <w:numPr>
          <w:ilvl w:val="0"/>
          <w:numId w:val="1"/>
        </w:numPr>
        <w:spacing w:before="0" w:after="40" w:line="240" w:lineRule="auto"/>
      </w:pPr>
      <w:r>
        <w:rPr/>
        <w:t xml:space="preserve">Led the design and launch of the "Auctions" feature, directly contributing to 63% of company revenue and achieving 23% quarterly growth, a 172% increase in chat messages per show, and 5 minute increase in average show watch time.</w:t>
      </w:r>
    </w:p>
    <w:p>
      <w:pPr>
        <w:numPr>
          <w:ilvl w:val="0"/>
          <w:numId w:val="1"/>
        </w:numPr>
        <w:spacing w:before="0" w:after="40" w:line="240" w:lineRule="auto"/>
      </w:pPr>
      <w:r>
        <w:rPr/>
        <w:t xml:space="preserve">Designed and iterated the Seller Dashboard, a critical product management and order fulfillment tool utilized by 400+ sellers to process 106,372+ orders, generating $10,500,000+ in total revenue.</w:t>
      </w:r>
    </w:p>
    <w:p>
      <w:pPr>
        <w:numPr>
          <w:ilvl w:val="0"/>
          <w:numId w:val="1"/>
        </w:numPr>
        <w:spacing w:before="0" w:after="40" w:line="240" w:lineRule="auto"/>
      </w:pPr>
      <w:r>
        <w:rPr/>
        <w:t xml:space="preserve">Led the end-to-end design integration during the Complex acquisition, merging e-commerce and media into one platform.</w:t>
      </w:r>
    </w:p>
    <w:p>
      <w:pPr>
        <w:tabs>
          <w:tab w:val="right" w:pos="10512"/>
        </w:tabs>
        <w:spacing w:before="140" w:after="20" w:line="240" w:lineRule="auto"/>
      </w:pPr>
      <w:r>
        <w:rPr>
          <w:b/>
          <w:sz w:val="21"/>
          <w:szCs w:val="21"/>
        </w:rPr>
        <w:t xml:space="preserve">Super.com</w:t>
      </w:r>
      <w:r>
        <w:tab/>
      </w:r>
      <w:r>
        <w:rPr>
          <w:color w:val="5A5A5A"/>
          <w:sz w:val="17"/>
          <w:szCs w:val="17"/>
        </w:rPr>
        <w:t xml:space="preserve">Toronto, Ontario</w:t>
      </w:r>
    </w:p>
    <w:p>
      <w:pPr>
        <w:tabs>
          <w:tab w:val="right" w:pos="10512"/>
        </w:tabs>
        <w:spacing w:before="0" w:after="80" w:line="240" w:lineRule="auto"/>
      </w:pPr>
      <w:r>
        <w:rPr>
          <w:i/>
          <w:color w:val="3C3C3C"/>
        </w:rPr>
        <w:t xml:space="preserve">Senior Product Designer</w:t>
      </w:r>
      <w:r>
        <w:tab/>
      </w:r>
      <w:r>
        <w:rPr>
          <w:color w:val="5A5A5A"/>
          <w:sz w:val="17"/>
          <w:szCs w:val="17"/>
        </w:rPr>
        <w:t xml:space="preserve">Nov 2021 – Apr 2022</w:t>
      </w:r>
    </w:p>
    <w:p>
      <w:pPr>
        <w:numPr>
          <w:ilvl w:val="0"/>
          <w:numId w:val="1"/>
        </w:numPr>
        <w:spacing w:before="0" w:after="40" w:line="240" w:lineRule="auto"/>
      </w:pPr>
      <w:r>
        <w:rPr/>
        <w:t xml:space="preserve">Led the UX design for SuperCash credit-building cashback card, with 50,000+ cards issued within 7 months of launch.</w:t>
      </w:r>
    </w:p>
    <w:p>
      <w:pPr>
        <w:numPr>
          <w:ilvl w:val="0"/>
          <w:numId w:val="1"/>
        </w:numPr>
        <w:spacing w:before="0" w:after="40" w:line="240" w:lineRule="auto"/>
      </w:pPr>
      <w:r>
        <w:rPr/>
        <w:t xml:space="preserve">Shipped MVP of unified "super app," integrating hotel booking, e-commerce and financial services post-rebrand.</w:t>
      </w:r>
    </w:p>
    <w:p>
      <w:pPr>
        <w:tabs>
          <w:tab w:val="right" w:pos="10512"/>
        </w:tabs>
        <w:spacing w:before="140" w:after="20" w:line="240" w:lineRule="auto"/>
      </w:pPr>
      <w:r>
        <w:rPr>
          <w:b/>
          <w:sz w:val="21"/>
          <w:szCs w:val="21"/>
        </w:rPr>
        <w:t xml:space="preserve">Backbase</w:t>
      </w:r>
      <w:r>
        <w:tab/>
      </w:r>
      <w:r>
        <w:rPr>
          <w:color w:val="5A5A5A"/>
          <w:sz w:val="17"/>
          <w:szCs w:val="17"/>
        </w:rPr>
        <w:t xml:space="preserve">Toronto, Ontario</w:t>
      </w:r>
    </w:p>
    <w:p>
      <w:pPr>
        <w:tabs>
          <w:tab w:val="right" w:pos="10512"/>
        </w:tabs>
        <w:spacing w:before="0" w:after="80" w:line="240" w:lineRule="auto"/>
      </w:pPr>
      <w:r>
        <w:rPr>
          <w:i/>
          <w:color w:val="3C3C3C"/>
        </w:rPr>
        <w:t xml:space="preserve">Senior Product Designer</w:t>
      </w:r>
      <w:r>
        <w:tab/>
      </w:r>
      <w:r>
        <w:rPr>
          <w:color w:val="5A5A5A"/>
          <w:sz w:val="17"/>
          <w:szCs w:val="17"/>
        </w:rPr>
        <w:t xml:space="preserve">Nov 2020 – Nov 2021</w:t>
      </w:r>
    </w:p>
    <w:p>
      <w:pPr>
        <w:numPr>
          <w:ilvl w:val="0"/>
          <w:numId w:val="1"/>
        </w:numPr>
        <w:spacing w:before="0" w:after="40" w:line="240" w:lineRule="auto"/>
      </w:pPr>
      <w:r>
        <w:rPr/>
        <w:t xml:space="preserve">Directed the full lifecycle UX/UI and technical integration of Backbase's platform across NA and EU financial institutions, customizing solutions for regional compliance and needs.</w:t>
      </w:r>
    </w:p>
    <w:p>
      <w:pPr>
        <w:numPr>
          <w:ilvl w:val="0"/>
          <w:numId w:val="1"/>
        </w:numPr>
        <w:spacing w:before="0" w:after="40" w:line="240" w:lineRule="auto"/>
      </w:pPr>
      <w:r>
        <w:rPr/>
        <w:t xml:space="preserve">Facilitated cross-functional teams (development, product, compliance) to navigate complex integration challenges, ensuring the delivery of scalable and user-centric digital banking solutions.</w:t>
      </w:r>
    </w:p>
    <w:p>
      <w:pPr>
        <w:tabs>
          <w:tab w:val="right" w:pos="10512"/>
        </w:tabs>
        <w:spacing w:before="140" w:after="20" w:line="240" w:lineRule="auto"/>
      </w:pPr>
      <w:r>
        <w:rPr>
          <w:b/>
          <w:sz w:val="21"/>
          <w:szCs w:val="21"/>
        </w:rPr>
        <w:t xml:space="preserve">Meridian Credit Union</w:t>
      </w:r>
      <w:r>
        <w:tab/>
      </w:r>
      <w:r>
        <w:rPr>
          <w:color w:val="5A5A5A"/>
          <w:sz w:val="17"/>
          <w:szCs w:val="17"/>
        </w:rPr>
        <w:t xml:space="preserve">Toronto, Ontario</w:t>
      </w:r>
    </w:p>
    <w:p>
      <w:pPr>
        <w:tabs>
          <w:tab w:val="right" w:pos="10512"/>
        </w:tabs>
        <w:spacing w:before="0" w:after="80" w:line="240" w:lineRule="auto"/>
      </w:pPr>
      <w:r>
        <w:rPr>
          <w:i/>
          <w:color w:val="3C3C3C"/>
        </w:rPr>
        <w:t xml:space="preserve">Senior Product Designer</w:t>
      </w:r>
      <w:r>
        <w:tab/>
      </w:r>
      <w:r>
        <w:rPr>
          <w:color w:val="5A5A5A"/>
          <w:sz w:val="17"/>
          <w:szCs w:val="17"/>
        </w:rPr>
        <w:t xml:space="preserve">May 2019 – Nov 2020</w:t>
      </w:r>
    </w:p>
    <w:p>
      <w:pPr>
        <w:numPr>
          <w:ilvl w:val="0"/>
          <w:numId w:val="1"/>
        </w:numPr>
        <w:spacing w:before="0" w:after="40" w:line="240" w:lineRule="auto"/>
      </w:pPr>
      <w:r>
        <w:rPr/>
        <w:t xml:space="preserve">Led the redesign of Meridian Credit Union's mobile app, which went on to serve 370,000+ customers and drew overwhelmingly positive App Store reviews in its first month. Meridian adopted the design across its ecosystem.</w:t>
      </w:r>
    </w:p>
    <w:p>
      <w:pPr>
        <w:numPr>
          <w:ilvl w:val="0"/>
          <w:numId w:val="1"/>
        </w:numPr>
        <w:spacing w:before="0" w:after="40" w:line="240" w:lineRule="auto"/>
      </w:pPr>
      <w:r>
        <w:rPr/>
        <w:t xml:space="preserve">Established a comprehensive IA and design system to ensure a cohesive and user-friendly digital banking experience.</w:t>
      </w:r>
    </w:p>
    <w:p>
      <w:pPr>
        <w:numPr>
          <w:ilvl w:val="0"/>
          <w:numId w:val="1"/>
        </w:numPr>
        <w:spacing w:before="0" w:after="40" w:line="240" w:lineRule="auto"/>
      </w:pPr>
      <w:r>
        <w:rPr/>
        <w:t xml:space="preserve">Settled a navigation disagreement with a PM by testing labelled and unlabelled versions with users in beta. The labelled version caused less confusion about where people were and how to move between sections, so the labels stayed.</w:t>
      </w:r>
    </w:p>
    <w:p>
      <w:pPr>
        <w:tabs>
          <w:tab w:val="right" w:pos="10512"/>
        </w:tabs>
        <w:spacing w:before="140" w:after="20" w:line="240" w:lineRule="auto"/>
      </w:pPr>
      <w:r>
        <w:rPr>
          <w:b/>
          <w:sz w:val="21"/>
          <w:szCs w:val="21"/>
        </w:rPr>
        <w:t xml:space="preserve">Contracting</w:t>
      </w:r>
      <w:r>
        <w:tab/>
      </w:r>
      <w:r>
        <w:rPr>
          <w:color w:val="5A5A5A"/>
          <w:sz w:val="17"/>
          <w:szCs w:val="17"/>
        </w:rPr>
        <w:t xml:space="preserve">Toronto, Ontario</w:t>
      </w:r>
    </w:p>
    <w:p>
      <w:pPr>
        <w:tabs>
          <w:tab w:val="right" w:pos="10512"/>
        </w:tabs>
        <w:spacing w:before="0" w:after="80" w:line="240" w:lineRule="auto"/>
      </w:pPr>
      <w:r>
        <w:rPr>
          <w:i/>
          <w:color w:val="3C3C3C"/>
        </w:rPr>
        <w:t xml:space="preserve">Product Designer</w:t>
      </w:r>
      <w:r>
        <w:tab/>
      </w:r>
      <w:r>
        <w:rPr>
          <w:color w:val="5A5A5A"/>
          <w:sz w:val="17"/>
          <w:szCs w:val="17"/>
        </w:rPr>
        <w:t xml:space="preserve">Dec 2015 – May 2019</w:t>
      </w:r>
    </w:p>
    <w:p>
      <w:pPr>
        <w:spacing w:before="60" w:after="40" w:line="240" w:lineRule="auto"/>
      </w:pPr>
      <w:r>
        <w:rPr>
          <w:b/>
        </w:rPr>
        <w:t xml:space="preserve">Fintech</w:t>
      </w:r>
    </w:p>
    <w:p>
      <w:pPr>
        <w:numPr>
          <w:ilvl w:val="0"/>
          <w:numId w:val="1"/>
        </w:numPr>
        <w:spacing w:before="0" w:after="40" w:line="240" w:lineRule="auto"/>
      </w:pPr>
      <w:r>
        <w:rPr/>
        <w:t xml:space="preserve">Bank of Montreal: Led the end-to-end redesign of the bank's entire public website and core navigation to better direct users to the bank's products.</w:t>
      </w:r>
    </w:p>
    <w:p>
      <w:pPr>
        <w:numPr>
          <w:ilvl w:val="0"/>
          <w:numId w:val="1"/>
        </w:numPr>
        <w:spacing w:before="0" w:after="40" w:line="240" w:lineRule="auto"/>
      </w:pPr>
      <w:r>
        <w:rPr/>
        <w:t xml:space="preserve">Toronto-Dominion Bank: Led redesign initiatives for MBNA credit card application process, enhancing user experience and optimizing the user's credit card application journey.</w:t>
      </w:r>
    </w:p>
    <w:p>
      <w:pPr>
        <w:spacing w:before="60" w:after="40" w:line="240" w:lineRule="auto"/>
      </w:pPr>
      <w:r>
        <w:rPr>
          <w:b/>
        </w:rPr>
        <w:t xml:space="preserve">Viafoura</w:t>
      </w:r>
    </w:p>
    <w:p>
      <w:pPr>
        <w:numPr>
          <w:ilvl w:val="0"/>
          <w:numId w:val="1"/>
        </w:numPr>
        <w:spacing w:before="0" w:after="40" w:line="240" w:lineRule="auto"/>
      </w:pPr>
      <w:r>
        <w:rPr/>
        <w:t xml:space="preserve">Led the design of a commenting and chat tool utilized by USA Today, The Telegraph, The Globe and Mail, CBC, The Independent, and Dow Jones and many more to help foster community engagement on their websites.</w:t>
      </w:r>
    </w:p>
    <w:p>
      <w:pPr>
        <w:numPr>
          <w:ilvl w:val="0"/>
          <w:numId w:val="1"/>
        </w:numPr>
        <w:spacing w:before="0" w:after="40" w:line="240" w:lineRule="auto"/>
      </w:pPr>
      <w:r>
        <w:rPr/>
        <w:t xml:space="preserve">Developed a data segmenting and insights tool that tracks user behaviour and engagement to help media publishers understand user preferences.</w:t>
      </w:r>
    </w:p>
    <w:p>
      <w:pPr>
        <w:spacing w:before="60" w:after="40" w:line="240" w:lineRule="auto"/>
      </w:pPr>
      <w:r>
        <w:rPr>
          <w:b/>
        </w:rPr>
        <w:t xml:space="preserve">Volkswagen</w:t>
      </w:r>
    </w:p>
    <w:p>
      <w:pPr>
        <w:numPr>
          <w:ilvl w:val="0"/>
          <w:numId w:val="1"/>
        </w:numPr>
        <w:spacing w:before="0" w:after="40" w:line="240" w:lineRule="auto"/>
      </w:pPr>
      <w:r>
        <w:rPr/>
        <w:t xml:space="preserve">Designed a car comparison tool for Volkswagen that serves 112,000+ customers a month across Canada. Leadership first wanted VW-only comparisons; research showed buyers compare across brands, so the approved design included other brands and favored VW throughout.</w:t>
      </w:r>
    </w:p>
    <w:p>
      <w:pPr>
        <w:spacing w:before="60" w:after="100" w:line="240" w:lineRule="auto"/>
        <w:pBdr>
          <w:bottom w:val="single" w:sz="4" w:space="2" w:color="C8C8C8"/>
        </w:pBdr>
      </w:pPr>
      <w:r>
        <w:rPr>
          <w:b/>
          <w:caps/>
          <w:spacing w:val="30"/>
          <w:color w:val="5A5A5A"/>
          <w:sz w:val="17"/>
          <w:szCs w:val="17"/>
        </w:rPr>
        <w:t xml:space="preserve">Skills &amp; Methodologies</w:t>
      </w:r>
    </w:p>
    <w:p>
      <w:pPr>
        <w:spacing w:before="0" w:after="60" w:line="240" w:lineRule="auto"/>
      </w:pPr>
      <w:r>
        <w:rPr>
          <w:b/>
        </w:rPr>
        <w:t xml:space="preserve">AI &amp; LLM work: </w:t>
      </w:r>
      <w:r>
        <w:rPr/>
        <w:t xml:space="preserve">Claude Code, Cursor, Claude API, OpenAI API, Vercel AI SDK, Prompt and persona engineering, Subagents, Context engineering (CLAUDE.md, custom skills), Hooks and agentic loops, LLM output validation, Codex, v0, Lovable, Claude Design</w:t>
      </w:r>
    </w:p>
    <w:p>
      <w:pPr>
        <w:spacing w:before="0" w:after="60" w:line="240" w:lineRule="auto"/>
      </w:pPr>
      <w:r>
        <w:rPr>
          <w:b/>
        </w:rPr>
        <w:t xml:space="preserve">Build &amp; ship: </w:t>
      </w:r>
      <w:r>
        <w:rPr/>
        <w:t xml:space="preserve">TypeScript, React, Next.js, Node, Python, Supabase / PostgreSQL, Vercel, Vite, Tailwind, shadcn/ui, Git, GitHub, Cypress, S3, Agile/Scrum</w:t>
      </w:r>
    </w:p>
    <w:p>
      <w:pPr>
        <w:spacing w:before="0" w:after="60" w:line="240" w:lineRule="auto"/>
      </w:pPr>
      <w:r>
        <w:rPr>
          <w:b/>
        </w:rPr>
        <w:t xml:space="preserve">Integrations: </w:t>
      </w:r>
      <w:r>
        <w:rPr/>
        <w:t xml:space="preserve">REST APIs built from scratch (Canny, Jira, Clarify), GraphQL, Slack apps, Scheduled jobs</w:t>
      </w:r>
    </w:p>
    <w:p>
      <w:pPr>
        <w:spacing w:before="0" w:after="60" w:line="240" w:lineRule="auto"/>
      </w:pPr>
      <w:r>
        <w:rPr>
          <w:b/>
        </w:rPr>
        <w:t xml:space="preserve">Design: </w:t>
      </w:r>
      <w:r>
        <w:rPr/>
        <w:t xml:space="preserve">Design systems, Design tokens, Figma, Framer, Storybook, Information architecture, Prototyping, Design thinking, Product strategy, UX strategy, Miro, Aura Build, Lottie Lab, Magic Animator, Jitter</w:t>
      </w:r>
    </w:p>
    <w:p>
      <w:pPr>
        <w:spacing w:before="0" w:after="60" w:line="240" w:lineRule="auto"/>
      </w:pPr>
      <w:r>
        <w:rPr>
          <w:b/>
        </w:rPr>
        <w:t xml:space="preserve">Research &amp; analytics: </w:t>
      </w:r>
      <w:r>
        <w:rPr/>
        <w:t xml:space="preserve">User research, A/B testing, Heap, Hotjar, Contentsquare, Maze, UserTesting, Useberry, SQL</w:t>
      </w:r>
    </w:p>
    <w:p>
      <w:pPr>
        <w:spacing w:before="0" w:after="60" w:line="240" w:lineRule="auto"/>
      </w:pPr>
      <w:r>
        <w:rPr>
          <w:b/>
        </w:rPr>
        <w:t xml:space="preserve">Accessibility: </w:t>
      </w:r>
      <w:r>
        <w:rPr/>
        <w:t xml:space="preserve">WCAG 2.2 AA auditing and remediation, axe, Screen-reader semantics</w:t>
      </w:r>
    </w:p>
    <w:p>
      <w:pPr>
        <w:spacing w:before="60" w:after="100" w:line="240" w:lineRule="auto"/>
        <w:pBdr>
          <w:bottom w:val="single" w:sz="4" w:space="2" w:color="C8C8C8"/>
        </w:pBdr>
      </w:pPr>
      <w:r>
        <w:rPr>
          <w:b/>
          <w:caps/>
          <w:spacing w:val="30"/>
          <w:color w:val="5A5A5A"/>
          <w:sz w:val="17"/>
          <w:szCs w:val="17"/>
        </w:rPr>
        <w:t xml:space="preserve">Education</w:t>
      </w:r>
    </w:p>
    <w:p>
      <w:pPr>
        <w:tabs>
          <w:tab w:val="right" w:pos="10512"/>
        </w:tabs>
        <w:spacing w:before="0" w:after="40" w:line="240" w:lineRule="auto"/>
      </w:pPr>
      <w:r>
        <w:rPr>
          <w:b/>
        </w:rPr>
        <w:t xml:space="preserve">Graduate Diploma, Interactive Design</w:t>
      </w:r>
      <w:r>
        <w:tab/>
      </w:r>
      <w:r>
        <w:rPr>
          <w:color w:val="5A5A5A"/>
          <w:sz w:val="17"/>
          <w:szCs w:val="17"/>
        </w:rPr>
        <w:t xml:space="preserve">CFC Media Lab, Toronto, Ontario, Canada</w:t>
      </w:r>
    </w:p>
    <w:p>
      <w:pPr>
        <w:tabs>
          <w:tab w:val="right" w:pos="10512"/>
        </w:tabs>
        <w:spacing w:before="0" w:after="40" w:line="240" w:lineRule="auto"/>
      </w:pPr>
      <w:r>
        <w:rPr>
          <w:b/>
        </w:rPr>
        <w:t xml:space="preserve">Certificate, Graphic Design</w:t>
      </w:r>
      <w:r>
        <w:tab/>
      </w:r>
      <w:r>
        <w:rPr>
          <w:color w:val="5A5A5A"/>
          <w:sz w:val="17"/>
          <w:szCs w:val="17"/>
        </w:rPr>
        <w:t xml:space="preserve">Toronto School of Art, Toronto, Ontario, Canada</w:t>
      </w:r>
    </w:p>
    <w:p>
      <w:pPr>
        <w:tabs>
          <w:tab w:val="right" w:pos="10512"/>
        </w:tabs>
        <w:spacing w:before="0" w:after="40" w:line="240" w:lineRule="auto"/>
      </w:pPr>
      <w:r>
        <w:rPr>
          <w:b/>
        </w:rPr>
        <w:t xml:space="preserve">Diploma, Advertising</w:t>
      </w:r>
      <w:r>
        <w:tab/>
      </w:r>
      <w:r>
        <w:rPr>
          <w:color w:val="5A5A5A"/>
          <w:sz w:val="17"/>
          <w:szCs w:val="17"/>
        </w:rPr>
        <w:t xml:space="preserve">Sheridan College, Oakville, Ontario, Canada</w:t>
      </w:r>
    </w:p>
    <w:sectPr>
      <w:pgSz w:w="12240" w:h="15840"/>
      <w:pgMar w:top="864" w:right="864" w:bottom="864" w:left="864" w:header="0" w:footer="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288" w:hanging="288"/>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19"/>
        <w:szCs w:val="19"/>
        <w:color w:val="1A1A1A"/>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EDWIN SOCRATES LARA — Resume</dc:title>
  <dc:creator>EDWIN SOCRATES LARA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SourceHash">
    <vt:lpwstr>5c19e42887e92e90</vt:lpwstr>
  </property>
</Properties>
</file>