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AC22E" w14:textId="7AAD4E43" w:rsidR="00AC20E0" w:rsidRPr="00AC20E0" w:rsidRDefault="00AC20E0">
      <w:pPr>
        <w:rPr>
          <w:sz w:val="32"/>
          <w:szCs w:val="32"/>
          <w:bdr w:val="single" w:sz="4" w:space="0" w:color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bdr w:val="single" w:sz="4" w:space="0" w:color="auto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bdr w:val="single" w:sz="4" w:space="0" w:color="auto"/>
                </w:rPr>
                <m:t>entrain</m:t>
              </m:r>
            </m:sub>
          </m:sSub>
          <m:r>
            <w:rPr>
              <w:rFonts w:ascii="Cambria Math" w:hAnsi="Cambria Math"/>
              <w:sz w:val="32"/>
              <w:szCs w:val="32"/>
              <w:bdr w:val="single" w:sz="4" w:space="0" w:color="auto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bdr w:val="single" w:sz="4" w:space="0" w:color="auto"/>
                </w:rPr>
                <m:t>t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bdr w:val="single" w:sz="4" w:space="0" w:color="auto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bdr w:val="single" w:sz="4" w:space="0" w:color="auto"/>
                </w:rPr>
                <m:t>Δ</m:t>
              </m:r>
              <m:r>
                <w:rPr>
                  <w:rFonts w:ascii="Cambria Math" w:hAnsi="Cambria Math"/>
                  <w:sz w:val="32"/>
                  <w:szCs w:val="32"/>
                  <w:bdr w:val="single" w:sz="4" w:space="0" w:color="auto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bdr w:val="single" w:sz="4" w:space="0" w:color="aut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bdr w:val="single" w:sz="4" w:space="0" w:color="aut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bdr w:val="single" w:sz="4" w:space="0" w:color="auto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bdr w:val="single" w:sz="4" w:space="0" w:color="auto"/>
                    </w:rPr>
                    <m:t>entrain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bdr w:val="single" w:sz="4" w:space="0" w:color="auto"/>
                </w:rPr>
                <m:t xml:space="preserve"> dt</m:t>
              </m:r>
            </m:e>
          </m:nary>
        </m:oMath>
      </m:oMathPara>
    </w:p>
    <w:p w14:paraId="1341F5B9" w14:textId="647C642A" w:rsidR="00AC20E0" w:rsidRDefault="00AC20E0">
      <w:pPr>
        <w:rPr>
          <w:sz w:val="32"/>
          <w:szCs w:val="32"/>
        </w:rPr>
      </w:pPr>
    </w:p>
    <w:p w14:paraId="131B94AC" w14:textId="77777777" w:rsidR="00AC20E0" w:rsidRPr="00AC20E0" w:rsidRDefault="00AC20E0">
      <w:pPr>
        <w:rPr>
          <w:sz w:val="32"/>
          <w:szCs w:val="32"/>
        </w:rPr>
      </w:pPr>
    </w:p>
    <w:p w14:paraId="28A93DCC" w14:textId="7B073617" w:rsidR="00AC20E0" w:rsidRPr="00AC20E0" w:rsidRDefault="00AC20E0" w:rsidP="00AC20E0">
      <w:pPr>
        <w:jc w:val="center"/>
        <w:rPr>
          <w:b/>
          <w:bCs/>
          <w:sz w:val="32"/>
          <w:szCs w:val="32"/>
        </w:rPr>
      </w:pPr>
      <w:r w:rsidRPr="00AC20E0">
        <w:rPr>
          <w:b/>
          <w:bCs/>
          <w:sz w:val="32"/>
          <w:szCs w:val="32"/>
        </w:rPr>
        <w:t xml:space="preserve">For constant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entrain</m:t>
            </m:r>
          </m:sub>
        </m:sSub>
      </m:oMath>
      <w:r w:rsidRPr="00AC20E0">
        <w:rPr>
          <w:b/>
          <w:bCs/>
          <w:sz w:val="32"/>
          <w:szCs w:val="32"/>
        </w:rPr>
        <w:t>:</w:t>
      </w:r>
    </w:p>
    <w:p w14:paraId="147010FF" w14:textId="5F9A0007" w:rsidR="00AC20E0" w:rsidRPr="00AC20E0" w:rsidRDefault="00AC20E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entrain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entrain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t+Δ</m:t>
              </m:r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e>
          </m:nary>
        </m:oMath>
      </m:oMathPara>
    </w:p>
    <w:p w14:paraId="31FFED34" w14:textId="3E8ACDCE" w:rsidR="00AC20E0" w:rsidRPr="00AC20E0" w:rsidRDefault="00AC20E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entrain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entrain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Δ</m:t>
              </m:r>
              <m:r>
                <w:rPr>
                  <w:rFonts w:ascii="Cambria Math" w:hAnsi="Cambria Math"/>
                  <w:sz w:val="32"/>
                  <w:szCs w:val="32"/>
                </w:rPr>
                <m:t>t-t</m:t>
              </m:r>
            </m:e>
          </m:d>
        </m:oMath>
      </m:oMathPara>
    </w:p>
    <w:p w14:paraId="6E063A37" w14:textId="05F0C7BC" w:rsidR="00AC20E0" w:rsidRPr="00AC20E0" w:rsidRDefault="00AC20E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entrain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entrain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Δ</m:t>
          </m:r>
          <m:r>
            <w:rPr>
              <w:rFonts w:ascii="Cambria Math" w:hAnsi="Cambria Math"/>
              <w:sz w:val="32"/>
              <w:szCs w:val="32"/>
            </w:rPr>
            <m:t>t</m:t>
          </m:r>
        </m:oMath>
      </m:oMathPara>
    </w:p>
    <w:p w14:paraId="6D76CC59" w14:textId="647EA6B9" w:rsidR="00AC20E0" w:rsidRPr="009746BC" w:rsidRDefault="00AC20E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entrain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entrain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Δ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t </m:t>
              </m:r>
            </m:den>
          </m:f>
        </m:oMath>
      </m:oMathPara>
    </w:p>
    <w:p w14:paraId="69CEF38D" w14:textId="43625B16" w:rsidR="009746BC" w:rsidRDefault="009746BC">
      <w:pPr>
        <w:rPr>
          <w:sz w:val="32"/>
          <w:szCs w:val="32"/>
        </w:rPr>
      </w:pPr>
    </w:p>
    <w:p w14:paraId="2F4D464A" w14:textId="428E62EB" w:rsidR="009746BC" w:rsidRDefault="009746BC">
      <w:pPr>
        <w:rPr>
          <w:sz w:val="32"/>
          <w:szCs w:val="32"/>
        </w:rPr>
      </w:pPr>
    </w:p>
    <w:p w14:paraId="6B75A9A2" w14:textId="1BF9AB02" w:rsidR="009746BC" w:rsidRDefault="009746BC">
      <w:pPr>
        <w:rPr>
          <w:sz w:val="32"/>
          <w:szCs w:val="32"/>
        </w:rPr>
      </w:pPr>
    </w:p>
    <w:p w14:paraId="542228A4" w14:textId="19CF8AD7" w:rsidR="009746BC" w:rsidRPr="009746BC" w:rsidRDefault="009746BC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ent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entrain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entrain</m:t>
                  </m:r>
                </m:sub>
              </m:sSub>
            </m:den>
          </m:f>
        </m:oMath>
      </m:oMathPara>
    </w:p>
    <w:p w14:paraId="44067B48" w14:textId="77777777" w:rsidR="009746BC" w:rsidRPr="009746BC" w:rsidRDefault="009746BC">
      <w:pPr>
        <w:rPr>
          <w:sz w:val="32"/>
          <w:szCs w:val="32"/>
        </w:rPr>
      </w:pPr>
      <w:bookmarkStart w:id="0" w:name="_GoBack"/>
      <w:bookmarkEnd w:id="0"/>
    </w:p>
    <w:sectPr w:rsidR="009746BC" w:rsidRPr="0097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E0"/>
    <w:rsid w:val="00067C46"/>
    <w:rsid w:val="009746BC"/>
    <w:rsid w:val="00AC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0B92"/>
  <w15:chartTrackingRefBased/>
  <w15:docId w15:val="{5710AD13-0099-4DA7-A5DD-F778D7DC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Goh</dc:creator>
  <cp:keywords/>
  <dc:description/>
  <cp:lastModifiedBy>Edwin Goh</cp:lastModifiedBy>
  <cp:revision>2</cp:revision>
  <dcterms:created xsi:type="dcterms:W3CDTF">2019-10-29T20:47:00Z</dcterms:created>
  <dcterms:modified xsi:type="dcterms:W3CDTF">2019-10-29T21:49:00Z</dcterms:modified>
</cp:coreProperties>
</file>