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b/>
          <w:sz w:val="56"/>
        </w:rPr>
        <w:t>MVP Acceptance Tests</w:t>
      </w:r>
    </w:p>
    <w:p>
      <w:pPr>
        <w:jc w:val="center"/>
      </w:pPr>
      <w:r>
        <w:rPr>
          <w:sz w:val="28"/>
        </w:rPr>
        <w:t>FPN v1.2 Engineering Document</w:t>
      </w:r>
    </w:p>
    <w:p>
      <w:pPr>
        <w:jc w:val="center"/>
      </w:pPr>
      <w:r>
        <w:t>September 2026</w:t>
      </w:r>
    </w:p>
    <w:p>
      <w:r>
        <w:br w:type="page"/>
      </w:r>
    </w:p>
    <w:p>
      <w:pPr>
        <w:pStyle w:val="Heading1"/>
      </w:pPr>
      <w:r>
        <w:t>FPN MVP Acceptance Tests</w:t>
      </w:r>
    </w:p>
    <w:p>
      <w:r>
        <w:rPr>
          <w:b/>
        </w:rPr>
        <w:t>Status:</w:t>
      </w:r>
      <w:r>
        <w:t xml:space="preserve"> Engineering gate document  </w:t>
      </w:r>
    </w:p>
    <w:p>
      <w:r>
        <w:rPr>
          <w:b/>
        </w:rPr>
        <w:t>Applies to:</w:t>
      </w:r>
      <w:r>
        <w:t xml:space="preserve"> FPN 0.0 → FPN 0.1</w:t>
      </w:r>
    </w:p>
    <w:p>
      <w:r>
        <w:t>The MVP is accepted only when the core product works under normal conditions and under defined dependency failures. Numeric performance thresholds are intentionally marked TBD until baseline measurements exist; maintainers must fill and approve them before scaling the official beta fleet.</w:t>
      </w:r>
    </w:p>
    <w:p>
      <w:pPr>
        <w:pStyle w:val="Heading1"/>
      </w:pPr>
      <w:r>
        <w:t>A. Build and Supply Chain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ID</w:t>
            </w:r>
          </w:p>
        </w:tc>
        <w:tc>
          <w:tcPr>
            <w:tcW w:type="dxa" w:w="3312"/>
          </w:tcPr>
          <w:p>
            <w:r>
              <w:t>Test</w:t>
            </w:r>
          </w:p>
        </w:tc>
        <w:tc>
          <w:tcPr>
            <w:tcW w:type="dxa" w:w="3312"/>
          </w:tcPr>
          <w:p>
            <w:r>
              <w:t>Acceptance</w:t>
            </w:r>
          </w:p>
        </w:tc>
      </w:tr>
      <w:tr>
        <w:tc>
          <w:tcPr>
            <w:tcW w:type="dxa" w:w="3312"/>
          </w:tcPr>
          <w:p>
            <w:r>
              <w:t>BUILD-001</w:t>
            </w:r>
          </w:p>
        </w:tc>
        <w:tc>
          <w:tcPr>
            <w:tcW w:type="dxa" w:w="3312"/>
          </w:tcPr>
          <w:p>
            <w:r>
              <w:t>Build gateway from clean checkout</w:t>
            </w:r>
          </w:p>
        </w:tc>
        <w:tc>
          <w:tcPr>
            <w:tcW w:type="dxa" w:w="3312"/>
          </w:tcPr>
          <w:p>
            <w:r>
              <w:t>Reproducible documented build succeeds</w:t>
            </w:r>
          </w:p>
        </w:tc>
      </w:tr>
      <w:tr>
        <w:tc>
          <w:tcPr>
            <w:tcW w:type="dxa" w:w="3312"/>
          </w:tcPr>
          <w:p>
            <w:r>
              <w:t>BUILD-002</w:t>
            </w:r>
          </w:p>
        </w:tc>
        <w:tc>
          <w:tcPr>
            <w:tcW w:type="dxa" w:w="3312"/>
          </w:tcPr>
          <w:p>
            <w:r>
              <w:t>Build desktop client</w:t>
            </w:r>
          </w:p>
        </w:tc>
        <w:tc>
          <w:tcPr>
            <w:tcW w:type="dxa" w:w="3312"/>
          </w:tcPr>
          <w:p>
            <w:r>
              <w:t>Windows/macOS/Linux build path documented and succeeds</w:t>
            </w:r>
          </w:p>
        </w:tc>
      </w:tr>
      <w:tr>
        <w:tc>
          <w:tcPr>
            <w:tcW w:type="dxa" w:w="3312"/>
          </w:tcPr>
          <w:p>
            <w:r>
              <w:t>BUILD-003</w:t>
            </w:r>
          </w:p>
        </w:tc>
        <w:tc>
          <w:tcPr>
            <w:tcW w:type="dxa" w:w="3312"/>
          </w:tcPr>
          <w:p>
            <w:r>
              <w:t>Verify signed release</w:t>
            </w:r>
          </w:p>
        </w:tc>
        <w:tc>
          <w:tcPr>
            <w:tcW w:type="dxa" w:w="3312"/>
          </w:tcPr>
          <w:p>
            <w:r>
              <w:t>Client can verify release/update signature</w:t>
            </w:r>
          </w:p>
        </w:tc>
      </w:tr>
      <w:tr>
        <w:tc>
          <w:tcPr>
            <w:tcW w:type="dxa" w:w="3312"/>
          </w:tcPr>
          <w:p>
            <w:r>
              <w:t>BUILD-004</w:t>
            </w:r>
          </w:p>
        </w:tc>
        <w:tc>
          <w:tcPr>
            <w:tcW w:type="dxa" w:w="3312"/>
          </w:tcPr>
          <w:p>
            <w:r>
              <w:t>Generate SBOM</w:t>
            </w:r>
          </w:p>
        </w:tc>
        <w:tc>
          <w:tcPr>
            <w:tcW w:type="dxa" w:w="3312"/>
          </w:tcPr>
          <w:p>
            <w:r>
              <w:t>SBOM produced for release artifacts</w:t>
            </w:r>
          </w:p>
        </w:tc>
      </w:tr>
    </w:tbl>
    <w:p>
      <w:pPr>
        <w:pStyle w:val="Heading1"/>
      </w:pPr>
      <w:r>
        <w:t>B. Gateway Portability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ID</w:t>
            </w:r>
          </w:p>
        </w:tc>
        <w:tc>
          <w:tcPr>
            <w:tcW w:type="dxa" w:w="3312"/>
          </w:tcPr>
          <w:p>
            <w:r>
              <w:t>Test</w:t>
            </w:r>
          </w:p>
        </w:tc>
        <w:tc>
          <w:tcPr>
            <w:tcW w:type="dxa" w:w="3312"/>
          </w:tcPr>
          <w:p>
            <w:r>
              <w:t>Acceptance</w:t>
            </w:r>
          </w:p>
        </w:tc>
      </w:tr>
      <w:tr>
        <w:tc>
          <w:tcPr>
            <w:tcW w:type="dxa" w:w="3312"/>
          </w:tcPr>
          <w:p>
            <w:r>
              <w:t>PORT-001</w:t>
            </w:r>
          </w:p>
        </w:tc>
        <w:tc>
          <w:tcPr>
            <w:tcW w:type="dxa" w:w="3312"/>
          </w:tcPr>
          <w:p>
            <w:r>
              <w:t>Deploy gateway on Flux</w:t>
            </w:r>
          </w:p>
        </w:tc>
        <w:tc>
          <w:tcPr>
            <w:tcW w:type="dxa" w:w="3312"/>
          </w:tcPr>
          <w:p>
            <w:r>
              <w:t>Healthy gateway reachable and tunnel establishes</w:t>
            </w:r>
          </w:p>
        </w:tc>
      </w:tr>
      <w:tr>
        <w:tc>
          <w:tcPr>
            <w:tcW w:type="dxa" w:w="3312"/>
          </w:tcPr>
          <w:p>
            <w:r>
              <w:t>PORT-002</w:t>
            </w:r>
          </w:p>
        </w:tc>
        <w:tc>
          <w:tcPr>
            <w:tcW w:type="dxa" w:w="3312"/>
          </w:tcPr>
          <w:p>
            <w:r>
              <w:t>Deploy same gateway on generic Docker host</w:t>
            </w:r>
          </w:p>
        </w:tc>
        <w:tc>
          <w:tcPr>
            <w:tcW w:type="dxa" w:w="3312"/>
          </w:tcPr>
          <w:p>
            <w:r>
              <w:t>Healthy gateway reachable without Flux-specific runtime dependency</w:t>
            </w:r>
          </w:p>
        </w:tc>
      </w:tr>
      <w:tr>
        <w:tc>
          <w:tcPr>
            <w:tcW w:type="dxa" w:w="3312"/>
          </w:tcPr>
          <w:p>
            <w:r>
              <w:t>PORT-003</w:t>
            </w:r>
          </w:p>
        </w:tc>
        <w:tc>
          <w:tcPr>
            <w:tcW w:type="dxa" w:w="3312"/>
          </w:tcPr>
          <w:p>
            <w:r>
              <w:t>Pair private gateway</w:t>
            </w:r>
          </w:p>
        </w:tc>
        <w:tc>
          <w:tcPr>
            <w:tcW w:type="dxa" w:w="3312"/>
          </w:tcPr>
          <w:p>
            <w:r>
              <w:t>No FPN account required</w:t>
            </w:r>
          </w:p>
        </w:tc>
      </w:tr>
      <w:tr>
        <w:tc>
          <w:tcPr>
            <w:tcW w:type="dxa" w:w="3312"/>
          </w:tcPr>
          <w:p>
            <w:r>
              <w:t>PORT-004</w:t>
            </w:r>
          </w:p>
        </w:tc>
        <w:tc>
          <w:tcPr>
            <w:tcW w:type="dxa" w:w="3312"/>
          </w:tcPr>
          <w:p>
            <w:r>
              <w:t>DNS through private tunnel</w:t>
            </w:r>
          </w:p>
        </w:tc>
        <w:tc>
          <w:tcPr>
            <w:tcW w:type="dxa" w:w="3312"/>
          </w:tcPr>
          <w:p>
            <w:r>
              <w:t>DNS resolution works without external FPN DNS service</w:t>
            </w:r>
          </w:p>
        </w:tc>
      </w:tr>
    </w:tbl>
    <w:p>
      <w:pPr>
        <w:pStyle w:val="Heading1"/>
      </w:pPr>
      <w:r>
        <w:t>C. Tunnel Functionality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ID</w:t>
            </w:r>
          </w:p>
        </w:tc>
        <w:tc>
          <w:tcPr>
            <w:tcW w:type="dxa" w:w="3312"/>
          </w:tcPr>
          <w:p>
            <w:r>
              <w:t>Test</w:t>
            </w:r>
          </w:p>
        </w:tc>
        <w:tc>
          <w:tcPr>
            <w:tcW w:type="dxa" w:w="3312"/>
          </w:tcPr>
          <w:p>
            <w:r>
              <w:t>Acceptance</w:t>
            </w:r>
          </w:p>
        </w:tc>
      </w:tr>
      <w:tr>
        <w:tc>
          <w:tcPr>
            <w:tcW w:type="dxa" w:w="3312"/>
          </w:tcPr>
          <w:p>
            <w:r>
              <w:t>TUN-001</w:t>
            </w:r>
          </w:p>
        </w:tc>
        <w:tc>
          <w:tcPr>
            <w:tcW w:type="dxa" w:w="3312"/>
          </w:tcPr>
          <w:p>
            <w:r>
              <w:t>WireGuard handshake</w:t>
            </w:r>
          </w:p>
        </w:tc>
        <w:tc>
          <w:tcPr>
            <w:tcW w:type="dxa" w:w="3312"/>
          </w:tcPr>
          <w:p>
            <w:r>
              <w:t>Success</w:t>
            </w:r>
          </w:p>
        </w:tc>
      </w:tr>
      <w:tr>
        <w:tc>
          <w:tcPr>
            <w:tcW w:type="dxa" w:w="3312"/>
          </w:tcPr>
          <w:p>
            <w:r>
              <w:t>TUN-002</w:t>
            </w:r>
          </w:p>
        </w:tc>
        <w:tc>
          <w:tcPr>
            <w:tcW w:type="dxa" w:w="3312"/>
          </w:tcPr>
          <w:p>
            <w:r>
              <w:t>IPv4 web traffic</w:t>
            </w:r>
          </w:p>
        </w:tc>
        <w:tc>
          <w:tcPr>
            <w:tcW w:type="dxa" w:w="3312"/>
          </w:tcPr>
          <w:p>
            <w:r>
              <w:t>Success</w:t>
            </w:r>
          </w:p>
        </w:tc>
      </w:tr>
      <w:tr>
        <w:tc>
          <w:tcPr>
            <w:tcW w:type="dxa" w:w="3312"/>
          </w:tcPr>
          <w:p>
            <w:r>
              <w:t>TUN-003</w:t>
            </w:r>
          </w:p>
        </w:tc>
        <w:tc>
          <w:tcPr>
            <w:tcW w:type="dxa" w:w="3312"/>
          </w:tcPr>
          <w:p>
            <w:r>
              <w:t>UDP application traffic</w:t>
            </w:r>
          </w:p>
        </w:tc>
        <w:tc>
          <w:tcPr>
            <w:tcW w:type="dxa" w:w="3312"/>
          </w:tcPr>
          <w:p>
            <w:r>
              <w:t>Success</w:t>
            </w:r>
          </w:p>
        </w:tc>
      </w:tr>
      <w:tr>
        <w:tc>
          <w:tcPr>
            <w:tcW w:type="dxa" w:w="3312"/>
          </w:tcPr>
          <w:p>
            <w:r>
              <w:t>TUN-004</w:t>
            </w:r>
          </w:p>
        </w:tc>
        <w:tc>
          <w:tcPr>
            <w:tcW w:type="dxa" w:w="3312"/>
          </w:tcPr>
          <w:p>
            <w:r>
              <w:t>DNS leak test</w:t>
            </w:r>
          </w:p>
        </w:tc>
        <w:tc>
          <w:tcPr>
            <w:tcW w:type="dxa" w:w="3312"/>
          </w:tcPr>
          <w:p>
            <w:r>
              <w:t>No unintended resolver path in configured full-tunnel mode</w:t>
            </w:r>
          </w:p>
        </w:tc>
      </w:tr>
      <w:tr>
        <w:tc>
          <w:tcPr>
            <w:tcW w:type="dxa" w:w="3312"/>
          </w:tcPr>
          <w:p>
            <w:r>
              <w:t>TUN-005</w:t>
            </w:r>
          </w:p>
        </w:tc>
        <w:tc>
          <w:tcPr>
            <w:tcW w:type="dxa" w:w="3312"/>
          </w:tcPr>
          <w:p>
            <w:r>
              <w:t>Gateway reconnect</w:t>
            </w:r>
          </w:p>
        </w:tc>
        <w:tc>
          <w:tcPr>
            <w:tcW w:type="dxa" w:w="3312"/>
          </w:tcPr>
          <w:p>
            <w:r>
              <w:t>Automatic recovery</w:t>
            </w:r>
          </w:p>
        </w:tc>
      </w:tr>
      <w:tr>
        <w:tc>
          <w:tcPr>
            <w:tcW w:type="dxa" w:w="3312"/>
          </w:tcPr>
          <w:p>
            <w:r>
              <w:t>TUN-006</w:t>
            </w:r>
          </w:p>
        </w:tc>
        <w:tc>
          <w:tcPr>
            <w:tcW w:type="dxa" w:w="3312"/>
          </w:tcPr>
          <w:p>
            <w:r>
              <w:t>Gateway failover</w:t>
            </w:r>
          </w:p>
        </w:tc>
        <w:tc>
          <w:tcPr>
            <w:tcW w:type="dxa" w:w="3312"/>
          </w:tcPr>
          <w:p>
            <w:r>
              <w:t>Client selects another eligible official gateway</w:t>
            </w:r>
          </w:p>
        </w:tc>
      </w:tr>
      <w:tr>
        <w:tc>
          <w:tcPr>
            <w:tcW w:type="dxa" w:w="3312"/>
          </w:tcPr>
          <w:p>
            <w:r>
              <w:t>TUN-007</w:t>
            </w:r>
          </w:p>
        </w:tc>
        <w:tc>
          <w:tcPr>
            <w:tcW w:type="dxa" w:w="3312"/>
          </w:tcPr>
          <w:p>
            <w:r>
              <w:t>Network transition</w:t>
            </w:r>
          </w:p>
        </w:tc>
        <w:tc>
          <w:tcPr>
            <w:tcW w:type="dxa" w:w="3312"/>
          </w:tcPr>
          <w:p>
            <w:r>
              <w:t>Client recovers after local network change where platform permits</w:t>
            </w:r>
          </w:p>
        </w:tc>
      </w:tr>
    </w:tbl>
    <w:p>
      <w:pPr>
        <w:pStyle w:val="Heading1"/>
      </w:pPr>
      <w:r>
        <w:t>D. Performance Gate</w:t>
      </w:r>
    </w:p>
    <w:p>
      <w:r>
        <w:t>Measure on representative Flux and equivalent generic Docker infrastructure.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Metric</w:t>
            </w:r>
          </w:p>
        </w:tc>
        <w:tc>
          <w:tcPr>
            <w:tcW w:type="dxa" w:w="3312"/>
          </w:tcPr>
          <w:p>
            <w:r>
              <w:t>Baseline</w:t>
            </w:r>
          </w:p>
        </w:tc>
        <w:tc>
          <w:tcPr>
            <w:tcW w:type="dxa" w:w="3312"/>
          </w:tcPr>
          <w:p>
            <w:r>
              <w:t>Go threshold</w:t>
            </w:r>
          </w:p>
        </w:tc>
      </w:tr>
      <w:tr>
        <w:tc>
          <w:tcPr>
            <w:tcW w:type="dxa" w:w="3312"/>
          </w:tcPr>
          <w:p>
            <w:r>
              <w:t>P50 handshake latency</w:t>
            </w:r>
          </w:p>
        </w:tc>
        <w:tc>
          <w:tcPr>
            <w:tcW w:type="dxa" w:w="3312"/>
          </w:tcPr>
          <w:p>
            <w:r>
              <w:t>TBD</w:t>
            </w:r>
          </w:p>
        </w:tc>
        <w:tc>
          <w:tcPr>
            <w:tcW w:type="dxa" w:w="3312"/>
          </w:tcPr>
          <w:p>
            <w:r>
              <w:t>TBD</w:t>
            </w:r>
          </w:p>
        </w:tc>
      </w:tr>
      <w:tr>
        <w:tc>
          <w:tcPr>
            <w:tcW w:type="dxa" w:w="3312"/>
          </w:tcPr>
          <w:p>
            <w:r>
              <w:t>P95 handshake latency</w:t>
            </w:r>
          </w:p>
        </w:tc>
        <w:tc>
          <w:tcPr>
            <w:tcW w:type="dxa" w:w="3312"/>
          </w:tcPr>
          <w:p>
            <w:r>
              <w:t>TBD</w:t>
            </w:r>
          </w:p>
        </w:tc>
        <w:tc>
          <w:tcPr>
            <w:tcW w:type="dxa" w:w="3312"/>
          </w:tcPr>
          <w:p>
            <w:r>
              <w:t>TBD</w:t>
            </w:r>
          </w:p>
        </w:tc>
      </w:tr>
      <w:tr>
        <w:tc>
          <w:tcPr>
            <w:tcW w:type="dxa" w:w="3312"/>
          </w:tcPr>
          <w:p>
            <w:r>
              <w:t>Download throughput</w:t>
            </w:r>
          </w:p>
        </w:tc>
        <w:tc>
          <w:tcPr>
            <w:tcW w:type="dxa" w:w="3312"/>
          </w:tcPr>
          <w:p>
            <w:r>
              <w:t>TBD</w:t>
            </w:r>
          </w:p>
        </w:tc>
        <w:tc>
          <w:tcPr>
            <w:tcW w:type="dxa" w:w="3312"/>
          </w:tcPr>
          <w:p>
            <w:r>
              <w:t>TBD</w:t>
            </w:r>
          </w:p>
        </w:tc>
      </w:tr>
      <w:tr>
        <w:tc>
          <w:tcPr>
            <w:tcW w:type="dxa" w:w="3312"/>
          </w:tcPr>
          <w:p>
            <w:r>
              <w:t>Upload throughput</w:t>
            </w:r>
          </w:p>
        </w:tc>
        <w:tc>
          <w:tcPr>
            <w:tcW w:type="dxa" w:w="3312"/>
          </w:tcPr>
          <w:p>
            <w:r>
              <w:t>TBD</w:t>
            </w:r>
          </w:p>
        </w:tc>
        <w:tc>
          <w:tcPr>
            <w:tcW w:type="dxa" w:w="3312"/>
          </w:tcPr>
          <w:p>
            <w:r>
              <w:t>TBD</w:t>
            </w:r>
          </w:p>
        </w:tc>
      </w:tr>
      <w:tr>
        <w:tc>
          <w:tcPr>
            <w:tcW w:type="dxa" w:w="3312"/>
          </w:tcPr>
          <w:p>
            <w:r>
              <w:t>Added latency</w:t>
            </w:r>
          </w:p>
        </w:tc>
        <w:tc>
          <w:tcPr>
            <w:tcW w:type="dxa" w:w="3312"/>
          </w:tcPr>
          <w:p>
            <w:r>
              <w:t>TBD</w:t>
            </w:r>
          </w:p>
        </w:tc>
        <w:tc>
          <w:tcPr>
            <w:tcW w:type="dxa" w:w="3312"/>
          </w:tcPr>
          <w:p>
            <w:r>
              <w:t>TBD</w:t>
            </w:r>
          </w:p>
        </w:tc>
      </w:tr>
      <w:tr>
        <w:tc>
          <w:tcPr>
            <w:tcW w:type="dxa" w:w="3312"/>
          </w:tcPr>
          <w:p>
            <w:r>
              <w:t>Packet loss</w:t>
            </w:r>
          </w:p>
        </w:tc>
        <w:tc>
          <w:tcPr>
            <w:tcW w:type="dxa" w:w="3312"/>
          </w:tcPr>
          <w:p>
            <w:r>
              <w:t>TBD</w:t>
            </w:r>
          </w:p>
        </w:tc>
        <w:tc>
          <w:tcPr>
            <w:tcW w:type="dxa" w:w="3312"/>
          </w:tcPr>
          <w:p>
            <w:r>
              <w:t>TBD</w:t>
            </w:r>
          </w:p>
        </w:tc>
      </w:tr>
      <w:tr>
        <w:tc>
          <w:tcPr>
            <w:tcW w:type="dxa" w:w="3312"/>
          </w:tcPr>
          <w:p>
            <w:r>
              <w:t>CPU at 100 Mbps</w:t>
            </w:r>
          </w:p>
        </w:tc>
        <w:tc>
          <w:tcPr>
            <w:tcW w:type="dxa" w:w="3312"/>
          </w:tcPr>
          <w:p>
            <w:r>
              <w:t>TBD</w:t>
            </w:r>
          </w:p>
        </w:tc>
        <w:tc>
          <w:tcPr>
            <w:tcW w:type="dxa" w:w="3312"/>
          </w:tcPr>
          <w:p>
            <w:r>
              <w:t>TBD</w:t>
            </w:r>
          </w:p>
        </w:tc>
      </w:tr>
      <w:tr>
        <w:tc>
          <w:tcPr>
            <w:tcW w:type="dxa" w:w="3312"/>
          </w:tcPr>
          <w:p>
            <w:r>
              <w:t>RAM per active session</w:t>
            </w:r>
          </w:p>
        </w:tc>
        <w:tc>
          <w:tcPr>
            <w:tcW w:type="dxa" w:w="3312"/>
          </w:tcPr>
          <w:p>
            <w:r>
              <w:t>TBD</w:t>
            </w:r>
          </w:p>
        </w:tc>
        <w:tc>
          <w:tcPr>
            <w:tcW w:type="dxa" w:w="3312"/>
          </w:tcPr>
          <w:p>
            <w:r>
              <w:t>TBD</w:t>
            </w:r>
          </w:p>
        </w:tc>
      </w:tr>
      <w:tr>
        <w:tc>
          <w:tcPr>
            <w:tcW w:type="dxa" w:w="3312"/>
          </w:tcPr>
          <w:p>
            <w:r>
              <w:t>Stable concurrent sessions</w:t>
            </w:r>
          </w:p>
        </w:tc>
        <w:tc>
          <w:tcPr>
            <w:tcW w:type="dxa" w:w="3312"/>
          </w:tcPr>
          <w:p>
            <w:r>
              <w:t>TBD</w:t>
            </w:r>
          </w:p>
        </w:tc>
        <w:tc>
          <w:tcPr>
            <w:tcW w:type="dxa" w:w="3312"/>
          </w:tcPr>
          <w:p>
            <w:r>
              <w:t>TBD</w:t>
            </w:r>
          </w:p>
        </w:tc>
      </w:tr>
      <w:tr>
        <w:tc>
          <w:tcPr>
            <w:tcW w:type="dxa" w:w="3312"/>
          </w:tcPr>
          <w:p>
            <w:r>
              <w:t>Reconnect time</w:t>
            </w:r>
          </w:p>
        </w:tc>
        <w:tc>
          <w:tcPr>
            <w:tcW w:type="dxa" w:w="3312"/>
          </w:tcPr>
          <w:p>
            <w:r>
              <w:t>TBD</w:t>
            </w:r>
          </w:p>
        </w:tc>
        <w:tc>
          <w:tcPr>
            <w:tcW w:type="dxa" w:w="3312"/>
          </w:tcPr>
          <w:p>
            <w:r>
              <w:t>TBD</w:t>
            </w:r>
          </w:p>
        </w:tc>
      </w:tr>
      <w:tr>
        <w:tc>
          <w:tcPr>
            <w:tcW w:type="dxa" w:w="3312"/>
          </w:tcPr>
          <w:p>
            <w:r>
              <w:t>Failover time</w:t>
            </w:r>
          </w:p>
        </w:tc>
        <w:tc>
          <w:tcPr>
            <w:tcW w:type="dxa" w:w="3312"/>
          </w:tcPr>
          <w:p>
            <w:r>
              <w:t>TBD</w:t>
            </w:r>
          </w:p>
        </w:tc>
        <w:tc>
          <w:tcPr>
            <w:tcW w:type="dxa" w:w="3312"/>
          </w:tcPr>
          <w:p>
            <w:r>
              <w:t>TBD</w:t>
            </w:r>
          </w:p>
        </w:tc>
      </w:tr>
    </w:tbl>
    <w:p>
      <w:r>
        <w:rPr>
          <w:b/>
        </w:rPr>
        <w:t>Rule:</w:t>
      </w:r>
      <w:r>
        <w:t xml:space="preserve"> official fleet expansion requires maintainers to publish methodology, hardware/resource class and approved numeric thresholds. If the gate fails, benchmark alternative userspace stacks/transports before scaling.</w:t>
      </w:r>
    </w:p>
    <w:p>
      <w:pPr>
        <w:pStyle w:val="Heading1"/>
      </w:pPr>
      <w:r>
        <w:t>E. Discovery Chaos Tests</w:t>
      </w:r>
    </w:p>
    <w:p>
      <w:pPr>
        <w:pStyle w:val="Heading2"/>
      </w:pPr>
      <w:r>
        <w:t>DISC-001 — Primary Flux API unavailable</w:t>
      </w:r>
    </w:p>
    <w:p>
      <w:r>
        <w:t>Conditions:</w:t>
      </w:r>
    </w:p>
    <w:p>
      <w:pPr>
        <w:pStyle w:val="ListBullet"/>
      </w:pPr>
      <w:r>
        <w:t>primary Flux application-location API blocked/unreachable;</w:t>
      </w:r>
    </w:p>
    <w:p>
      <w:pPr>
        <w:pStyle w:val="ListBullet"/>
      </w:pPr>
      <w:r>
        <w:t>FPN website unavailable;</w:t>
      </w:r>
    </w:p>
    <w:p>
      <w:pPr>
        <w:pStyle w:val="ListBullet"/>
      </w:pPr>
      <w:r>
        <w:t>FPN-operated API unavailable.</w:t>
      </w:r>
    </w:p>
    <w:p>
      <w:r>
        <w:t>Expected:</w:t>
      </w:r>
    </w:p>
    <w:p>
      <w:pPr>
        <w:pStyle w:val="ListBullet"/>
      </w:pPr>
      <w:r>
        <w:t>installed client starts;</w:t>
      </w:r>
    </w:p>
    <w:p>
      <w:pPr>
        <w:pStyle w:val="ListBullet"/>
      </w:pPr>
      <w:r>
        <w:t>bundled signed bootstrap loads;</w:t>
      </w:r>
    </w:p>
    <w:p>
      <w:pPr>
        <w:pStyle w:val="ListBullet"/>
      </w:pPr>
      <w:r>
        <w:t>local cache loads;</w:t>
      </w:r>
    </w:p>
    <w:p>
      <w:pPr>
        <w:pStyle w:val="ListBullet"/>
      </w:pPr>
      <w:r>
        <w:t>candidate signatures are checked;</w:t>
      </w:r>
    </w:p>
    <w:p>
      <w:pPr>
        <w:pStyle w:val="ListBullet"/>
      </w:pPr>
      <w:r>
        <w:t>candidates are directly probed;</w:t>
      </w:r>
    </w:p>
    <w:p>
      <w:pPr>
        <w:pStyle w:val="ListBullet"/>
      </w:pPr>
      <w:r>
        <w:t>paired private gateway remains usable;</w:t>
      </w:r>
    </w:p>
    <w:p>
      <w:pPr>
        <w:pStyle w:val="ListBullet"/>
      </w:pPr>
      <w:r>
        <w:t>reachable cached/bootstrap public gateway can be selected.</w:t>
      </w:r>
    </w:p>
    <w:p>
      <w:pPr>
        <w:pStyle w:val="Heading2"/>
      </w:pPr>
      <w:r>
        <w:t>DISC-002 — FPN services unavailable, Flux available</w:t>
      </w:r>
    </w:p>
    <w:p>
      <w:r>
        <w:t>Expected:</w:t>
      </w:r>
    </w:p>
    <w:p>
      <w:pPr>
        <w:pStyle w:val="ListBullet"/>
      </w:pPr>
      <w:r>
        <w:t>normal public discovery continues from Flux source(s);</w:t>
      </w:r>
    </w:p>
    <w:p>
      <w:pPr>
        <w:pStyle w:val="ListBullet"/>
      </w:pPr>
      <w:r>
        <w:t>MyFlux/private pairing data remains local;</w:t>
      </w:r>
    </w:p>
    <w:p>
      <w:pPr>
        <w:pStyle w:val="ListBullet"/>
      </w:pPr>
      <w:r>
        <w:t>no login dependency blocks connection.</w:t>
      </w:r>
    </w:p>
    <w:p>
      <w:pPr>
        <w:pStyle w:val="Heading2"/>
      </w:pPr>
      <w:r>
        <w:t>DISC-003 — Stale bootstrap</w:t>
      </w:r>
    </w:p>
    <w:p>
      <w:r>
        <w:t>Expected:</w:t>
      </w:r>
    </w:p>
    <w:p>
      <w:pPr>
        <w:pStyle w:val="ListBullet"/>
      </w:pPr>
      <w:r>
        <w:t>unhealthy/stale nodes are rejected by direct probes;</w:t>
      </w:r>
    </w:p>
    <w:p>
      <w:pPr>
        <w:pStyle w:val="ListBullet"/>
      </w:pPr>
      <w:r>
        <w:t>stale snapshot cannot force routing to a dead endpoint.</w:t>
      </w:r>
    </w:p>
    <w:p>
      <w:pPr>
        <w:pStyle w:val="Heading2"/>
      </w:pPr>
      <w:r>
        <w:t>DISC-004 — Conflicting discovery data</w:t>
      </w:r>
    </w:p>
    <w:p>
      <w:r>
        <w:t>Expected:</w:t>
      </w:r>
    </w:p>
    <w:p>
      <w:pPr>
        <w:pStyle w:val="ListBullet"/>
      </w:pPr>
      <w:r>
        <w:t>signed descriptor/version rules are deterministic;</w:t>
      </w:r>
    </w:p>
    <w:p>
      <w:pPr>
        <w:pStyle w:val="ListBullet"/>
      </w:pPr>
      <w:r>
        <w:t>client does not silently trust a central recommendation.</w:t>
      </w:r>
    </w:p>
    <w:p>
      <w:pPr>
        <w:pStyle w:val="Heading1"/>
      </w:pPr>
      <w:r>
        <w:t>F. Privacy Baseline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ID</w:t>
            </w:r>
          </w:p>
        </w:tc>
        <w:tc>
          <w:tcPr>
            <w:tcW w:type="dxa" w:w="3312"/>
          </w:tcPr>
          <w:p>
            <w:r>
              <w:t>Test</w:t>
            </w:r>
          </w:p>
        </w:tc>
        <w:tc>
          <w:tcPr>
            <w:tcW w:type="dxa" w:w="3312"/>
          </w:tcPr>
          <w:p>
            <w:r>
              <w:t>Acceptance</w:t>
            </w:r>
          </w:p>
        </w:tc>
      </w:tr>
      <w:tr>
        <w:tc>
          <w:tcPr>
            <w:tcW w:type="dxa" w:w="3312"/>
          </w:tcPr>
          <w:p>
            <w:r>
              <w:t>PRIV-001</w:t>
            </w:r>
          </w:p>
        </w:tc>
        <w:tc>
          <w:tcPr>
            <w:tcW w:type="dxa" w:w="3312"/>
          </w:tcPr>
          <w:p>
            <w:r>
              <w:t>Local key generation</w:t>
            </w:r>
          </w:p>
        </w:tc>
        <w:tc>
          <w:tcPr>
            <w:tcW w:type="dxa" w:w="3312"/>
          </w:tcPr>
          <w:p>
            <w:r>
              <w:t>Private tunnel key never sent as private material</w:t>
            </w:r>
          </w:p>
        </w:tc>
      </w:tr>
      <w:tr>
        <w:tc>
          <w:tcPr>
            <w:tcW w:type="dxa" w:w="3312"/>
          </w:tcPr>
          <w:p>
            <w:r>
              <w:t>PRIV-002</w:t>
            </w:r>
          </w:p>
        </w:tc>
        <w:tc>
          <w:tcPr>
            <w:tcW w:type="dxa" w:w="3312"/>
          </w:tcPr>
          <w:p>
            <w:r>
              <w:t>Production logs</w:t>
            </w:r>
          </w:p>
        </w:tc>
        <w:tc>
          <w:tcPr>
            <w:tcW w:type="dxa" w:w="3312"/>
          </w:tcPr>
          <w:p>
            <w:r>
              <w:t>No destination-domain or browsing-history logging</w:t>
            </w:r>
          </w:p>
        </w:tc>
      </w:tr>
      <w:tr>
        <w:tc>
          <w:tcPr>
            <w:tcW w:type="dxa" w:w="3312"/>
          </w:tcPr>
          <w:p>
            <w:r>
              <w:t>PRIV-003</w:t>
            </w:r>
          </w:p>
        </w:tc>
        <w:tc>
          <w:tcPr>
            <w:tcW w:type="dxa" w:w="3312"/>
          </w:tcPr>
          <w:p>
            <w:r>
              <w:t>Metrics</w:t>
            </w:r>
          </w:p>
        </w:tc>
        <w:tc>
          <w:tcPr>
            <w:tcW w:type="dxa" w:w="3312"/>
          </w:tcPr>
          <w:p>
            <w:r>
              <w:t>Aggregate only; no persistent source→destination mapping</w:t>
            </w:r>
          </w:p>
        </w:tc>
      </w:tr>
      <w:tr>
        <w:tc>
          <w:tcPr>
            <w:tcW w:type="dxa" w:w="3312"/>
          </w:tcPr>
          <w:p>
            <w:r>
              <w:t>PRIV-004</w:t>
            </w:r>
          </w:p>
        </w:tc>
        <w:tc>
          <w:tcPr>
            <w:tcW w:type="dxa" w:w="3312"/>
          </w:tcPr>
          <w:p>
            <w:r>
              <w:t>Payment</w:t>
            </w:r>
          </w:p>
        </w:tc>
        <w:tc>
          <w:tcPr>
            <w:tcW w:type="dxa" w:w="3312"/>
          </w:tcPr>
          <w:p>
            <w:r>
              <w:t>Not applicable in free FPN 0.1 beta</w:t>
            </w:r>
          </w:p>
        </w:tc>
      </w:tr>
      <w:tr>
        <w:tc>
          <w:tcPr>
            <w:tcW w:type="dxa" w:w="3312"/>
          </w:tcPr>
          <w:p>
            <w:r>
              <w:t>PRIV-005</w:t>
            </w:r>
          </w:p>
        </w:tc>
        <w:tc>
          <w:tcPr>
            <w:tcW w:type="dxa" w:w="3312"/>
          </w:tcPr>
          <w:p>
            <w:r>
              <w:t>Marketing</w:t>
            </w:r>
          </w:p>
        </w:tc>
        <w:tc>
          <w:tcPr>
            <w:tcW w:type="dxa" w:w="3312"/>
          </w:tcPr>
          <w:p>
            <w:r>
              <w:t>UI/docs do not claim anonymity</w:t>
            </w:r>
          </w:p>
        </w:tc>
      </w:tr>
    </w:tbl>
    <w:p>
      <w:pPr>
        <w:pStyle w:val="Heading1"/>
      </w:pPr>
      <w:r>
        <w:t>G. Survivability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ID</w:t>
            </w:r>
          </w:p>
        </w:tc>
        <w:tc>
          <w:tcPr>
            <w:tcW w:type="dxa" w:w="3312"/>
          </w:tcPr>
          <w:p>
            <w:r>
              <w:t>Failure</w:t>
            </w:r>
          </w:p>
        </w:tc>
        <w:tc>
          <w:tcPr>
            <w:tcW w:type="dxa" w:w="3312"/>
          </w:tcPr>
          <w:p>
            <w:r>
              <w:t>Minimum FPN 0.1 behavior</w:t>
            </w:r>
          </w:p>
        </w:tc>
      </w:tr>
      <w:tr>
        <w:tc>
          <w:tcPr>
            <w:tcW w:type="dxa" w:w="3312"/>
          </w:tcPr>
          <w:p>
            <w:r>
              <w:t>SURV-001</w:t>
            </w:r>
          </w:p>
        </w:tc>
        <w:tc>
          <w:tcPr>
            <w:tcW w:type="dxa" w:w="3312"/>
          </w:tcPr>
          <w:p>
            <w:r>
              <w:t>FPN website down</w:t>
            </w:r>
          </w:p>
        </w:tc>
        <w:tc>
          <w:tcPr>
            <w:tcW w:type="dxa" w:w="3312"/>
          </w:tcPr>
          <w:p>
            <w:r>
              <w:t>Existing client connects</w:t>
            </w:r>
          </w:p>
        </w:tc>
      </w:tr>
      <w:tr>
        <w:tc>
          <w:tcPr>
            <w:tcW w:type="dxa" w:w="3312"/>
          </w:tcPr>
          <w:p>
            <w:r>
              <w:t>SURV-002</w:t>
            </w:r>
          </w:p>
        </w:tc>
        <w:tc>
          <w:tcPr>
            <w:tcW w:type="dxa" w:w="3312"/>
          </w:tcPr>
          <w:p>
            <w:r>
              <w:t>FPN API down</w:t>
            </w:r>
          </w:p>
        </w:tc>
        <w:tc>
          <w:tcPr>
            <w:tcW w:type="dxa" w:w="3312"/>
          </w:tcPr>
          <w:p>
            <w:r>
              <w:t>Existing client connects</w:t>
            </w:r>
          </w:p>
        </w:tc>
      </w:tr>
      <w:tr>
        <w:tc>
          <w:tcPr>
            <w:tcW w:type="dxa" w:w="3312"/>
          </w:tcPr>
          <w:p>
            <w:r>
              <w:t>SURV-003</w:t>
            </w:r>
          </w:p>
        </w:tc>
        <w:tc>
          <w:tcPr>
            <w:tcW w:type="dxa" w:w="3312"/>
          </w:tcPr>
          <w:p>
            <w:r>
              <w:t>MCP down</w:t>
            </w:r>
          </w:p>
        </w:tc>
        <w:tc>
          <w:tcPr>
            <w:tcW w:type="dxa" w:w="3312"/>
          </w:tcPr>
          <w:p>
            <w:r>
              <w:t>Networking unaffected</w:t>
            </w:r>
          </w:p>
        </w:tc>
      </w:tr>
      <w:tr>
        <w:tc>
          <w:tcPr>
            <w:tcW w:type="dxa" w:w="3312"/>
          </w:tcPr>
          <w:p>
            <w:r>
              <w:t>SURV-004</w:t>
            </w:r>
          </w:p>
        </w:tc>
        <w:tc>
          <w:tcPr>
            <w:tcW w:type="dxa" w:w="3312"/>
          </w:tcPr>
          <w:p>
            <w:r>
              <w:t>Primary Flux discovery API down</w:t>
            </w:r>
          </w:p>
        </w:tc>
        <w:tc>
          <w:tcPr>
            <w:tcW w:type="dxa" w:w="3312"/>
          </w:tcPr>
          <w:p>
            <w:r>
              <w:t>Degraded discovery works</w:t>
            </w:r>
          </w:p>
        </w:tc>
      </w:tr>
      <w:tr>
        <w:tc>
          <w:tcPr>
            <w:tcW w:type="dxa" w:w="3312"/>
          </w:tcPr>
          <w:p>
            <w:r>
              <w:t>SURV-005</w:t>
            </w:r>
          </w:p>
        </w:tc>
        <w:tc>
          <w:tcPr>
            <w:tcW w:type="dxa" w:w="3312"/>
          </w:tcPr>
          <w:p>
            <w:r>
              <w:t>Official gateway down</w:t>
            </w:r>
          </w:p>
        </w:tc>
        <w:tc>
          <w:tcPr>
            <w:tcW w:type="dxa" w:w="3312"/>
          </w:tcPr>
          <w:p>
            <w:r>
              <w:t>Failover or clear degraded state</w:t>
            </w:r>
          </w:p>
        </w:tc>
      </w:tr>
      <w:tr>
        <w:tc>
          <w:tcPr>
            <w:tcW w:type="dxa" w:w="3312"/>
          </w:tcPr>
          <w:p>
            <w:r>
              <w:t>SURV-006</w:t>
            </w:r>
          </w:p>
        </w:tc>
        <w:tc>
          <w:tcPr>
            <w:tcW w:type="dxa" w:w="3312"/>
          </w:tcPr>
          <w:p>
            <w:r>
              <w:t>Project disappears</w:t>
            </w:r>
          </w:p>
        </w:tc>
        <w:tc>
          <w:tcPr>
            <w:tcW w:type="dxa" w:w="3312"/>
          </w:tcPr>
          <w:p>
            <w:r>
              <w:t>Source/build/deploy docs remain sufficient for private gateway operation</w:t>
            </w:r>
          </w:p>
        </w:tc>
      </w:tr>
    </w:tbl>
    <w:p>
      <w:pPr>
        <w:pStyle w:val="Heading1"/>
      </w:pPr>
      <w:r>
        <w:t>H. Release Decision</w:t>
      </w:r>
    </w:p>
    <w:p>
      <w:r>
        <w:t xml:space="preserve">FPN 0.1 beta is </w:t>
      </w:r>
      <w:r>
        <w:rPr>
          <w:b/>
        </w:rPr>
        <w:t>GO</w:t>
      </w:r>
      <w:r>
        <w:t xml:space="preserve"> only if:</w:t>
      </w:r>
    </w:p>
    <w:p>
      <w:pPr>
        <w:pStyle w:val="ListBullet"/>
      </w:pPr>
      <w:r>
        <w:t>BUILD, PORT, TUN and privacy-baseline tests pass;</w:t>
      </w:r>
    </w:p>
    <w:p>
      <w:pPr>
        <w:pStyle w:val="ListBullet"/>
      </w:pPr>
      <w:r>
        <w:t>DISC-001 passes;</w:t>
      </w:r>
    </w:p>
    <w:p>
      <w:pPr>
        <w:pStyle w:val="ListBullet"/>
      </w:pPr>
      <w:r>
        <w:t>numeric performance gate is approved and passed;</w:t>
      </w:r>
    </w:p>
    <w:p>
      <w:pPr>
        <w:pStyle w:val="ListBullet"/>
      </w:pPr>
      <w:r>
        <w:t>critical/high security findings have remediation decisions;</w:t>
      </w:r>
    </w:p>
    <w:p>
      <w:pPr>
        <w:pStyle w:val="ListBullet"/>
      </w:pPr>
      <w:r>
        <w:t>public claims match implemented behavior.</w:t>
      </w:r>
    </w:p>
    <w:p>
      <w:r>
        <w:t xml:space="preserve">Otherwise status is </w:t>
      </w:r>
      <w:r>
        <w:rPr>
          <w:b/>
        </w:rPr>
        <w:t>NO-GO / RESEARCH CONTINUES</w:t>
      </w:r>
      <w:r>
        <w:t>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MVP Acceptance Tests — FPN v1.2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