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Equity Text B" w:hAnsi="Equity Text B" w:eastAsia="Equity Text B" w:ascii="Equity Text B"/>
          <w:sz w:val="36"/>
          <w:szCs w:val="36"/>
        </w:rPr>
        <w:jc w:val="left"/>
        <w:spacing w:before="2"/>
        <w:ind w:left="100"/>
      </w:pPr>
      <w:r>
        <w:rPr>
          <w:rFonts w:cs="Equity Text B" w:hAnsi="Equity Text B" w:eastAsia="Equity Text B" w:ascii="Equity Text B"/>
          <w:color w:val="16355D"/>
          <w:spacing w:val="-31"/>
          <w:w w:val="100"/>
          <w:sz w:val="36"/>
          <w:szCs w:val="36"/>
        </w:rPr>
        <w:t>T</w:t>
      </w:r>
      <w:r>
        <w:rPr>
          <w:rFonts w:cs="Equity Text B" w:hAnsi="Equity Text B" w:eastAsia="Equity Text B" w:ascii="Equity Text B"/>
          <w:color w:val="16355D"/>
          <w:spacing w:val="-4"/>
          <w:w w:val="100"/>
          <w:sz w:val="36"/>
          <w:szCs w:val="36"/>
        </w:rPr>
        <w:t>e</w:t>
      </w:r>
      <w:r>
        <w:rPr>
          <w:rFonts w:cs="Equity Text B" w:hAnsi="Equity Text B" w:eastAsia="Equity Text B" w:ascii="Equity Text B"/>
          <w:color w:val="16355D"/>
          <w:spacing w:val="-5"/>
          <w:w w:val="100"/>
          <w:sz w:val="36"/>
          <w:szCs w:val="36"/>
        </w:rPr>
        <w:t>v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36"/>
          <w:szCs w:val="36"/>
        </w:rPr>
        <w:t>on</w:t>
      </w:r>
      <w:r>
        <w:rPr>
          <w:rFonts w:cs="Equity Text B" w:hAnsi="Equity Text B" w:eastAsia="Equity Text B" w:ascii="Equity Text B"/>
          <w:color w:val="16355D"/>
          <w:spacing w:val="-10"/>
          <w:w w:val="100"/>
          <w:sz w:val="36"/>
          <w:szCs w:val="36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36"/>
          <w:szCs w:val="36"/>
        </w:rPr>
        <w:t>Edwa</w:t>
      </w:r>
      <w:r>
        <w:rPr>
          <w:rFonts w:cs="Equity Text B" w:hAnsi="Equity Text B" w:eastAsia="Equity Text B" w:ascii="Equity Text B"/>
          <w:color w:val="16355D"/>
          <w:spacing w:val="-3"/>
          <w:w w:val="100"/>
          <w:sz w:val="36"/>
          <w:szCs w:val="36"/>
        </w:rPr>
        <w:t>r</w:t>
      </w:r>
      <w:r>
        <w:rPr>
          <w:rFonts w:cs="Equity Text B" w:hAnsi="Equity Text B" w:eastAsia="Equity Text B" w:ascii="Equity Text B"/>
          <w:color w:val="16355D"/>
          <w:spacing w:val="1"/>
          <w:w w:val="100"/>
          <w:sz w:val="36"/>
          <w:szCs w:val="36"/>
        </w:rPr>
        <w:t>d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36"/>
          <w:szCs w:val="36"/>
        </w:rPr>
        <w:t>s</w:t>
      </w:r>
      <w:r>
        <w:rPr>
          <w:rFonts w:cs="Equity Text B" w:hAnsi="Equity Text B" w:eastAsia="Equity Text B" w:ascii="Equity Text B"/>
          <w:color w:val="000000"/>
          <w:spacing w:val="0"/>
          <w:w w:val="100"/>
          <w:sz w:val="36"/>
          <w:szCs w:val="36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60"/>
        <w:ind w:left="100"/>
      </w:pP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rn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ey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9" w:lineRule="exact" w:line="220"/>
        <w:sectPr>
          <w:type w:val="continuous"/>
          <w:pgSz w:w="12240" w:h="15840"/>
          <w:pgMar w:top="1480" w:bottom="280" w:left="980" w:right="1100"/>
        </w:sectPr>
      </w:pPr>
      <w:r>
        <w:rPr>
          <w:sz w:val="22"/>
          <w:szCs w:val="2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before="21"/>
        <w:ind w:left="100" w:right="-43"/>
      </w:pPr>
      <w:r>
        <w:rPr>
          <w:rFonts w:cs="Equity Text B" w:hAnsi="Equity Text B" w:eastAsia="Equity Text B" w:ascii="Equity Text B"/>
          <w:spacing w:val="-22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Edwa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ds</w:t>
      </w:r>
      <w:r>
        <w:rPr>
          <w:rFonts w:cs="Equity Text B" w:hAnsi="Equity Text B" w:eastAsia="Equity Text B" w:ascii="Equity Text B"/>
          <w:spacing w:val="-8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ese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ts</w:t>
      </w: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public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schools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other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local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g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rnme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-1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in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all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eas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school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m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unicipal</w:t>
      </w: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.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color w:val="16355D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OFESSIO</w:t>
      </w:r>
      <w:r>
        <w:rPr>
          <w:rFonts w:cs="Equity Text B" w:hAnsi="Equity Text B" w:eastAsia="Equity Text B" w:ascii="Equity Text B"/>
          <w:color w:val="16355D"/>
          <w:spacing w:val="-6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AL</w:t>
      </w:r>
      <w:r>
        <w:rPr>
          <w:rFonts w:cs="Equity Text B" w:hAnsi="Equity Text B" w:eastAsia="Equity Text B" w:ascii="Equity Text B"/>
          <w:color w:val="16355D"/>
          <w:spacing w:val="-18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PO</w:t>
      </w:r>
      <w:r>
        <w:rPr>
          <w:rFonts w:cs="Equity Text B" w:hAnsi="Equity Text B" w:eastAsia="Equity Text B" w:ascii="Equity Text B"/>
          <w:color w:val="16355D"/>
          <w:spacing w:val="-1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ITIONS</w:t>
      </w:r>
      <w:r>
        <w:rPr>
          <w:rFonts w:cs="Equity Text B" w:hAnsi="Equity Text B" w:eastAsia="Equity Text B" w:ascii="Equity Text B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60"/>
        <w:ind w:left="100"/>
      </w:pP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rn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-9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er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er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rick,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2018–p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before="43"/>
      </w:pPr>
      <w:r>
        <w:br w:type="column"/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CON</w:t>
      </w:r>
      <w:r>
        <w:rPr>
          <w:rFonts w:cs="Equity Text B" w:hAnsi="Equity Text B" w:eastAsia="Equity Text B" w:ascii="Equity Text B"/>
          <w:color w:val="16355D"/>
          <w:spacing w:val="-19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color w:val="16355D"/>
          <w:spacing w:val="-4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CT</w:t>
      </w:r>
      <w:r>
        <w:rPr>
          <w:rFonts w:cs="Equity Text B" w:hAnsi="Equity Text B" w:eastAsia="Equity Text B" w:ascii="Equity Text B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</w:pPr>
      <w:r>
        <w:rPr>
          <w:rFonts w:cs="Equity Text B" w:hAnsi="Equity Text B" w:eastAsia="Equity Text B" w:ascii="Equity Text B"/>
          <w:spacing w:val="-22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(206)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622-0203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80"/>
      </w:pP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ax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(206)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2"/>
          <w:w w:val="100"/>
          <w:sz w:val="24"/>
          <w:szCs w:val="24"/>
        </w:rPr>
        <w:t>2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23-2003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ectPr>
          <w:type w:val="continuous"/>
          <w:pgSz w:w="12240" w:h="15840"/>
          <w:pgMar w:top="1480" w:bottom="280" w:left="980" w:right="1100"/>
          <w:cols w:num="2" w:equalWidth="off">
            <w:col w:w="5546" w:space="1828"/>
            <w:col w:w="2786"/>
          </w:cols>
        </w:sectPr>
      </w:pPr>
      <w:hyperlink r:id="rId4">
        <w:r>
          <w:rPr>
            <w:rFonts w:cs="Equity Text B" w:hAnsi="Equity Text B" w:eastAsia="Equity Text B" w:ascii="Equity Text B"/>
            <w:spacing w:val="-3"/>
            <w:w w:val="100"/>
            <w:sz w:val="24"/>
            <w:szCs w:val="24"/>
          </w:rPr>
          <w:t>t</w:t>
        </w:r>
        <w:r>
          <w:rPr>
            <w:rFonts w:cs="Equity Text B" w:hAnsi="Equity Text B" w:eastAsia="Equity Text B" w:ascii="Equity Text B"/>
            <w:spacing w:val="-2"/>
            <w:w w:val="100"/>
            <w:sz w:val="24"/>
            <w:szCs w:val="24"/>
          </w:rPr>
          <w:t>e</w:t>
        </w:r>
        <w:r>
          <w:rPr>
            <w:rFonts w:cs="Equity Text B" w:hAnsi="Equity Text B" w:eastAsia="Equity Text B" w:ascii="Equity Text B"/>
            <w:spacing w:val="-4"/>
            <w:w w:val="100"/>
            <w:sz w:val="24"/>
            <w:szCs w:val="24"/>
          </w:rPr>
          <w:t>v</w:t>
        </w:r>
        <w:r>
          <w:rPr>
            <w:rFonts w:cs="Equity Text B" w:hAnsi="Equity Text B" w:eastAsia="Equity Text B" w:ascii="Equity Text B"/>
            <w:spacing w:val="1"/>
            <w:w w:val="100"/>
            <w:sz w:val="24"/>
            <w:szCs w:val="24"/>
          </w:rPr>
          <w:t>o</w:t>
        </w:r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n@pf</w:t>
        </w:r>
        <w:r>
          <w:rPr>
            <w:rFonts w:cs="Equity Text B" w:hAnsi="Equity Text B" w:eastAsia="Equity Text B" w:ascii="Equity Text B"/>
            <w:spacing w:val="5"/>
            <w:w w:val="100"/>
            <w:sz w:val="24"/>
            <w:szCs w:val="24"/>
          </w:rPr>
          <w:t>r</w:t>
        </w:r>
        <w:r>
          <w:rPr>
            <w:rFonts w:cs="Equity Text B" w:hAnsi="Equity Text B" w:eastAsia="Equity Text B" w:ascii="Equity Text B"/>
            <w:spacing w:val="-1"/>
            <w:w w:val="100"/>
            <w:sz w:val="24"/>
            <w:szCs w:val="24"/>
          </w:rPr>
          <w:t>w</w:t>
        </w:r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a.com</w:t>
        </w:r>
      </w:hyperlink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M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them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tics</w:t>
      </w:r>
      <w:r>
        <w:rPr>
          <w:rFonts w:cs="Equity Text B" w:hAnsi="Equity Text B" w:eastAsia="Equity Text B" w:ascii="Equity Text B"/>
          <w:spacing w:val="-1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2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che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-9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il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k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erson</w:t>
      </w: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Middle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Sc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h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ool,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Birmin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g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ham,</w:t>
      </w:r>
      <w:r>
        <w:rPr>
          <w:rFonts w:cs="Equity Text B" w:hAnsi="Equity Text B" w:eastAsia="Equity Text B" w:ascii="Equity Text B"/>
          <w:spacing w:val="-1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Alabama,</w:t>
      </w:r>
      <w:r>
        <w:rPr>
          <w:rFonts w:cs="Equity Text B" w:hAnsi="Equity Text B" w:eastAsia="Equity Text B" w:ascii="Equity Text B"/>
          <w:spacing w:val="-9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2012-15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EDUC</w:t>
      </w:r>
      <w:r>
        <w:rPr>
          <w:rFonts w:cs="Equity Text B" w:hAnsi="Equity Text B" w:eastAsia="Equity Text B" w:ascii="Equity Text B"/>
          <w:color w:val="16355D"/>
          <w:spacing w:val="-18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color w:val="16355D"/>
          <w:spacing w:val="1"/>
          <w:w w:val="100"/>
          <w:sz w:val="24"/>
          <w:szCs w:val="24"/>
        </w:rPr>
        <w:t>I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ON</w:t>
      </w:r>
      <w:r>
        <w:rPr>
          <w:rFonts w:cs="Equity Text B" w:hAnsi="Equity Text B" w:eastAsia="Equity Text B" w:ascii="Equity Text B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U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ni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ersity</w:t>
      </w: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ashing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on</w:t>
      </w:r>
      <w:r>
        <w:rPr>
          <w:rFonts w:cs="Equity Text B" w:hAnsi="Equity Text B" w:eastAsia="Equity Text B" w:ascii="Equity Text B"/>
          <w:spacing w:val="-1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School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ttle,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ash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i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ng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on,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J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.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D.,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with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honors,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20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1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8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80"/>
        <w:ind w:left="820"/>
      </w:pP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Comme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ts</w:t>
      </w:r>
      <w:r>
        <w:rPr>
          <w:rFonts w:cs="Equity Text B" w:hAnsi="Equity Text B" w:eastAsia="Equity Text B" w:ascii="Equity Text B"/>
          <w:spacing w:val="-1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Edi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2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ashington</w:t>
      </w:r>
      <w:r>
        <w:rPr>
          <w:rFonts w:cs="Equity Text B" w:hAnsi="Equity Text B" w:eastAsia="Equity Text B" w:ascii="Equity Text B"/>
          <w:i/>
          <w:spacing w:val="-1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Law</w:t>
      </w:r>
      <w:r>
        <w:rPr>
          <w:rFonts w:cs="Equity Text B" w:hAnsi="Equity Text B" w:eastAsia="Equity Text B" w:ascii="Equity Text B"/>
          <w:i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7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eview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820"/>
      </w:pP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der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the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Coif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eed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Colle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g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ortlan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d,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1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g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B.A.,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2"/>
          <w:w w:val="108"/>
          <w:sz w:val="24"/>
          <w:szCs w:val="24"/>
        </w:rPr>
        <w:t>2012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60"/>
        <w:ind w:left="820"/>
      </w:pP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demic</w:t>
      </w: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Commend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tions,</w:t>
      </w:r>
      <w:r>
        <w:rPr>
          <w:rFonts w:cs="Equity Text B" w:hAnsi="Equity Text B" w:eastAsia="Equity Text B" w:ascii="Equity Text B"/>
          <w:spacing w:val="-1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2009-10,</w:t>
      </w:r>
      <w:r>
        <w:rPr>
          <w:rFonts w:cs="Equity Text B" w:hAnsi="Equity Text B" w:eastAsia="Equity Text B" w:ascii="Equity Text B"/>
          <w:spacing w:val="-9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2011-12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980" w:right="1100"/>
        </w:sectPr>
      </w:pPr>
      <w:r>
        <w:rPr>
          <w:sz w:val="20"/>
          <w:szCs w:val="20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before="21"/>
        <w:ind w:left="100"/>
      </w:pP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AREAS</w:t>
      </w:r>
      <w:r>
        <w:rPr>
          <w:rFonts w:cs="Equity Text B" w:hAnsi="Equity Text B" w:eastAsia="Equity Text B" w:ascii="Equity Text B"/>
          <w:color w:val="16355D"/>
          <w:spacing w:val="-8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color w:val="16355D"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EXPE</w:t>
      </w:r>
      <w:r>
        <w:rPr>
          <w:rFonts w:cs="Equity Text B" w:hAnsi="Equity Text B" w:eastAsia="Equity Text B" w:ascii="Equity Text B"/>
          <w:color w:val="16355D"/>
          <w:spacing w:val="-1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TI</w:t>
      </w:r>
      <w:r>
        <w:rPr>
          <w:rFonts w:cs="Equity Text B" w:hAnsi="Equity Text B" w:eastAsia="Equity Text B" w:ascii="Equity Text B"/>
          <w:color w:val="16355D"/>
          <w:spacing w:val="1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</w:t>
      </w: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       </w:t>
      </w:r>
      <w:r>
        <w:rPr>
          <w:rFonts w:cs="Segoe MDL2 Assets" w:hAnsi="Segoe MDL2 Assets" w:eastAsia="Segoe MDL2 Assets" w:ascii="Segoe MDL2 Assets"/>
          <w:spacing w:val="14"/>
          <w:w w:val="45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Municipal</w:t>
      </w:r>
      <w:r>
        <w:rPr>
          <w:rFonts w:cs="Equity Text B" w:hAnsi="Equity Text B" w:eastAsia="Equity Text B" w:ascii="Equity Text B"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 w:right="-57"/>
      </w:pP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</w:t>
      </w: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       </w:t>
      </w:r>
      <w:r>
        <w:rPr>
          <w:rFonts w:cs="Segoe MDL2 Assets" w:hAnsi="Segoe MDL2 Assets" w:eastAsia="Segoe MDL2 Assets" w:ascii="Segoe MDL2 Assets"/>
          <w:spacing w:val="14"/>
          <w:w w:val="45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Public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co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ds</w:t>
      </w:r>
      <w:r>
        <w:rPr>
          <w:rFonts w:cs="Equity Text B" w:hAnsi="Equity Text B" w:eastAsia="Equity Text B" w:ascii="Equity Text B"/>
          <w:spacing w:val="-8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ct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/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FER</w:t>
      </w:r>
      <w:r>
        <w:rPr>
          <w:rFonts w:cs="Equity Text B" w:hAnsi="Equity Text B" w:eastAsia="Equity Text B" w:ascii="Equity Text B"/>
          <w:spacing w:val="-21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80"/>
        <w:ind w:left="100"/>
      </w:pPr>
      <w:r>
        <w:rPr>
          <w:rFonts w:cs="Segoe MDL2 Assets" w:hAnsi="Segoe MDL2 Assets" w:eastAsia="Segoe MDL2 Assets" w:ascii="Segoe MDL2 Assets"/>
          <w:spacing w:val="0"/>
          <w:w w:val="45"/>
          <w:position w:val="-1"/>
          <w:sz w:val="24"/>
          <w:szCs w:val="24"/>
        </w:rPr>
        <w:t></w:t>
      </w:r>
      <w:r>
        <w:rPr>
          <w:rFonts w:cs="Segoe MDL2 Assets" w:hAnsi="Segoe MDL2 Assets" w:eastAsia="Segoe MDL2 Assets" w:ascii="Segoe MDL2 Assets"/>
          <w:spacing w:val="0"/>
          <w:w w:val="45"/>
          <w:position w:val="-1"/>
          <w:sz w:val="24"/>
          <w:szCs w:val="24"/>
        </w:rPr>
        <w:t>       </w:t>
      </w:r>
      <w:r>
        <w:rPr>
          <w:rFonts w:cs="Segoe MDL2 Assets" w:hAnsi="Segoe MDL2 Assets" w:eastAsia="Segoe MDL2 Assets" w:ascii="Segoe MDL2 Assets"/>
          <w:spacing w:val="14"/>
          <w:w w:val="45"/>
          <w:position w:val="-1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position w:val="-1"/>
          <w:sz w:val="24"/>
          <w:szCs w:val="24"/>
        </w:rPr>
        <w:t>Schools</w:t>
      </w:r>
      <w:r>
        <w:rPr>
          <w:rFonts w:cs="Equity Text B" w:hAnsi="Equity Text B" w:eastAsia="Equity Text B" w:ascii="Equity Text B"/>
          <w:spacing w:val="-8"/>
          <w:w w:val="100"/>
          <w:position w:val="-1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position w:val="-1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position w:val="-1"/>
          <w:sz w:val="24"/>
          <w:szCs w:val="24"/>
        </w:rPr>
        <w:t>dminist</w:t>
      </w:r>
      <w:r>
        <w:rPr>
          <w:rFonts w:cs="Equity Text B" w:hAnsi="Equity Text B" w:eastAsia="Equity Text B" w:ascii="Equity Text B"/>
          <w:spacing w:val="-2"/>
          <w:w w:val="100"/>
          <w:position w:val="-1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2"/>
          <w:w w:val="100"/>
          <w:position w:val="-1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position w:val="-1"/>
          <w:sz w:val="24"/>
          <w:szCs w:val="24"/>
        </w:rPr>
        <w:t>tion</w:t>
      </w:r>
      <w:r>
        <w:rPr>
          <w:rFonts w:cs="Equity Text B" w:hAnsi="Equity Text B" w:eastAsia="Equity Text B" w:ascii="Equity Text B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</w:pP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</w:t>
      </w: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       </w:t>
      </w:r>
      <w:r>
        <w:rPr>
          <w:rFonts w:cs="Segoe MDL2 Assets" w:hAnsi="Segoe MDL2 Assets" w:eastAsia="Segoe MDL2 Assets" w:ascii="Segoe MDL2 Assets"/>
          <w:spacing w:val="14"/>
          <w:w w:val="45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Labor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tions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ectPr>
          <w:type w:val="continuous"/>
          <w:pgSz w:w="12240" w:h="15840"/>
          <w:pgMar w:top="1480" w:bottom="280" w:left="980" w:right="1100"/>
          <w:cols w:num="2" w:equalWidth="off">
            <w:col w:w="3244" w:space="2256"/>
            <w:col w:w="4660"/>
          </w:cols>
        </w:sectPr>
      </w:pP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</w:t>
      </w: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       </w:t>
      </w:r>
      <w:r>
        <w:rPr>
          <w:rFonts w:cs="Segoe MDL2 Assets" w:hAnsi="Segoe MDL2 Assets" w:eastAsia="Segoe MDL2 Assets" w:ascii="Segoe MDL2 Assets"/>
          <w:spacing w:val="14"/>
          <w:w w:val="45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Civil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litig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tion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34.78pt;width:612pt;height:146.5pt;mso-position-horizontal-relative:page;mso-position-vertical-relative:page;z-index:-115" coordorigin="0,696" coordsize="12240,2930">
            <v:shape style="position:absolute;left:720;top:1657;width:10800;height:434" coordorigin="720,1657" coordsize="10800,434" path="m720,2092l11520,2092,11520,1657,720,1657,720,2092xe" filled="t" fillcolor="#C4BD97" stroked="f">
              <v:path arrowok="t"/>
              <v:fill/>
            </v:shape>
            <v:shape type="#_x0000_t75" style="position:absolute;left:8323;top:1834;width:3408;height:1094">
              <v:imagedata o:title="" r:id="rId5"/>
            </v:shape>
            <v:shape style="position:absolute;left:0;top:2875;width:11304;height:0" coordorigin="0,2875" coordsize="11304,0" path="m0,2875l11304,2875e" filled="f" stroked="t" strokeweight="0.82003pt" strokecolor="#16375E">
              <v:path arrowok="t"/>
            </v:shape>
            <v:shape style="position:absolute;left:11520;top:1657;width:720;height:434" coordorigin="11520,1657" coordsize="720,434" path="m11520,2092l12240,2092,12240,1657,11520,1657,11520,2092xe" filled="t" fillcolor="#E4E0CD" stroked="f">
              <v:path arrowok="t"/>
              <v:fill/>
            </v:shape>
            <v:shape style="position:absolute;left:0;top:1657;width:720;height:434" coordorigin="0,1657" coordsize="720,434" path="m0,2092l720,2092,720,1657,0,1657,0,2092xe" filled="t" fillcolor="#E4E0CD" stroked="f">
              <v:path arrowok="t"/>
              <v:fill/>
            </v:shape>
            <v:shape style="position:absolute;left:720;top:1440;width:10800;height:217" coordorigin="720,1440" coordsize="10800,217" path="m720,1657l11520,1657,11520,1440,720,1440,720,1657xe" filled="t" fillcolor="#2A1900" stroked="f">
              <v:path arrowok="t"/>
              <v:fill/>
            </v:shape>
            <v:shape style="position:absolute;left:0;top:1440;width:720;height:217" coordorigin="0,1440" coordsize="720,217" path="m0,1657l720,1657,720,1440,0,1440,0,1657xe" filled="t" fillcolor="#6E634C" stroked="f">
              <v:path arrowok="t"/>
              <v:fill/>
            </v:shape>
            <v:shape style="position:absolute;left:11520;top:1440;width:720;height:217" coordorigin="11520,1440" coordsize="720,217" path="m11520,1657l12240,1657,12240,1440,11520,1440,11520,1657xe" filled="t" fillcolor="#6E634C" stroked="f">
              <v:path arrowok="t"/>
              <v:fill/>
            </v:shape>
            <v:shape type="#_x0000_t75" style="position:absolute;left:1080;top:720;width:2880;height:2880">
              <v:imagedata o:title="" r:id="rId6"/>
            </v:shape>
            <v:shape style="position:absolute;left:1073;top:706;width:2896;height:2894" coordorigin="1073,706" coordsize="2896,2894" path="m1073,3600l1073,720,1080,713,3960,713,3968,706,1073,706,1073,3600xe" filled="t" fillcolor="#16375E" stroked="f">
              <v:path arrowok="t"/>
              <v:fill/>
            </v:shape>
            <v:shape style="position:absolute;left:3966;top:720;width:0;height:2896" coordorigin="3966,720" coordsize="0,2896" path="m3966,720l3966,3616e" filled="f" stroked="t" strokeweight="0.7pt" strokecolor="#16375E">
              <v:path arrowok="t"/>
            </v:shape>
            <v:shape style="position:absolute;left:1066;top:706;width:2910;height:2910" coordorigin="1066,706" coordsize="2910,2910" path="m3976,3608l3976,709,3968,706,3960,713,1080,713,1073,720,1073,3600,1073,706,1069,706,1066,713,1066,3612,1073,3616,3968,3616,1080,3608,1080,720,3968,720,3972,3616,3976,3608xe" filled="t" fillcolor="#16375E" stroked="f">
              <v:path arrowok="t"/>
              <v:fill/>
            </v:shape>
            <v:shape style="position:absolute;left:1080;top:720;width:2888;height:2896" coordorigin="1080,720" coordsize="2888,2896" path="m3968,720l3960,720,3960,3600,1080,3600,1080,3608,3968,3616,3960,3608,3968,3600,3968,720xe" filled="t" fillcolor="#16375E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741.1pt;width:611.72pt;height:22.6pt;mso-position-horizontal-relative:page;mso-position-vertical-relative:page;z-index:-116" coordorigin="0,14822" coordsize="12234,452">
            <v:shape style="position:absolute;left:708;top:14832;width:10800;height:432" coordorigin="708,14832" coordsize="10800,432" path="m708,15264l11508,15264,11508,14832,708,14832,708,15264xe" filled="t" fillcolor="#16375E" stroked="f">
              <v:path arrowok="t"/>
              <v:fill/>
            </v:shape>
            <v:shape style="position:absolute;left:0;top:14832;width:706;height:432" coordorigin="0,14832" coordsize="706,432" path="m0,15264l706,15264,706,14832,0,14832,0,15264xe" filled="t" fillcolor="#94B2D7" stroked="f">
              <v:path arrowok="t"/>
              <v:fill/>
            </v:shape>
            <v:shape style="position:absolute;left:11504;top:14832;width:720;height:432" coordorigin="11504,14832" coordsize="720,432" path="m11504,15264l12224,15264,12224,14832,11504,14832,11504,15264xe" filled="t" fillcolor="#94B2D7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before="21"/>
        <w:ind w:left="100"/>
      </w:pP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SELECTED</w:t>
      </w:r>
      <w:r>
        <w:rPr>
          <w:rFonts w:cs="Equity Text B" w:hAnsi="Equity Text B" w:eastAsia="Equity Text B" w:ascii="Equity Text B"/>
          <w:color w:val="16355D"/>
          <w:spacing w:val="-1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PRESEN</w:t>
      </w:r>
      <w:r>
        <w:rPr>
          <w:rFonts w:cs="Equity Text B" w:hAnsi="Equity Text B" w:eastAsia="Equity Text B" w:ascii="Equity Text B"/>
          <w:color w:val="16355D"/>
          <w:spacing w:val="-19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color w:val="16355D"/>
          <w:spacing w:val="-18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TIONS</w:t>
      </w:r>
      <w:r>
        <w:rPr>
          <w:rFonts w:cs="Equity Text B" w:hAnsi="Equity Text B" w:eastAsia="Equity Text B" w:ascii="Equity Text B"/>
          <w:color w:val="16355D"/>
          <w:spacing w:val="-2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color w:val="16355D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PUBLIC</w:t>
      </w:r>
      <w:r>
        <w:rPr>
          <w:rFonts w:cs="Equity Text B" w:hAnsi="Equity Text B" w:eastAsia="Equity Text B" w:ascii="Equity Text B"/>
          <w:color w:val="16355D"/>
          <w:spacing w:val="-18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color w:val="16355D"/>
          <w:spacing w:val="0"/>
          <w:w w:val="100"/>
          <w:sz w:val="24"/>
          <w:szCs w:val="24"/>
        </w:rPr>
        <w:t>TIONS</w:t>
      </w:r>
      <w:r>
        <w:rPr>
          <w:rFonts w:cs="Equity Text B" w:hAnsi="Equity Text B" w:eastAsia="Equity Text B" w:ascii="Equity Text B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ind w:left="100"/>
      </w:pP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</w:t>
      </w:r>
      <w:r>
        <w:rPr>
          <w:rFonts w:cs="Segoe MDL2 Assets" w:hAnsi="Segoe MDL2 Assets" w:eastAsia="Segoe MDL2 Assets" w:ascii="Segoe MDL2 Assets"/>
          <w:spacing w:val="0"/>
          <w:w w:val="45"/>
          <w:sz w:val="24"/>
          <w:szCs w:val="24"/>
        </w:rPr>
        <w:t>       </w:t>
      </w:r>
      <w:r>
        <w:rPr>
          <w:rFonts w:cs="Segoe MDL2 Assets" w:hAnsi="Segoe MDL2 Assets" w:eastAsia="Segoe MDL2 Assets" w:ascii="Segoe MDL2 Assets"/>
          <w:spacing w:val="14"/>
          <w:w w:val="45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2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Edwa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ds,</w:t>
      </w:r>
      <w:r>
        <w:rPr>
          <w:rFonts w:cs="Equity Text B" w:hAnsi="Equity Text B" w:eastAsia="Equity Text B" w:ascii="Equity Text B"/>
          <w:spacing w:val="-9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I</w:t>
      </w:r>
      <w:r>
        <w:rPr>
          <w:rFonts w:cs="Equity Text B" w:hAnsi="Equity Text B" w:eastAsia="Equity Text B" w:ascii="Equity Text B"/>
          <w:i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21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i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uld</w:t>
      </w:r>
      <w:r>
        <w:rPr>
          <w:rFonts w:cs="Equity Text B" w:hAnsi="Equity Text B" w:eastAsia="Equity Text B" w:ascii="Equity Text B"/>
          <w:i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Like</w:t>
      </w:r>
      <w:r>
        <w:rPr>
          <w:rFonts w:cs="Equity Text B" w:hAnsi="Equity Text B" w:eastAsia="Equity Text B" w:ascii="Equity Text B"/>
          <w:i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to</w:t>
      </w:r>
      <w:r>
        <w:rPr>
          <w:rFonts w:cs="Equity Text B" w:hAnsi="Equity Text B" w:eastAsia="Equity Text B" w:ascii="Equity Text B"/>
          <w:i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7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qu</w:t>
      </w:r>
      <w:r>
        <w:rPr>
          <w:rFonts w:cs="Equity Text B" w:hAnsi="Equity Text B" w:eastAsia="Equity Text B" w:ascii="Equity Text B"/>
          <w:i/>
          <w:spacing w:val="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st</w:t>
      </w:r>
      <w:r>
        <w:rPr>
          <w:rFonts w:cs="Equity Text B" w:hAnsi="Equity Text B" w:eastAsia="Equity Text B" w:ascii="Equity Text B"/>
          <w:i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21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i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ur</w:t>
      </w:r>
      <w:r>
        <w:rPr>
          <w:rFonts w:cs="Equity Text B" w:hAnsi="Equity Text B" w:eastAsia="Equity Text B" w:ascii="Equity Text B"/>
          <w:i/>
          <w:spacing w:val="-1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Acad</w:t>
      </w:r>
      <w:r>
        <w:rPr>
          <w:rFonts w:cs="Equity Text B" w:hAnsi="Equity Text B" w:eastAsia="Equity Text B" w:ascii="Equity Text B"/>
          <w:i/>
          <w:spacing w:val="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mic</w:t>
      </w:r>
      <w:r>
        <w:rPr>
          <w:rFonts w:cs="Equity Text B" w:hAnsi="Equity Text B" w:eastAsia="Equity Text B" w:ascii="Equity Text B"/>
          <w:i/>
          <w:spacing w:val="-9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7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c</w:t>
      </w:r>
      <w:r>
        <w:rPr>
          <w:rFonts w:cs="Equity Text B" w:hAnsi="Equity Text B" w:eastAsia="Equity Text B" w:ascii="Equity Text B"/>
          <w:i/>
          <w:spacing w:val="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i/>
          <w:spacing w:val="-9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1"/>
          <w:w w:val="100"/>
          <w:sz w:val="24"/>
          <w:szCs w:val="24"/>
        </w:rPr>
        <w:t>d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s:</w:t>
      </w:r>
      <w:r>
        <w:rPr>
          <w:rFonts w:cs="Equity Text B" w:hAnsi="Equity Text B" w:eastAsia="Equity Text B" w:ascii="Equity Text B"/>
          <w:i/>
          <w:spacing w:val="-8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FER</w:t>
      </w:r>
      <w:r>
        <w:rPr>
          <w:rFonts w:cs="Equity Text B" w:hAnsi="Equity Text B" w:eastAsia="Equity Text B" w:ascii="Equity Text B"/>
          <w:i/>
          <w:spacing w:val="-24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i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i/>
          <w:spacing w:val="-3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ot</w:t>
      </w:r>
      <w:r>
        <w:rPr>
          <w:rFonts w:cs="Equity Text B" w:hAnsi="Equity Text B" w:eastAsia="Equity Text B" w:ascii="Equity Text B"/>
          <w:i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ctions</w:t>
      </w:r>
      <w:r>
        <w:rPr>
          <w:rFonts w:cs="Equity Text B" w:hAnsi="Equity Text B" w:eastAsia="Equity Text B" w:ascii="Equity Text B"/>
          <w:i/>
          <w:spacing w:val="-1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i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the</w:t>
      </w:r>
      <w:r>
        <w:rPr>
          <w:rFonts w:cs="Equity Text B" w:hAnsi="Equity Text B" w:eastAsia="Equity Text B" w:ascii="Equity Text B"/>
          <w:i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2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ashington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lineRule="exact" w:line="260"/>
        <w:ind w:left="460"/>
      </w:pP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Public</w:t>
      </w:r>
      <w:r>
        <w:rPr>
          <w:rFonts w:cs="Equity Text B" w:hAnsi="Equity Text B" w:eastAsia="Equity Text B" w:ascii="Equity Text B"/>
          <w:i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-7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-1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co</w:t>
      </w:r>
      <w:r>
        <w:rPr>
          <w:rFonts w:cs="Equity Text B" w:hAnsi="Equity Text B" w:eastAsia="Equity Text B" w:ascii="Equity Text B"/>
          <w:i/>
          <w:spacing w:val="-9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i/>
          <w:spacing w:val="2"/>
          <w:w w:val="100"/>
          <w:sz w:val="24"/>
          <w:szCs w:val="24"/>
        </w:rPr>
        <w:t>d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i/>
          <w:spacing w:val="-1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i/>
          <w:spacing w:val="0"/>
          <w:w w:val="100"/>
          <w:sz w:val="24"/>
          <w:szCs w:val="24"/>
        </w:rPr>
        <w:t>Ac</w:t>
      </w:r>
      <w:r>
        <w:rPr>
          <w:rFonts w:cs="Equity Text B" w:hAnsi="Equity Text B" w:eastAsia="Equity Text B" w:ascii="Equity Text B"/>
          <w:i/>
          <w:spacing w:val="-1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93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sh.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L.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15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.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1057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(2018).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left"/>
        <w:spacing w:before="21"/>
        <w:ind w:left="1463"/>
      </w:pP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601</w:t>
      </w:r>
      <w:r>
        <w:rPr>
          <w:rFonts w:cs="Equity Text B" w:hAnsi="Equity Text B" w:eastAsia="Equity Text B" w:ascii="Equity Text B"/>
          <w:color w:val="FFFFFF"/>
          <w:spacing w:val="-3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-5"/>
          <w:w w:val="100"/>
          <w:sz w:val="24"/>
          <w:szCs w:val="24"/>
        </w:rPr>
        <w:t>U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nion</w:t>
      </w:r>
      <w:r>
        <w:rPr>
          <w:rFonts w:cs="Equity Text B" w:hAnsi="Equity Text B" w:eastAsia="Equity Text B" w:ascii="Equity Text B"/>
          <w:color w:val="FFFFFF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St</w:t>
      </w:r>
      <w:r>
        <w:rPr>
          <w:rFonts w:cs="Equity Text B" w:hAnsi="Equity Text B" w:eastAsia="Equity Text B" w:ascii="Equity Text B"/>
          <w:color w:val="FFFFFF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eet</w:t>
      </w:r>
      <w:r>
        <w:rPr>
          <w:rFonts w:cs="Equity Text B" w:hAnsi="Equity Text B" w:eastAsia="Equity Text B" w:ascii="Equity Text B"/>
          <w:color w:val="FFFFFF"/>
          <w:spacing w:val="-6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|</w:t>
      </w:r>
      <w:r>
        <w:rPr>
          <w:rFonts w:cs="Equity Text B" w:hAnsi="Equity Text B" w:eastAsia="Equity Text B" w:ascii="Equity Text B"/>
          <w:color w:val="FFFFFF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Sui</w:t>
      </w:r>
      <w:r>
        <w:rPr>
          <w:rFonts w:cs="Equity Text B" w:hAnsi="Equity Text B" w:eastAsia="Equity Text B" w:ascii="Equity Text B"/>
          <w:color w:val="FFFFFF"/>
          <w:spacing w:val="-3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color w:val="FFFFFF"/>
          <w:spacing w:val="-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800</w:t>
      </w:r>
      <w:r>
        <w:rPr>
          <w:rFonts w:cs="Equity Text B" w:hAnsi="Equity Text B" w:eastAsia="Equity Text B" w:ascii="Equity Text B"/>
          <w:color w:val="FFFFFF"/>
          <w:spacing w:val="-4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|</w:t>
      </w:r>
      <w:r>
        <w:rPr>
          <w:rFonts w:cs="Equity Text B" w:hAnsi="Equity Text B" w:eastAsia="Equity Text B" w:ascii="Equity Text B"/>
          <w:color w:val="FFFFFF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Se</w:t>
      </w:r>
      <w:r>
        <w:rPr>
          <w:rFonts w:cs="Equity Text B" w:hAnsi="Equity Text B" w:eastAsia="Equity Text B" w:ascii="Equity Text B"/>
          <w:color w:val="FFFFFF"/>
          <w:spacing w:val="-2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ttle,</w:t>
      </w:r>
      <w:r>
        <w:rPr>
          <w:rFonts w:cs="Equity Text B" w:hAnsi="Equity Text B" w:eastAsia="Equity Text B" w:ascii="Equity Text B"/>
          <w:color w:val="FFFFFF"/>
          <w:spacing w:val="-7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-14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ashing</w:t>
      </w:r>
      <w:r>
        <w:rPr>
          <w:rFonts w:cs="Equity Text B" w:hAnsi="Equity Text B" w:eastAsia="Equity Text B" w:ascii="Equity Text B"/>
          <w:color w:val="FFFFFF"/>
          <w:spacing w:val="-2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on</w:t>
      </w:r>
      <w:r>
        <w:rPr>
          <w:rFonts w:cs="Equity Text B" w:hAnsi="Equity Text B" w:eastAsia="Equity Text B" w:ascii="Equity Text B"/>
          <w:color w:val="FFFFFF"/>
          <w:spacing w:val="-1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color w:val="FFFFFF"/>
          <w:spacing w:val="0"/>
          <w:w w:val="100"/>
          <w:sz w:val="24"/>
          <w:szCs w:val="24"/>
        </w:rPr>
        <w:t>98101|</w:t>
      </w:r>
      <w:r>
        <w:rPr>
          <w:rFonts w:cs="Equity Text B" w:hAnsi="Equity Text B" w:eastAsia="Equity Text B" w:ascii="Equity Text B"/>
          <w:color w:val="FFFFFF"/>
          <w:spacing w:val="-7"/>
          <w:w w:val="100"/>
          <w:sz w:val="24"/>
          <w:szCs w:val="24"/>
        </w:rPr>
        <w:t> </w:t>
      </w:r>
      <w:hyperlink r:id="rId7">
        <w:r>
          <w:rPr>
            <w:rFonts w:cs="Equity Text B" w:hAnsi="Equity Text B" w:eastAsia="Equity Text B" w:ascii="Equity Text B"/>
            <w:color w:val="FFFFFF"/>
            <w:spacing w:val="0"/>
            <w:w w:val="100"/>
            <w:sz w:val="24"/>
            <w:szCs w:val="24"/>
          </w:rPr>
          <w:t>ww</w:t>
        </w:r>
        <w:r>
          <w:rPr>
            <w:rFonts w:cs="Equity Text B" w:hAnsi="Equity Text B" w:eastAsia="Equity Text B" w:ascii="Equity Text B"/>
            <w:color w:val="FFFFFF"/>
            <w:spacing w:val="-14"/>
            <w:w w:val="100"/>
            <w:sz w:val="24"/>
            <w:szCs w:val="24"/>
          </w:rPr>
          <w:t>w</w:t>
        </w:r>
        <w:r>
          <w:rPr>
            <w:rFonts w:cs="Equity Text B" w:hAnsi="Equity Text B" w:eastAsia="Equity Text B" w:ascii="Equity Text B"/>
            <w:color w:val="FFFFFF"/>
            <w:spacing w:val="0"/>
            <w:w w:val="100"/>
            <w:sz w:val="24"/>
            <w:szCs w:val="24"/>
          </w:rPr>
          <w:t>.pf</w:t>
        </w:r>
        <w:r>
          <w:rPr>
            <w:rFonts w:cs="Equity Text B" w:hAnsi="Equity Text B" w:eastAsia="Equity Text B" w:ascii="Equity Text B"/>
            <w:color w:val="FFFFFF"/>
            <w:spacing w:val="5"/>
            <w:w w:val="100"/>
            <w:sz w:val="24"/>
            <w:szCs w:val="24"/>
          </w:rPr>
          <w:t>r</w:t>
        </w:r>
        <w:r>
          <w:rPr>
            <w:rFonts w:cs="Equity Text B" w:hAnsi="Equity Text B" w:eastAsia="Equity Text B" w:ascii="Equity Text B"/>
            <w:color w:val="FFFFFF"/>
            <w:spacing w:val="0"/>
            <w:w w:val="100"/>
            <w:sz w:val="24"/>
            <w:szCs w:val="24"/>
          </w:rPr>
          <w:t>w</w:t>
        </w:r>
        <w:r>
          <w:rPr>
            <w:rFonts w:cs="Equity Text B" w:hAnsi="Equity Text B" w:eastAsia="Equity Text B" w:ascii="Equity Text B"/>
            <w:color w:val="FFFFFF"/>
            <w:spacing w:val="-1"/>
            <w:w w:val="100"/>
            <w:sz w:val="24"/>
            <w:szCs w:val="24"/>
          </w:rPr>
          <w:t>a</w:t>
        </w:r>
        <w:r>
          <w:rPr>
            <w:rFonts w:cs="Equity Text B" w:hAnsi="Equity Text B" w:eastAsia="Equity Text B" w:ascii="Equity Text B"/>
            <w:color w:val="FFFFFF"/>
            <w:spacing w:val="0"/>
            <w:w w:val="100"/>
            <w:sz w:val="24"/>
            <w:szCs w:val="24"/>
          </w:rPr>
          <w:t>.com</w:t>
        </w:r>
      </w:hyperlink>
      <w:r>
        <w:rPr>
          <w:rFonts w:cs="Equity Text B" w:hAnsi="Equity Text B" w:eastAsia="Equity Text B" w:ascii="Equity Text B"/>
          <w:color w:val="000000"/>
          <w:spacing w:val="0"/>
          <w:w w:val="100"/>
          <w:sz w:val="24"/>
          <w:szCs w:val="24"/>
        </w:rPr>
      </w:r>
    </w:p>
    <w:sectPr>
      <w:type w:val="continuous"/>
      <w:pgSz w:w="12240" w:h="15840"/>
      <w:pgMar w:top="1480" w:bottom="280" w:left="980" w:right="11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tevon@pfrwa.com" TargetMode="External"/><Relationship Id="rId5" Type="http://schemas.openxmlformats.org/officeDocument/2006/relationships/image" Target="media\image1.jpg"/><Relationship Id="rId6" Type="http://schemas.openxmlformats.org/officeDocument/2006/relationships/image" Target="media\image2.jpg"/><Relationship Id="rId7" Type="http://schemas.openxmlformats.org/officeDocument/2006/relationships/hyperlink" Target="http://www.pfrwa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