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</w:pPr>
      <w:r>
        <w:rPr>
          <w:rFonts w:ascii="Arial" w:hAnsi="Arial"/>
          <w:b/>
          <w:i w:val="0"/>
          <w:color w:val="2563EB"/>
          <w:sz w:val="16"/>
        </w:rPr>
        <w:t>BUILD CONTRACT | VIBE CODING CONTROL</w:t>
      </w:r>
    </w:p>
    <w:p>
      <w:pPr>
        <w:spacing w:after="40"/>
      </w:pPr>
      <w:r>
        <w:rPr>
          <w:rFonts w:ascii="Arial" w:hAnsi="Arial"/>
          <w:b/>
          <w:i w:val="0"/>
          <w:color w:val="0F172A"/>
          <w:sz w:val="50"/>
        </w:rPr>
        <w:t>API CONTRACT</w:t>
      </w:r>
    </w:p>
    <w:p>
      <w:pPr>
        <w:spacing w:after="320"/>
      </w:pPr>
      <w:r>
        <w:rPr>
          <w:rFonts w:ascii="Arial" w:hAnsi="Arial"/>
          <w:b w:val="0"/>
          <w:i/>
          <w:color w:val="2563EB"/>
          <w:sz w:val="26"/>
        </w:rPr>
        <w:t>AI Coding Instructions - Analytic &amp; Reporting Dashboard Divisi</w:t>
      </w:r>
    </w:p>
    <w:p>
      <w:pPr>
        <w:keepLines/>
        <w:spacing w:before="100" w:after="140"/>
        <w:ind w:left="173" w:right="173"/>
        <w:shd w:fill="EAF1FF"/>
      </w:pPr>
      <w:r>
        <w:rPr>
          <w:rFonts w:ascii="Arial" w:hAnsi="Arial"/>
          <w:b/>
          <w:i w:val="0"/>
          <w:color w:val="2563EB"/>
          <w:sz w:val="16"/>
        </w:rPr>
        <w:t>TUJUAN DOKUMEN</w:t>
        <w:br/>
      </w:r>
      <w:r>
        <w:rPr>
          <w:rFonts w:ascii="Arial" w:hAnsi="Arial"/>
          <w:b w:val="0"/>
          <w:i w:val="0"/>
          <w:color w:val="1F2937"/>
          <w:sz w:val="19"/>
        </w:rPr>
        <w:t>Mengunci bentuk API, otorisasi, scope data, state transition, error, audit, dan aturan kerja AI. Dokumen ini adalah jembatan terakhir sebelum coding dimulai.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Parameter</w:t>
            </w:r>
          </w:p>
        </w:tc>
        <w:tc>
          <w:tcPr>
            <w:tcW w:type="dxa" w:w="706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Keputusan</w:t>
            </w:r>
          </w:p>
        </w:tc>
      </w:tr>
      <w:tr>
        <w:trPr>
          <w:cantSplit/>
        </w:trPr>
        <w:tc>
          <w:tcPr>
            <w:tcW w:type="dxa" w:w="2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Basis</w:t>
            </w:r>
          </w:p>
        </w:tc>
        <w:tc>
          <w:tcPr>
            <w:tcW w:type="dxa" w:w="70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PRD v0.4 + UI/UX v0.2 + ARD v0.3 + Data Dictionary v0.2 + UAT v0.1 + Backlog v0.1</w:t>
            </w:r>
          </w:p>
        </w:tc>
      </w:tr>
      <w:tr>
        <w:trPr>
          <w:cantSplit/>
        </w:trPr>
        <w:tc>
          <w:tcPr>
            <w:tcW w:type="dxa" w:w="2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Stack</w:t>
            </w:r>
          </w:p>
        </w:tc>
        <w:tc>
          <w:tcPr>
            <w:tcW w:type="dxa" w:w="70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TypeScript, React, NestJS, Prisma ORM, PostgreSQL</w:t>
            </w:r>
          </w:p>
        </w:tc>
      </w:tr>
      <w:tr>
        <w:trPr>
          <w:cantSplit/>
        </w:trPr>
        <w:tc>
          <w:tcPr>
            <w:tcW w:type="dxa" w:w="2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Protocol</w:t>
            </w:r>
          </w:p>
        </w:tc>
        <w:tc>
          <w:tcPr>
            <w:tcW w:type="dxa" w:w="70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REST JSON pada /api/v1; multipart hanya untuk upload file</w:t>
            </w:r>
          </w:p>
        </w:tc>
      </w:tr>
      <w:tr>
        <w:trPr>
          <w:cantSplit/>
        </w:trPr>
        <w:tc>
          <w:tcPr>
            <w:tcW w:type="dxa" w:w="2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Scope awal</w:t>
            </w:r>
          </w:p>
        </w:tc>
        <w:tc>
          <w:tcPr>
            <w:tcW w:type="dxa" w:w="70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Manager Minimarket; omzet, rekonsiliasi, target, performa, workforce read-only</w:t>
            </w:r>
          </w:p>
        </w:tc>
      </w:tr>
      <w:tr>
        <w:trPr>
          <w:cantSplit/>
        </w:trPr>
        <w:tc>
          <w:tcPr>
            <w:tcW w:type="dxa" w:w="2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Status</w:t>
            </w:r>
          </w:p>
        </w:tc>
        <w:tc>
          <w:tcPr>
            <w:tcW w:type="dxa" w:w="70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Baseline implementasi; keputusan terbuka tidak boleh ditebak</w:t>
            </w:r>
          </w:p>
        </w:tc>
      </w:tr>
    </w:tbl>
    <w:p>
      <w:pPr>
        <w:spacing w:after="0"/>
      </w:pPr>
    </w:p>
    <w:p>
      <w:pPr>
        <w:keepLines/>
        <w:spacing w:before="100" w:after="140"/>
        <w:ind w:left="173" w:right="173"/>
        <w:shd w:fill="FEF2F2"/>
      </w:pPr>
      <w:r>
        <w:rPr>
          <w:rFonts w:ascii="Arial" w:hAnsi="Arial"/>
          <w:b/>
          <w:i w:val="0"/>
          <w:color w:val="B91C1C"/>
          <w:sz w:val="16"/>
        </w:rPr>
        <w:t>BATAS PENTING</w:t>
        <w:br/>
      </w:r>
      <w:r>
        <w:rPr>
          <w:rFonts w:ascii="Arial" w:hAnsi="Arial"/>
          <w:b w:val="0"/>
          <w:i w:val="0"/>
          <w:color w:val="1F2937"/>
          <w:sz w:val="19"/>
        </w:rPr>
        <w:t>Kontrak ini belum mengesahkan format ekspor SobatHR, komponen payroll, rumus omzet final, atau mekanisme autentikasi produksi. Bagian tersebut tetap OPEN/BLOCKED sampai bukti atau keputusan tersedia.</w:t>
      </w:r>
    </w:p>
    <w:p>
      <w:pPr>
        <w:spacing w:before="40" w:after="100"/>
      </w:pPr>
      <w:r>
        <w:rPr>
          <w:rFonts w:ascii="Arial" w:hAnsi="Arial"/>
          <w:b w:val="0"/>
          <w:i/>
          <w:color w:val="64748B"/>
          <w:sz w:val="16"/>
        </w:rPr>
        <w:t>Cara memakai: pilih satu Backlog ID, temukan endpoint dan capability terkait, lalu gunakan prompt modul pada bagian 14.</w:t>
      </w:r>
    </w:p>
    <w:p>
      <w:r>
        <w:br w:type="page"/>
      </w:r>
    </w:p>
    <w:p>
      <w:pPr>
        <w:pStyle w:val="Heading1"/>
      </w:pPr>
      <w:r>
        <w:t>1. Contract Governance</w:t>
      </w:r>
    </w:p>
    <w:p>
      <w:pPr>
        <w:pStyle w:val="Heading2"/>
      </w:pPr>
      <w:r>
        <w:t>1.1 Urutan Sumber Kebenaran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1F2937"/>
          <w:sz w:val="19"/>
        </w:rPr>
        <w:t>Keputusan bisnis tertulis dan decision log terbaru.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1F2937"/>
          <w:sz w:val="19"/>
        </w:rPr>
        <w:t>PRD v0.4 untuk scope, peran, dan acceptance produk.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1F2937"/>
          <w:sz w:val="19"/>
        </w:rPr>
        <w:t>UI/UX v0.2 untuk screen state dan microcopy.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1F2937"/>
          <w:sz w:val="19"/>
        </w:rPr>
        <w:t>ARD v0.3 untuk boundary modul, keamanan, dan pola request.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1F2937"/>
          <w:sz w:val="19"/>
        </w:rPr>
        <w:t>Data Dictionary v0.2 untuk model, enum, constraint, dan tipe data.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1F2937"/>
          <w:sz w:val="19"/>
        </w:rPr>
        <w:t>UAT v0.1 untuk perilaku yang harus dibuktikan.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1F2937"/>
          <w:sz w:val="19"/>
        </w:rPr>
        <w:t>Backlog v0.1 untuk unit kerja dan dependensi implementasi.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1F2937"/>
          <w:sz w:val="19"/>
        </w:rPr>
        <w:t>Dokumen ini untuk bentuk transport API dan aturan AI coding.</w:t>
      </w:r>
    </w:p>
    <w:p>
      <w:pPr>
        <w:keepLines/>
        <w:spacing w:before="100" w:after="140"/>
        <w:ind w:left="173" w:right="173"/>
        <w:shd w:fill="FFF7ED"/>
      </w:pPr>
      <w:r>
        <w:rPr>
          <w:rFonts w:ascii="Arial" w:hAnsi="Arial"/>
          <w:b/>
          <w:i w:val="0"/>
          <w:color w:val="B45309"/>
          <w:sz w:val="16"/>
        </w:rPr>
        <w:t>CONFLICT RULE</w:t>
        <w:br/>
      </w:r>
      <w:r>
        <w:rPr>
          <w:rFonts w:ascii="Arial" w:hAnsi="Arial"/>
          <w:b w:val="0"/>
          <w:i w:val="0"/>
          <w:color w:val="1F2937"/>
          <w:sz w:val="19"/>
        </w:rPr>
        <w:t>Jika dua dokumen bertentangan, jangan memilih diam-diam. Catat konflik, dampak, dan pemilik keputusan; tandai task BLOCKED sampai ada keputusan.</w:t>
      </w:r>
    </w:p>
    <w:p>
      <w:pPr>
        <w:pStyle w:val="Heading2"/>
      </w:pPr>
      <w:r>
        <w:t>1.2 Status Kontrak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5160"/>
        <w:gridCol w:w="2700"/>
      </w:tblGrid>
      <w:tr>
        <w:trPr>
          <w:tblHeader w:val="true"/>
          <w:cantSplit/>
        </w:trPr>
        <w:tc>
          <w:tcPr>
            <w:tcW w:type="dxa" w:w="150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Label</w:t>
            </w:r>
          </w:p>
        </w:tc>
        <w:tc>
          <w:tcPr>
            <w:tcW w:type="dxa" w:w="516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Makna</w:t>
            </w:r>
          </w:p>
        </w:tc>
        <w:tc>
          <w:tcPr>
            <w:tcW w:type="dxa" w:w="270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Boleh dikodekan?</w:t>
            </w:r>
          </w:p>
        </w:tc>
      </w:tr>
      <w:tr>
        <w:trPr>
          <w:cantSplit/>
        </w:trPr>
        <w:tc>
          <w:tcPr>
            <w:tcW w:type="dxa" w:w="15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LOCKED</w:t>
            </w:r>
          </w:p>
        </w:tc>
        <w:tc>
          <w:tcPr>
            <w:tcW w:type="dxa" w:w="51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Telah disepakati dan diuji sebagai kontrak</w:t>
            </w:r>
          </w:p>
        </w:tc>
        <w:tc>
          <w:tcPr>
            <w:tcW w:type="dxa" w:w="27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Ya</w:t>
            </w:r>
          </w:p>
        </w:tc>
      </w:tr>
      <w:tr>
        <w:trPr>
          <w:cantSplit/>
        </w:trPr>
        <w:tc>
          <w:tcPr>
            <w:tcW w:type="dxa" w:w="15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BASELINE</w:t>
            </w:r>
          </w:p>
        </w:tc>
        <w:tc>
          <w:tcPr>
            <w:tcW w:type="dxa" w:w="51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Pilihan teknis awal yang dapat direvisi terkontrol</w:t>
            </w:r>
          </w:p>
        </w:tc>
        <w:tc>
          <w:tcPr>
            <w:tcW w:type="dxa" w:w="27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Ya, dengan test</w:t>
            </w:r>
          </w:p>
        </w:tc>
      </w:tr>
      <w:tr>
        <w:trPr>
          <w:cantSplit/>
        </w:trPr>
        <w:tc>
          <w:tcPr>
            <w:tcW w:type="dxa" w:w="15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OPEN</w:t>
            </w:r>
          </w:p>
        </w:tc>
        <w:tc>
          <w:tcPr>
            <w:tcW w:type="dxa" w:w="51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Keputusan belum disahkan</w:t>
            </w:r>
          </w:p>
        </w:tc>
        <w:tc>
          <w:tcPr>
            <w:tcW w:type="dxa" w:w="27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Hanya interface/config placeholder</w:t>
            </w:r>
          </w:p>
        </w:tc>
      </w:tr>
      <w:tr>
        <w:trPr>
          <w:cantSplit/>
        </w:trPr>
        <w:tc>
          <w:tcPr>
            <w:tcW w:type="dxa" w:w="15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BLOCKED</w:t>
            </w:r>
          </w:p>
        </w:tc>
        <w:tc>
          <w:tcPr>
            <w:tcW w:type="dxa" w:w="51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Data/otoritas belum tersedia</w:t>
            </w:r>
          </w:p>
        </w:tc>
        <w:tc>
          <w:tcPr>
            <w:tcW w:type="dxa" w:w="27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Tidak untuk logic produksi</w:t>
            </w:r>
          </w:p>
        </w:tc>
      </w:tr>
    </w:tbl>
    <w:p>
      <w:pPr>
        <w:spacing w:after="0"/>
      </w:pPr>
    </w:p>
    <w:p>
      <w:pPr>
        <w:pStyle w:val="Heading2"/>
      </w:pPr>
      <w:r>
        <w:t>1.3 Keputusan yang Masih Terbuka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Mekanisme autentikasi produksi, masa sesi, dan reset akun.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Rumus gross/net termasuk pajak, diskon, refund, rounding, dan mata uang.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Contoh ekspor, kode status, timezone, dan unique employee key SobatHR.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Komponen agregat payroll yang boleh terlihat oleh BOD.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Provider file storage, queue, retention, RPO/RTO, dan SLA freshness.</w:t>
      </w:r>
    </w:p>
    <w:p>
      <w:r>
        <w:br w:type="page"/>
      </w:r>
    </w:p>
    <w:p>
      <w:pPr>
        <w:pStyle w:val="Heading1"/>
      </w:pPr>
      <w:r>
        <w:t>2. Global REST Contract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706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Baseline</w:t>
            </w:r>
          </w:p>
        </w:tc>
      </w:tr>
      <w:tr>
        <w:trPr>
          <w:cantSplit/>
        </w:trPr>
        <w:tc>
          <w:tcPr>
            <w:tcW w:type="dxa" w:w="2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Base URL</w:t>
            </w:r>
          </w:p>
        </w:tc>
        <w:tc>
          <w:tcPr>
            <w:tcW w:type="dxa" w:w="70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/api/v1</w:t>
            </w:r>
          </w:p>
        </w:tc>
      </w:tr>
      <w:tr>
        <w:trPr>
          <w:cantSplit/>
        </w:trPr>
        <w:tc>
          <w:tcPr>
            <w:tcW w:type="dxa" w:w="2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Content type</w:t>
            </w:r>
          </w:p>
        </w:tc>
        <w:tc>
          <w:tcPr>
            <w:tcW w:type="dxa" w:w="70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application/json; multipart/form-data untuk file</w:t>
            </w:r>
          </w:p>
        </w:tc>
      </w:tr>
      <w:tr>
        <w:trPr>
          <w:cantSplit/>
        </w:trPr>
        <w:tc>
          <w:tcPr>
            <w:tcW w:type="dxa" w:w="2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Identifier</w:t>
            </w:r>
          </w:p>
        </w:tc>
        <w:tc>
          <w:tcPr>
            <w:tcW w:type="dxa" w:w="70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UUID string</w:t>
            </w:r>
          </w:p>
        </w:tc>
      </w:tr>
      <w:tr>
        <w:trPr>
          <w:cantSplit/>
        </w:trPr>
        <w:tc>
          <w:tcPr>
            <w:tcW w:type="dxa" w:w="2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Tanggal/waktu</w:t>
            </w:r>
          </w:p>
        </w:tc>
        <w:tc>
          <w:tcPr>
            <w:tcW w:type="dxa" w:w="70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ISO 8601; timestamp disimpan UTC</w:t>
            </w:r>
          </w:p>
        </w:tc>
      </w:tr>
      <w:tr>
        <w:trPr>
          <w:cantSplit/>
        </w:trPr>
        <w:tc>
          <w:tcPr>
            <w:tcW w:type="dxa" w:w="2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Bulan</w:t>
            </w:r>
          </w:p>
        </w:tc>
        <w:tc>
          <w:tcPr>
            <w:tcW w:type="dxa" w:w="70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YYYY-MM</w:t>
            </w:r>
          </w:p>
        </w:tc>
      </w:tr>
      <w:tr>
        <w:trPr>
          <w:cantSplit/>
        </w:trPr>
        <w:tc>
          <w:tcPr>
            <w:tcW w:type="dxa" w:w="2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Uang</w:t>
            </w:r>
          </w:p>
        </w:tc>
        <w:tc>
          <w:tcPr>
            <w:tcW w:type="dxa" w:w="70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Decimal string + currency; jangan JSON float</w:t>
            </w:r>
          </w:p>
        </w:tc>
      </w:tr>
      <w:tr>
        <w:trPr>
          <w:cantSplit/>
        </w:trPr>
        <w:tc>
          <w:tcPr>
            <w:tcW w:type="dxa" w:w="2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Pagination</w:t>
            </w:r>
          </w:p>
        </w:tc>
        <w:tc>
          <w:tcPr>
            <w:tcW w:type="dxa" w:w="70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page, per_page; meta.page, meta.per_page, meta.total</w:t>
            </w:r>
          </w:p>
        </w:tc>
      </w:tr>
      <w:tr>
        <w:trPr>
          <w:cantSplit/>
        </w:trPr>
        <w:tc>
          <w:tcPr>
            <w:tcW w:type="dxa" w:w="2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Filter</w:t>
            </w:r>
          </w:p>
        </w:tc>
        <w:tc>
          <w:tcPr>
            <w:tcW w:type="dxa" w:w="70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period, division_id, outlet_id, status sesuai endpoint</w:t>
            </w:r>
          </w:p>
        </w:tc>
      </w:tr>
      <w:tr>
        <w:trPr>
          <w:cantSplit/>
        </w:trPr>
        <w:tc>
          <w:tcPr>
            <w:tcW w:type="dxa" w:w="2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Version conflict</w:t>
            </w:r>
          </w:p>
        </w:tc>
        <w:tc>
          <w:tcPr>
            <w:tcW w:type="dxa" w:w="70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version/updated_at atau If-Match; finalisasi setelah strategi dipilih</w:t>
            </w:r>
          </w:p>
        </w:tc>
      </w:tr>
      <w:tr>
        <w:trPr>
          <w:cantSplit/>
        </w:trPr>
        <w:tc>
          <w:tcPr>
            <w:tcW w:type="dxa" w:w="2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Trace</w:t>
            </w:r>
          </w:p>
        </w:tc>
        <w:tc>
          <w:tcPr>
            <w:tcW w:type="dxa" w:w="70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Setiap response/error membawa trace_id</w:t>
            </w:r>
          </w:p>
        </w:tc>
      </w:tr>
    </w:tbl>
    <w:p>
      <w:pPr>
        <w:spacing w:after="0"/>
      </w:pPr>
    </w:p>
    <w:p>
      <w:pPr>
        <w:pStyle w:val="Heading2"/>
      </w:pPr>
      <w:r>
        <w:t>2.1 Success Envelope</w:t>
      </w:r>
    </w:p>
    <w:p>
      <w:pPr>
        <w:spacing w:before="0" w:after="100" w:line="240" w:lineRule="auto"/>
        <w:ind w:left="144" w:right="144"/>
        <w:shd w:fill="F2F4F7"/>
      </w:pPr>
      <w:r>
        <w:rPr>
          <w:rFonts w:ascii="Courier New" w:hAnsi="Courier New"/>
          <w:b w:val="0"/>
          <w:i w:val="0"/>
          <w:color w:val="1F2937"/>
          <w:sz w:val="14"/>
        </w:rPr>
        <w:t>{</w:t>
        <w:br/>
        <w:t xml:space="preserve">  "data": { ... },</w:t>
        <w:br/>
        <w:t xml:space="preserve">  "meta": { "trace_id": "uuid", "data_period": "2026-08", "source": "EXCEL", "last_synced_at": "...", "completeness": "COMPLETE" },</w:t>
        <w:br/>
        <w:t xml:space="preserve">  "links": { "self": "/api/v1/..." }</w:t>
        <w:br/>
        <w:t>}</w:t>
      </w:r>
    </w:p>
    <w:p>
      <w:pPr>
        <w:pStyle w:val="Heading2"/>
      </w:pPr>
      <w:r>
        <w:t>2.2 Error Envelope</w:t>
      </w:r>
    </w:p>
    <w:p>
      <w:pPr>
        <w:spacing w:before="0" w:after="100" w:line="240" w:lineRule="auto"/>
        <w:ind w:left="144" w:right="144"/>
        <w:shd w:fill="F2F4F7"/>
      </w:pPr>
      <w:r>
        <w:rPr>
          <w:rFonts w:ascii="Courier New" w:hAnsi="Courier New"/>
          <w:b w:val="0"/>
          <w:i w:val="0"/>
          <w:color w:val="1F2937"/>
          <w:sz w:val="14"/>
        </w:rPr>
        <w:t>{</w:t>
        <w:br/>
        <w:t xml:space="preserve">  "error": {</w:t>
        <w:br/>
        <w:t xml:space="preserve">    "code": "VALIDATION_ERROR",</w:t>
        <w:br/>
        <w:t xml:space="preserve">    "message": "Periksa field yang ditandai.",</w:t>
        <w:br/>
        <w:t xml:space="preserve">    "fields": [{ "field": "outlet_id", "code": "OUTLET_NOT_FOUND", "message": "Kode outlet tidak aktif." }],</w:t>
        <w:br/>
        <w:t xml:space="preserve">    "trace_id": "uuid"</w:t>
        <w:br/>
        <w:t xml:space="preserve">  }</w:t>
        <w:br/>
        <w:t>}</w:t>
      </w:r>
    </w:p>
    <w:p>
      <w:pPr>
        <w:keepLines/>
        <w:spacing w:before="100" w:after="140"/>
        <w:ind w:left="173" w:right="173"/>
        <w:shd w:fill="FEF2F2"/>
      </w:pPr>
      <w:r>
        <w:rPr>
          <w:rFonts w:ascii="Arial" w:hAnsi="Arial"/>
          <w:b/>
          <w:i w:val="0"/>
          <w:color w:val="B91C1C"/>
          <w:sz w:val="16"/>
        </w:rPr>
        <w:t>ATURAN RESPONSE</w:t>
        <w:br/>
      </w:r>
      <w:r>
        <w:rPr>
          <w:rFonts w:ascii="Arial" w:hAnsi="Arial"/>
          <w:b w:val="0"/>
          <w:i w:val="0"/>
          <w:color w:val="1F2937"/>
          <w:sz w:val="19"/>
        </w:rPr>
        <w:t>Jangan mengirim stack trace, SQL, path file, payload payroll, NIK, rekening, diagnosis, atau secret kepada client maupun log.</w:t>
      </w:r>
    </w:p>
    <w:p>
      <w:r>
        <w:br w:type="page"/>
      </w:r>
    </w:p>
    <w:p>
      <w:pPr>
        <w:pStyle w:val="Heading1"/>
      </w:pPr>
      <w:r>
        <w:t>3. Identity, Capability &amp; Data Scope</w:t>
      </w:r>
    </w:p>
    <w:p>
      <w:pPr>
        <w:pStyle w:val="Heading2"/>
      </w:pPr>
      <w:r>
        <w:t>3.1 Role Bukan Permission</w:t>
      </w:r>
    </w:p>
    <w:p>
      <w:pPr>
        <w:keepLines/>
        <w:spacing w:before="100" w:after="140"/>
        <w:ind w:left="173" w:right="173"/>
        <w:shd w:fill="FEF2F2"/>
      </w:pPr>
      <w:r>
        <w:rPr>
          <w:rFonts w:ascii="Arial" w:hAnsi="Arial"/>
          <w:b/>
          <w:i w:val="0"/>
          <w:color w:val="B91C1C"/>
          <w:sz w:val="16"/>
        </w:rPr>
        <w:t>SECURITY RULE</w:t>
        <w:br/>
      </w:r>
      <w:r>
        <w:rPr>
          <w:rFonts w:ascii="Arial" w:hAnsi="Arial"/>
          <w:b w:val="0"/>
          <w:i w:val="0"/>
          <w:color w:val="1F2937"/>
          <w:sz w:val="19"/>
        </w:rPr>
        <w:t>Role memberi kumpulan capability; setiap endpoint tetap memeriksa capability dan scope di server. Menu tersembunyi bukan kontrol keamanan.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3500"/>
        <w:gridCol w:w="4360"/>
      </w:tblGrid>
      <w:tr>
        <w:trPr>
          <w:tblHeader w:val="true"/>
          <w:cantSplit/>
        </w:trPr>
        <w:tc>
          <w:tcPr>
            <w:tcW w:type="dxa" w:w="150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Role</w:t>
            </w:r>
          </w:p>
        </w:tc>
        <w:tc>
          <w:tcPr>
            <w:tcW w:type="dxa" w:w="350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Scope dasar</w:t>
            </w:r>
          </w:p>
        </w:tc>
        <w:tc>
          <w:tcPr>
            <w:tcW w:type="dxa" w:w="436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Larangan penting</w:t>
            </w:r>
          </w:p>
        </w:tc>
      </w:tr>
      <w:tr>
        <w:trPr>
          <w:cantSplit/>
        </w:trPr>
        <w:tc>
          <w:tcPr>
            <w:tcW w:type="dxa" w:w="15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BOD</w:t>
            </w:r>
          </w:p>
        </w:tc>
        <w:tc>
          <w:tcPr>
            <w:tcW w:type="dxa" w:w="35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Seluruh divisi/outlet untuk fitur yang diizinkan</w:t>
            </w:r>
          </w:p>
        </w:tc>
        <w:tc>
          <w:tcPr>
            <w:tcW w:type="dxa" w:w="43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Tidak mengedit skor/target secara langsung; payroll hanya agregat</w:t>
            </w:r>
          </w:p>
        </w:tc>
      </w:tr>
      <w:tr>
        <w:trPr>
          <w:cantSplit/>
        </w:trPr>
        <w:tc>
          <w:tcPr>
            <w:tcW w:type="dxa" w:w="15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Superadmin</w:t>
            </w:r>
          </w:p>
        </w:tc>
        <w:tc>
          <w:tcPr>
            <w:tcW w:type="dxa" w:w="35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Seluruh data sesuai capability eksplisit</w:t>
            </w:r>
          </w:p>
        </w:tc>
        <w:tc>
          <w:tcPr>
            <w:tcW w:type="dxa" w:w="43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Tidak otomatis boleh self-approve atau melihat payroll</w:t>
            </w:r>
          </w:p>
        </w:tc>
      </w:tr>
      <w:tr>
        <w:trPr>
          <w:cantSplit/>
        </w:trPr>
        <w:tc>
          <w:tcPr>
            <w:tcW w:type="dxa" w:w="15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HRD</w:t>
            </w:r>
          </w:p>
        </w:tc>
        <w:tc>
          <w:tcPr>
            <w:tcW w:type="dxa" w:w="35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Workforce sesuai kebijakan perusahaan</w:t>
            </w:r>
          </w:p>
        </w:tc>
        <w:tc>
          <w:tcPr>
            <w:tcW w:type="dxa" w:w="43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Tidak otomatis mengakses omzet/payroll summary</w:t>
            </w:r>
          </w:p>
        </w:tc>
      </w:tr>
      <w:tr>
        <w:trPr>
          <w:cantSplit/>
        </w:trPr>
        <w:tc>
          <w:tcPr>
            <w:tcW w:type="dxa" w:w="15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Manager</w:t>
            </w:r>
          </w:p>
        </w:tc>
        <w:tc>
          <w:tcPr>
            <w:tcW w:type="dxa" w:w="35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Divisi/outlet assignment aktif</w:t>
            </w:r>
          </w:p>
        </w:tc>
        <w:tc>
          <w:tcPr>
            <w:tcW w:type="dxa" w:w="43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Tidak mengakses scope lain atau payroll</w:t>
            </w:r>
          </w:p>
        </w:tc>
      </w:tr>
      <w:tr>
        <w:trPr>
          <w:cantSplit/>
        </w:trPr>
        <w:tc>
          <w:tcPr>
            <w:tcW w:type="dxa" w:w="15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User</w:t>
            </w:r>
          </w:p>
        </w:tc>
        <w:tc>
          <w:tcPr>
            <w:tcW w:type="dxa" w:w="35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Employee identity sendiri</w:t>
            </w:r>
          </w:p>
        </w:tc>
        <w:tc>
          <w:tcPr>
            <w:tcW w:type="dxa" w:w="43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Tidak melihat data rekan atau draft performa</w:t>
            </w:r>
          </w:p>
        </w:tc>
      </w:tr>
    </w:tbl>
    <w:p>
      <w:pPr>
        <w:spacing w:after="0"/>
      </w:pPr>
    </w:p>
    <w:p>
      <w:pPr>
        <w:pStyle w:val="Heading2"/>
      </w:pPr>
      <w:r>
        <w:t>3.2 Capability Registry Baseline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Domain</w:t>
            </w:r>
          </w:p>
        </w:tc>
        <w:tc>
          <w:tcPr>
            <w:tcW w:type="dxa" w:w="716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Capability</w:t>
            </w:r>
          </w:p>
        </w:tc>
      </w:tr>
      <w:tr>
        <w:trPr>
          <w:cantSplit/>
        </w:trPr>
        <w:tc>
          <w:tcPr>
            <w:tcW w:type="dxa" w:w="2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Organization</w:t>
            </w:r>
          </w:p>
        </w:tc>
        <w:tc>
          <w:tcPr>
            <w:tcW w:type="dxa" w:w="71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organization.read; organization.configure</w:t>
            </w:r>
          </w:p>
        </w:tc>
      </w:tr>
      <w:tr>
        <w:trPr>
          <w:cantSplit/>
        </w:trPr>
        <w:tc>
          <w:tcPr>
            <w:tcW w:type="dxa" w:w="2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Revenue</w:t>
            </w:r>
          </w:p>
        </w:tc>
        <w:tc>
          <w:tcPr>
            <w:tcW w:type="dxa" w:w="71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revenue.read; revenue.import; revenue.reconcile</w:t>
            </w:r>
          </w:p>
        </w:tc>
      </w:tr>
      <w:tr>
        <w:trPr>
          <w:cantSplit/>
        </w:trPr>
        <w:tc>
          <w:tcPr>
            <w:tcW w:type="dxa" w:w="2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Target</w:t>
            </w:r>
          </w:p>
        </w:tc>
        <w:tc>
          <w:tcPr>
            <w:tcW w:type="dxa" w:w="71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target.read; target.propose; target.approve; target.reopen</w:t>
            </w:r>
          </w:p>
        </w:tc>
      </w:tr>
      <w:tr>
        <w:trPr>
          <w:cantSplit/>
        </w:trPr>
        <w:tc>
          <w:tcPr>
            <w:tcW w:type="dxa" w:w="2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Performance</w:t>
            </w:r>
          </w:p>
        </w:tc>
        <w:tc>
          <w:tcPr>
            <w:tcW w:type="dxa" w:w="71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performance.read; performance.assess; performance.approve; performance.reopen</w:t>
            </w:r>
          </w:p>
        </w:tc>
      </w:tr>
      <w:tr>
        <w:trPr>
          <w:cantSplit/>
        </w:trPr>
        <w:tc>
          <w:tcPr>
            <w:tcW w:type="dxa" w:w="2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Workforce</w:t>
            </w:r>
          </w:p>
        </w:tc>
        <w:tc>
          <w:tcPr>
            <w:tcW w:type="dxa" w:w="71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workforce.read.scope; workforce.read.self; workforce.import</w:t>
            </w:r>
          </w:p>
        </w:tc>
      </w:tr>
      <w:tr>
        <w:trPr>
          <w:cantSplit/>
        </w:trPr>
        <w:tc>
          <w:tcPr>
            <w:tcW w:type="dxa" w:w="2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Payroll</w:t>
            </w:r>
          </w:p>
        </w:tc>
        <w:tc>
          <w:tcPr>
            <w:tcW w:type="dxa" w:w="71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payroll.summary.read</w:t>
            </w:r>
          </w:p>
        </w:tc>
      </w:tr>
      <w:tr>
        <w:trPr>
          <w:cantSplit/>
        </w:trPr>
        <w:tc>
          <w:tcPr>
            <w:tcW w:type="dxa" w:w="2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Reporting</w:t>
            </w:r>
          </w:p>
        </w:tc>
        <w:tc>
          <w:tcPr>
            <w:tcW w:type="dxa" w:w="71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reporting.cross_division; reporting.export</w:t>
            </w:r>
          </w:p>
        </w:tc>
      </w:tr>
      <w:tr>
        <w:trPr>
          <w:cantSplit/>
        </w:trPr>
        <w:tc>
          <w:tcPr>
            <w:tcW w:type="dxa" w:w="2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Audit</w:t>
            </w:r>
          </w:p>
        </w:tc>
        <w:tc>
          <w:tcPr>
            <w:tcW w:type="dxa" w:w="71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audit.read</w:t>
            </w:r>
          </w:p>
        </w:tc>
      </w:tr>
    </w:tbl>
    <w:p>
      <w:pPr>
        <w:spacing w:after="0"/>
      </w:pPr>
    </w:p>
    <w:p>
      <w:pPr>
        <w:pStyle w:val="Heading2"/>
      </w:pPr>
      <w:r>
        <w:t>3.3 Scope Algorithm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1F2937"/>
          <w:sz w:val="19"/>
        </w:rPr>
        <w:t>Bangun principal dari sesi yang telah terverifikasi.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1F2937"/>
          <w:sz w:val="19"/>
        </w:rPr>
        <w:t>Resolve capability dari role assignment aktif.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1F2937"/>
          <w:sz w:val="19"/>
        </w:rPr>
        <w:t>Resolve division/outlet/employee scope dari assignment efektif pada periode request.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1F2937"/>
          <w:sz w:val="19"/>
        </w:rPr>
        <w:t>Iris filter request dengan scope principal; jangan memperluas scope dari parameter client.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1F2937"/>
          <w:sz w:val="19"/>
        </w:rPr>
        <w:t>Tolak cross-scope sebagai SCOPE_VIOLATION dan catat audit keamanan tanpa payload sensitif.</w:t>
      </w:r>
    </w:p>
    <w:p>
      <w:r>
        <w:br w:type="page"/>
      </w:r>
    </w:p>
    <w:p>
      <w:pPr>
        <w:pStyle w:val="Heading1"/>
      </w:pPr>
      <w:r>
        <w:t>4. Session, Context &amp; Organization APIs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50"/>
        <w:gridCol w:w="2850"/>
        <w:gridCol w:w="1850"/>
        <w:gridCol w:w="3810"/>
      </w:tblGrid>
      <w:tr>
        <w:trPr>
          <w:tblHeader w:val="true"/>
          <w:cantSplit/>
        </w:trPr>
        <w:tc>
          <w:tcPr>
            <w:tcW w:type="dxa" w:w="8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Method</w:t>
            </w:r>
          </w:p>
        </w:tc>
        <w:tc>
          <w:tcPr>
            <w:tcW w:type="dxa" w:w="28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Path</w:t>
            </w:r>
          </w:p>
        </w:tc>
        <w:tc>
          <w:tcPr>
            <w:tcW w:type="dxa" w:w="18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Capability</w:t>
            </w:r>
          </w:p>
        </w:tc>
        <w:tc>
          <w:tcPr>
            <w:tcW w:type="dxa" w:w="381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Contract ringkas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GET</w:t>
            </w:r>
          </w:p>
        </w:tc>
        <w:tc>
          <w:tcPr>
            <w:tcW w:type="dxa" w:w="2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/session/me</w:t>
            </w:r>
          </w:p>
        </w:tc>
        <w:tc>
          <w:tcPr>
            <w:tcW w:type="dxa" w:w="1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authenticated</w:t>
            </w:r>
          </w:p>
        </w:tc>
        <w:tc>
          <w:tcPr>
            <w:tcW w:type="dxa" w:w="38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Principal, role, capability, assignment aktif, default context</w:t>
            </w:r>
          </w:p>
        </w:tc>
      </w:tr>
      <w:tr>
        <w:trPr>
          <w:cantSplit/>
        </w:trPr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POST</w:t>
            </w:r>
          </w:p>
        </w:tc>
        <w:tc>
          <w:tcPr>
            <w:tcW w:type="dxa" w:w="2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/session/logout</w:t>
            </w:r>
          </w:p>
        </w:tc>
        <w:tc>
          <w:tcPr>
            <w:tcW w:type="dxa" w:w="1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authenticated</w:t>
            </w:r>
          </w:p>
        </w:tc>
        <w:tc>
          <w:tcPr>
            <w:tcW w:type="dxa" w:w="38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Akhiri sesi; mekanisme token/cookie mengikuti keputusan auth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GET</w:t>
            </w:r>
          </w:p>
        </w:tc>
        <w:tc>
          <w:tcPr>
            <w:tcW w:type="dxa" w:w="2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/divisions</w:t>
            </w:r>
          </w:p>
        </w:tc>
        <w:tc>
          <w:tcPr>
            <w:tcW w:type="dxa" w:w="1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organization.read</w:t>
            </w:r>
          </w:p>
        </w:tc>
        <w:tc>
          <w:tcPr>
            <w:tcW w:type="dxa" w:w="38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Hanya divisi dalam scope; BOD dapat seluruh divisi</w:t>
            </w:r>
          </w:p>
        </w:tc>
      </w:tr>
      <w:tr>
        <w:trPr>
          <w:cantSplit/>
        </w:trPr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GET</w:t>
            </w:r>
          </w:p>
        </w:tc>
        <w:tc>
          <w:tcPr>
            <w:tcW w:type="dxa" w:w="2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/divisions/{id}/outlets</w:t>
            </w:r>
          </w:p>
        </w:tc>
        <w:tc>
          <w:tcPr>
            <w:tcW w:type="dxa" w:w="1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organization.read</w:t>
            </w:r>
          </w:p>
        </w:tc>
        <w:tc>
          <w:tcPr>
            <w:tcW w:type="dxa" w:w="38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Outlet aktif dan scoped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GET</w:t>
            </w:r>
          </w:p>
        </w:tc>
        <w:tc>
          <w:tcPr>
            <w:tcW w:type="dxa" w:w="2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/employees</w:t>
            </w:r>
          </w:p>
        </w:tc>
        <w:tc>
          <w:tcPr>
            <w:tcW w:type="dxa" w:w="1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workforce.read.scope</w:t>
            </w:r>
          </w:p>
        </w:tc>
        <w:tc>
          <w:tcPr>
            <w:tcW w:type="dxa" w:w="38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Daftar terbatas; filter outlet/status; tanpa payroll</w:t>
            </w:r>
          </w:p>
        </w:tc>
      </w:tr>
      <w:tr>
        <w:trPr>
          <w:cantSplit/>
        </w:trPr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GET</w:t>
            </w:r>
          </w:p>
        </w:tc>
        <w:tc>
          <w:tcPr>
            <w:tcW w:type="dxa" w:w="2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/employees/me</w:t>
            </w:r>
          </w:p>
        </w:tc>
        <w:tc>
          <w:tcPr>
            <w:tcW w:type="dxa" w:w="1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workforce.read.self</w:t>
            </w:r>
          </w:p>
        </w:tc>
        <w:tc>
          <w:tcPr>
            <w:tcW w:type="dxa" w:w="38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Identity karyawan yang terhubung ke user</w:t>
            </w:r>
          </w:p>
        </w:tc>
      </w:tr>
    </w:tbl>
    <w:p>
      <w:pPr>
        <w:spacing w:after="0"/>
      </w:pPr>
    </w:p>
    <w:p>
      <w:pPr>
        <w:spacing w:before="60" w:after="40"/>
      </w:pPr>
      <w:r>
        <w:rPr>
          <w:rFonts w:ascii="Arial" w:hAnsi="Arial"/>
          <w:b/>
          <w:i w:val="0"/>
          <w:color w:val="2563EB"/>
          <w:sz w:val="14"/>
        </w:rPr>
        <w:t>GET /SESSION/ME</w:t>
      </w:r>
    </w:p>
    <w:p>
      <w:pPr>
        <w:spacing w:before="0" w:after="100" w:line="240" w:lineRule="auto"/>
        <w:ind w:left="144" w:right="144"/>
        <w:shd w:fill="F2F4F7"/>
      </w:pPr>
      <w:r>
        <w:rPr>
          <w:rFonts w:ascii="Courier New" w:hAnsi="Courier New"/>
          <w:b w:val="0"/>
          <w:i w:val="0"/>
          <w:color w:val="1F2937"/>
          <w:sz w:val="14"/>
        </w:rPr>
        <w:t>{</w:t>
        <w:br/>
        <w:t xml:space="preserve">  "data": {</w:t>
        <w:br/>
        <w:t xml:space="preserve">    "user": { "id": "uuid", "display_name": "Manager Demo" },</w:t>
        <w:br/>
        <w:t xml:space="preserve">    "roles": ["MANAGER"],</w:t>
        <w:br/>
        <w:t xml:space="preserve">    "capabilities": ["revenue.read", "revenue.import", "target.propose"],</w:t>
        <w:br/>
        <w:t xml:space="preserve">    "scope": { "division_ids": ["uuid"], "outlet_ids": ["uuid", "uuid"], "employee_id": null },</w:t>
        <w:br/>
        <w:t xml:space="preserve">    "default_context": { "division_id": "uuid", "outlet_id": null }</w:t>
        <w:br/>
        <w:t xml:space="preserve">  },</w:t>
        <w:br/>
        <w:t xml:space="preserve">  "meta": { "trace_id": "uuid" }</w:t>
        <w:br/>
        <w:t>}</w:t>
      </w:r>
    </w:p>
    <w:p>
      <w:pPr>
        <w:keepLines/>
        <w:spacing w:before="100" w:after="140"/>
        <w:ind w:left="173" w:right="173"/>
        <w:shd w:fill="FFF7ED"/>
      </w:pPr>
      <w:r>
        <w:rPr>
          <w:rFonts w:ascii="Arial" w:hAnsi="Arial"/>
          <w:b/>
          <w:i w:val="0"/>
          <w:color w:val="B45309"/>
          <w:sz w:val="16"/>
        </w:rPr>
        <w:t>DATA MINIMIZATION</w:t>
        <w:br/>
      </w:r>
      <w:r>
        <w:rPr>
          <w:rFonts w:ascii="Arial" w:hAnsi="Arial"/>
          <w:b w:val="0"/>
          <w:i w:val="0"/>
          <w:color w:val="1F2937"/>
          <w:sz w:val="19"/>
        </w:rPr>
        <w:t>Endpoint konteks tidak mengirim password hash, token, NIK, rekening, salary, atau detail kontrak yang tidak diperlukan oleh layar.</w:t>
      </w:r>
    </w:p>
    <w:p>
      <w:r>
        <w:br w:type="page"/>
      </w:r>
    </w:p>
    <w:p>
      <w:pPr>
        <w:pStyle w:val="Heading1"/>
      </w:pPr>
      <w:r>
        <w:t>5. Reporting &amp; Dashboard APIs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50"/>
        <w:gridCol w:w="2850"/>
        <w:gridCol w:w="1850"/>
        <w:gridCol w:w="3810"/>
      </w:tblGrid>
      <w:tr>
        <w:trPr>
          <w:tblHeader w:val="true"/>
          <w:cantSplit/>
        </w:trPr>
        <w:tc>
          <w:tcPr>
            <w:tcW w:type="dxa" w:w="8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Method</w:t>
            </w:r>
          </w:p>
        </w:tc>
        <w:tc>
          <w:tcPr>
            <w:tcW w:type="dxa" w:w="28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Path</w:t>
            </w:r>
          </w:p>
        </w:tc>
        <w:tc>
          <w:tcPr>
            <w:tcW w:type="dxa" w:w="18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Capability</w:t>
            </w:r>
          </w:p>
        </w:tc>
        <w:tc>
          <w:tcPr>
            <w:tcW w:type="dxa" w:w="381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Contract ringkas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GET</w:t>
            </w:r>
          </w:p>
        </w:tc>
        <w:tc>
          <w:tcPr>
            <w:tcW w:type="dxa" w:w="2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/dashboards/manager</w:t>
            </w:r>
          </w:p>
        </w:tc>
        <w:tc>
          <w:tcPr>
            <w:tcW w:type="dxa" w:w="1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reporting scoped</w:t>
            </w:r>
          </w:p>
        </w:tc>
        <w:tc>
          <w:tcPr>
            <w:tcW w:type="dxa" w:w="38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KPI Manager untuk satu divisi/periode; outlet opsional</w:t>
            </w:r>
          </w:p>
        </w:tc>
      </w:tr>
      <w:tr>
        <w:trPr>
          <w:cantSplit/>
        </w:trPr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GET</w:t>
            </w:r>
          </w:p>
        </w:tc>
        <w:tc>
          <w:tcPr>
            <w:tcW w:type="dxa" w:w="2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/dashboards/bod</w:t>
            </w:r>
          </w:p>
        </w:tc>
        <w:tc>
          <w:tcPr>
            <w:tcW w:type="dxa" w:w="1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reporting.cross_division</w:t>
            </w:r>
          </w:p>
        </w:tc>
        <w:tc>
          <w:tcPr>
            <w:tcW w:type="dxa" w:w="38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Overview lintas divisi; hanya metric kompatibel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GET</w:t>
            </w:r>
          </w:p>
        </w:tc>
        <w:tc>
          <w:tcPr>
            <w:tcW w:type="dxa" w:w="2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/reports/outlets</w:t>
            </w:r>
          </w:p>
        </w:tc>
        <w:tc>
          <w:tcPr>
            <w:tcW w:type="dxa" w:w="1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reporting scoped</w:t>
            </w:r>
          </w:p>
        </w:tc>
        <w:tc>
          <w:tcPr>
            <w:tcW w:type="dxa" w:w="38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Ranking dan drill-down outlet</w:t>
            </w:r>
          </w:p>
        </w:tc>
      </w:tr>
      <w:tr>
        <w:trPr>
          <w:cantSplit/>
        </w:trPr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GET</w:t>
            </w:r>
          </w:p>
        </w:tc>
        <w:tc>
          <w:tcPr>
            <w:tcW w:type="dxa" w:w="2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/reports/revenue-trend</w:t>
            </w:r>
          </w:p>
        </w:tc>
        <w:tc>
          <w:tcPr>
            <w:tcW w:type="dxa" w:w="1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revenue.read</w:t>
            </w:r>
          </w:p>
        </w:tc>
        <w:tc>
          <w:tcPr>
            <w:tcW w:type="dxa" w:w="38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Time series + tabel alternatif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GET</w:t>
            </w:r>
          </w:p>
        </w:tc>
        <w:tc>
          <w:tcPr>
            <w:tcW w:type="dxa" w:w="2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/reports/workforce-summary</w:t>
            </w:r>
          </w:p>
        </w:tc>
        <w:tc>
          <w:tcPr>
            <w:tcW w:type="dxa" w:w="1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workforce.read.scope</w:t>
            </w:r>
          </w:p>
        </w:tc>
        <w:tc>
          <w:tcPr>
            <w:tcW w:type="dxa" w:w="38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Agregat read-only sesuai scope</w:t>
            </w:r>
          </w:p>
        </w:tc>
      </w:tr>
    </w:tbl>
    <w:p>
      <w:pPr>
        <w:spacing w:after="0"/>
      </w:pPr>
    </w:p>
    <w:p>
      <w:pPr>
        <w:spacing w:before="0" w:after="100" w:line="240" w:lineRule="auto"/>
        <w:ind w:left="144" w:right="144"/>
        <w:shd w:fill="F2F4F7"/>
      </w:pPr>
      <w:r>
        <w:rPr>
          <w:rFonts w:ascii="Courier New" w:hAnsi="Courier New"/>
          <w:b w:val="0"/>
          <w:i w:val="0"/>
          <w:color w:val="1F2937"/>
          <w:sz w:val="14"/>
        </w:rPr>
        <w:t>GET /api/v1/dashboards/manager?period=2026-08&amp;division_id={uuid}&amp;outlet_id={uuid?}</w:t>
        <w:br/>
        <w:br/>
        <w:t>{</w:t>
        <w:br/>
        <w:t xml:space="preserve">  "data": {</w:t>
        <w:br/>
        <w:t xml:space="preserve">    "context": { "division_id": "uuid", "outlet_id": null, "period": "2026-08" },</w:t>
        <w:br/>
        <w:t xml:space="preserve">    "kpis": [</w:t>
        <w:br/>
        <w:t xml:space="preserve">      { "code": "GROSS_REVENUE", "value": "125000000.00", "currency": "IDR", "level": "DIVISION", "status": "AVAILABLE" },</w:t>
        <w:br/>
        <w:t xml:space="preserve">      { "code": "TARGET_ACHIEVEMENT", "value": null, "unit": "PERCENT", "status": "NOT_AVAILABLE" }</w:t>
        <w:br/>
        <w:t xml:space="preserve">    ],</w:t>
        <w:br/>
        <w:t xml:space="preserve">    "outlet_ranking": [], "workforce_summary": null, "performance_summary": null</w:t>
        <w:br/>
        <w:t xml:space="preserve">  },</w:t>
        <w:br/>
        <w:t xml:space="preserve">  "meta": { "trace_id": "uuid", "data_period": "2026-08", "source": "EXCEL", "last_synced_at": "...", "completeness": "PARTIAL" }</w:t>
        <w:br/>
        <w:t>}</w:t>
      </w:r>
    </w:p>
    <w:p>
      <w:pPr>
        <w:pStyle w:val="Heading2"/>
      </w:pPr>
      <w:r>
        <w:t>5.1 Aggregation Guardrails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Persentase outlet tidak boleh dirata-ratakan; hitung dari numerator/denominator agregat.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Target nol menghasilkan N/A, bukan pembagian nol.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Null, zero, partial, stale, dan not_available adalah keadaan berbeda.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Perbandingan lintas divisi hanya untuk metric dengan level, unit, formula, dan version yang kompatibel.</w:t>
      </w:r>
    </w:p>
    <w:p>
      <w:r>
        <w:br w:type="page"/>
      </w:r>
    </w:p>
    <w:p>
      <w:pPr>
        <w:pStyle w:val="Heading1"/>
      </w:pPr>
      <w:r>
        <w:t>6. Revenue Import APIs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50"/>
        <w:gridCol w:w="2850"/>
        <w:gridCol w:w="1850"/>
        <w:gridCol w:w="3810"/>
      </w:tblGrid>
      <w:tr>
        <w:trPr>
          <w:tblHeader w:val="true"/>
          <w:cantSplit/>
        </w:trPr>
        <w:tc>
          <w:tcPr>
            <w:tcW w:type="dxa" w:w="8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Method</w:t>
            </w:r>
          </w:p>
        </w:tc>
        <w:tc>
          <w:tcPr>
            <w:tcW w:type="dxa" w:w="28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Path</w:t>
            </w:r>
          </w:p>
        </w:tc>
        <w:tc>
          <w:tcPr>
            <w:tcW w:type="dxa" w:w="18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Capability</w:t>
            </w:r>
          </w:p>
        </w:tc>
        <w:tc>
          <w:tcPr>
            <w:tcW w:type="dxa" w:w="381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Contract ringkas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POST</w:t>
            </w:r>
          </w:p>
        </w:tc>
        <w:tc>
          <w:tcPr>
            <w:tcW w:type="dxa" w:w="2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/revenue/imports</w:t>
            </w:r>
          </w:p>
        </w:tc>
        <w:tc>
          <w:tcPr>
            <w:tcW w:type="dxa" w:w="1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revenue.import</w:t>
            </w:r>
          </w:p>
        </w:tc>
        <w:tc>
          <w:tcPr>
            <w:tcW w:type="dxa" w:w="38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Upload private Excel; buat batch UPLOADED</w:t>
            </w:r>
          </w:p>
        </w:tc>
      </w:tr>
      <w:tr>
        <w:trPr>
          <w:cantSplit/>
        </w:trPr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GET</w:t>
            </w:r>
          </w:p>
        </w:tc>
        <w:tc>
          <w:tcPr>
            <w:tcW w:type="dxa" w:w="2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/revenue/imports</w:t>
            </w:r>
          </w:p>
        </w:tc>
        <w:tc>
          <w:tcPr>
            <w:tcW w:type="dxa" w:w="1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revenue.import</w:t>
            </w:r>
          </w:p>
        </w:tc>
        <w:tc>
          <w:tcPr>
            <w:tcW w:type="dxa" w:w="38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Riwayat scoped + status/counts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GET</w:t>
            </w:r>
          </w:p>
        </w:tc>
        <w:tc>
          <w:tcPr>
            <w:tcW w:type="dxa" w:w="2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/revenue/imports/{id}</w:t>
            </w:r>
          </w:p>
        </w:tc>
        <w:tc>
          <w:tcPr>
            <w:tcW w:type="dxa" w:w="1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revenue.import</w:t>
            </w:r>
          </w:p>
        </w:tc>
        <w:tc>
          <w:tcPr>
            <w:tcW w:type="dxa" w:w="38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Metadata, mapping, validation summary</w:t>
            </w:r>
          </w:p>
        </w:tc>
      </w:tr>
      <w:tr>
        <w:trPr>
          <w:cantSplit/>
        </w:trPr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POST</w:t>
            </w:r>
          </w:p>
        </w:tc>
        <w:tc>
          <w:tcPr>
            <w:tcW w:type="dxa" w:w="2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/revenue/imports/{id}/validate</w:t>
            </w:r>
          </w:p>
        </w:tc>
        <w:tc>
          <w:tcPr>
            <w:tcW w:type="dxa" w:w="1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revenue.import</w:t>
            </w:r>
          </w:p>
        </w:tc>
        <w:tc>
          <w:tcPr>
            <w:tcW w:type="dxa" w:w="38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Parse + validate staging; idempotent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GET</w:t>
            </w:r>
          </w:p>
        </w:tc>
        <w:tc>
          <w:tcPr>
            <w:tcW w:type="dxa" w:w="2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/revenue/imports/{id}/rows</w:t>
            </w:r>
          </w:p>
        </w:tc>
        <w:tc>
          <w:tcPr>
            <w:tcW w:type="dxa" w:w="1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revenue.import</w:t>
            </w:r>
          </w:p>
        </w:tc>
        <w:tc>
          <w:tcPr>
            <w:tcW w:type="dxa" w:w="38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Preview valid/invalid dengan pagination</w:t>
            </w:r>
          </w:p>
        </w:tc>
      </w:tr>
      <w:tr>
        <w:trPr>
          <w:cantSplit/>
        </w:trPr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GET</w:t>
            </w:r>
          </w:p>
        </w:tc>
        <w:tc>
          <w:tcPr>
            <w:tcW w:type="dxa" w:w="2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/revenue/imports/{id}/error-report</w:t>
            </w:r>
          </w:p>
        </w:tc>
        <w:tc>
          <w:tcPr>
            <w:tcW w:type="dxa" w:w="1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revenue.import</w:t>
            </w:r>
          </w:p>
        </w:tc>
        <w:tc>
          <w:tcPr>
            <w:tcW w:type="dxa" w:w="38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Unduh report aman; signed/private access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POST</w:t>
            </w:r>
          </w:p>
        </w:tc>
        <w:tc>
          <w:tcPr>
            <w:tcW w:type="dxa" w:w="2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/revenue/imports/{id}/post</w:t>
            </w:r>
          </w:p>
        </w:tc>
        <w:tc>
          <w:tcPr>
            <w:tcW w:type="dxa" w:w="1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revenue.import</w:t>
            </w:r>
          </w:p>
        </w:tc>
        <w:tc>
          <w:tcPr>
            <w:tcW w:type="dxa" w:w="38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Atomic post; Idempotency-Key wajib</w:t>
            </w:r>
          </w:p>
        </w:tc>
      </w:tr>
      <w:tr>
        <w:trPr>
          <w:cantSplit/>
        </w:trPr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POST</w:t>
            </w:r>
          </w:p>
        </w:tc>
        <w:tc>
          <w:tcPr>
            <w:tcW w:type="dxa" w:w="2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/revenue/imports/{id}/cancel</w:t>
            </w:r>
          </w:p>
        </w:tc>
        <w:tc>
          <w:tcPr>
            <w:tcW w:type="dxa" w:w="1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revenue.import</w:t>
            </w:r>
          </w:p>
        </w:tc>
        <w:tc>
          <w:tcPr>
            <w:tcW w:type="dxa" w:w="38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Hanya state yang diizinkan; alasan wajib bila dipakai</w:t>
            </w:r>
          </w:p>
        </w:tc>
      </w:tr>
    </w:tbl>
    <w:p>
      <w:pPr>
        <w:spacing w:after="0"/>
      </w:pPr>
    </w:p>
    <w:p>
      <w:pPr>
        <w:spacing w:before="0" w:after="100" w:line="240" w:lineRule="auto"/>
        <w:ind w:left="144" w:right="144"/>
        <w:shd w:fill="F2F4F7"/>
      </w:pPr>
      <w:r>
        <w:rPr>
          <w:rFonts w:ascii="Courier New" w:hAnsi="Courier New"/>
          <w:b w:val="0"/>
          <w:i w:val="0"/>
          <w:color w:val="1F2937"/>
          <w:sz w:val="14"/>
        </w:rPr>
        <w:t>POST /api/v1/revenue/imports</w:t>
        <w:br/>
        <w:t>Content-Type: multipart/form-data</w:t>
        <w:br/>
        <w:br/>
        <w:t>file=&lt;xlsx&gt;</w:t>
        <w:br/>
        <w:t>division_id=uuid</w:t>
        <w:br/>
        <w:t>period_type=DAILY|MONTHLY</w:t>
        <w:br/>
        <w:t>period_start=2026-08-01</w:t>
        <w:br/>
        <w:t>period_end=2026-08-31</w:t>
        <w:br/>
        <w:t>template_version=OPEN_DECISION</w:t>
      </w:r>
    </w:p>
    <w:p>
      <w:pPr>
        <w:spacing w:before="60" w:after="40"/>
      </w:pPr>
      <w:r>
        <w:rPr>
          <w:rFonts w:ascii="Arial" w:hAnsi="Arial"/>
          <w:b/>
          <w:i w:val="0"/>
          <w:color w:val="2563EB"/>
          <w:sz w:val="14"/>
        </w:rPr>
        <w:t>RESPONSE</w:t>
      </w:r>
    </w:p>
    <w:p>
      <w:pPr>
        <w:spacing w:before="0" w:after="100" w:line="240" w:lineRule="auto"/>
        <w:ind w:left="144" w:right="144"/>
        <w:shd w:fill="F2F4F7"/>
      </w:pPr>
      <w:r>
        <w:rPr>
          <w:rFonts w:ascii="Courier New" w:hAnsi="Courier New"/>
          <w:b w:val="0"/>
          <w:i w:val="0"/>
          <w:color w:val="1F2937"/>
          <w:sz w:val="14"/>
        </w:rPr>
        <w:t>{</w:t>
        <w:br/>
        <w:t xml:space="preserve">  "data": {</w:t>
        <w:br/>
        <w:t xml:space="preserve">    "id": "uuid", "status": "UPLOADED", "file_name": "revenue-2026-08.xlsx",</w:t>
        <w:br/>
        <w:t xml:space="preserve">    "period_type": "DAILY", "row_counts": { "total": 0, "valid": 0, "invalid": 0 },</w:t>
        <w:br/>
        <w:t xml:space="preserve">    "checksum": "sha256:..."</w:t>
        <w:br/>
        <w:t xml:space="preserve">  },</w:t>
        <w:br/>
        <w:t xml:space="preserve">  "meta": { "trace_id": "uuid" }</w:t>
        <w:br/>
        <w:t>}</w:t>
      </w:r>
    </w:p>
    <w:p>
      <w:pPr>
        <w:keepLines/>
        <w:spacing w:before="100" w:after="140"/>
        <w:ind w:left="173" w:right="173"/>
        <w:shd w:fill="FEF2F2"/>
      </w:pPr>
      <w:r>
        <w:rPr>
          <w:rFonts w:ascii="Arial" w:hAnsi="Arial"/>
          <w:b/>
          <w:i w:val="0"/>
          <w:color w:val="B91C1C"/>
          <w:sz w:val="16"/>
        </w:rPr>
        <w:t>PRIVATE FILE RULE</w:t>
        <w:br/>
      </w:r>
      <w:r>
        <w:rPr>
          <w:rFonts w:ascii="Arial" w:hAnsi="Arial"/>
          <w:b w:val="0"/>
          <w:i w:val="0"/>
          <w:color w:val="1F2937"/>
          <w:sz w:val="19"/>
        </w:rPr>
        <w:t>File tidak boleh memiliki URL publik permanen. Validasi extension, MIME, signature, ukuran, checksum, dan izin akses sebelum parser dijalankan.</w:t>
      </w:r>
    </w:p>
    <w:p>
      <w:r>
        <w:br w:type="page"/>
      </w:r>
    </w:p>
    <w:p>
      <w:pPr>
        <w:pStyle w:val="Heading1"/>
      </w:pPr>
      <w:r>
        <w:t>7. Revenue Validation &amp; Posting Contract</w:t>
      </w:r>
    </w:p>
    <w:p>
      <w:pPr>
        <w:pStyle w:val="Heading2"/>
      </w:pPr>
      <w:r>
        <w:t>7.1 Canonical Row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2200"/>
        <w:gridCol w:w="4760"/>
      </w:tblGrid>
      <w:tr>
        <w:trPr>
          <w:tblHeader w:val="true"/>
          <w:cantSplit/>
        </w:trPr>
        <w:tc>
          <w:tcPr>
            <w:tcW w:type="dxa" w:w="240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220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476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24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outlet_code</w:t>
            </w:r>
          </w:p>
        </w:tc>
        <w:tc>
          <w:tcPr>
            <w:tcW w:type="dxa" w:w="2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string</w:t>
            </w:r>
          </w:p>
        </w:tc>
        <w:tc>
          <w:tcPr>
            <w:tcW w:type="dxa" w:w="47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Wajib; resolve ke outlet aktif dalam scope</w:t>
            </w:r>
          </w:p>
        </w:tc>
      </w:tr>
      <w:tr>
        <w:trPr>
          <w:cantSplit/>
        </w:trPr>
        <w:tc>
          <w:tcPr>
            <w:tcW w:type="dxa" w:w="24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business_date</w:t>
            </w:r>
          </w:p>
        </w:tc>
        <w:tc>
          <w:tcPr>
            <w:tcW w:type="dxa" w:w="2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YYYY-MM-DD</w:t>
            </w:r>
          </w:p>
        </w:tc>
        <w:tc>
          <w:tcPr>
            <w:tcW w:type="dxa" w:w="47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Wajib untuk daily</w:t>
            </w:r>
          </w:p>
        </w:tc>
      </w:tr>
      <w:tr>
        <w:trPr>
          <w:cantSplit/>
        </w:trPr>
        <w:tc>
          <w:tcPr>
            <w:tcW w:type="dxa" w:w="24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period_month</w:t>
            </w:r>
          </w:p>
        </w:tc>
        <w:tc>
          <w:tcPr>
            <w:tcW w:type="dxa" w:w="2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YYYY-MM</w:t>
            </w:r>
          </w:p>
        </w:tc>
        <w:tc>
          <w:tcPr>
            <w:tcW w:type="dxa" w:w="47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Wajib untuk monthly</w:t>
            </w:r>
          </w:p>
        </w:tc>
      </w:tr>
      <w:tr>
        <w:trPr>
          <w:cantSplit/>
        </w:trPr>
        <w:tc>
          <w:tcPr>
            <w:tcW w:type="dxa" w:w="24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gross_revenue</w:t>
            </w:r>
          </w:p>
        </w:tc>
        <w:tc>
          <w:tcPr>
            <w:tcW w:type="dxa" w:w="2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decimal string</w:t>
            </w:r>
          </w:p>
        </w:tc>
        <w:tc>
          <w:tcPr>
            <w:tcW w:type="dxa" w:w="47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Non-negative; formula final OPEN</w:t>
            </w:r>
          </w:p>
        </w:tc>
      </w:tr>
      <w:tr>
        <w:trPr>
          <w:cantSplit/>
        </w:trPr>
        <w:tc>
          <w:tcPr>
            <w:tcW w:type="dxa" w:w="24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net_revenue</w:t>
            </w:r>
          </w:p>
        </w:tc>
        <w:tc>
          <w:tcPr>
            <w:tcW w:type="dxa" w:w="2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decimal string</w:t>
            </w:r>
          </w:p>
        </w:tc>
        <w:tc>
          <w:tcPr>
            <w:tcW w:type="dxa" w:w="47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Non-negative; formula final OPEN</w:t>
            </w:r>
          </w:p>
        </w:tc>
      </w:tr>
      <w:tr>
        <w:trPr>
          <w:cantSplit/>
        </w:trPr>
        <w:tc>
          <w:tcPr>
            <w:tcW w:type="dxa" w:w="24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currency</w:t>
            </w:r>
          </w:p>
        </w:tc>
        <w:tc>
          <w:tcPr>
            <w:tcW w:type="dxa" w:w="2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ISO code</w:t>
            </w:r>
          </w:p>
        </w:tc>
        <w:tc>
          <w:tcPr>
            <w:tcW w:type="dxa" w:w="47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Baseline IDR; perlu keputusan perusahaan</w:t>
            </w:r>
          </w:p>
        </w:tc>
      </w:tr>
      <w:tr>
        <w:trPr>
          <w:cantSplit/>
        </w:trPr>
        <w:tc>
          <w:tcPr>
            <w:tcW w:type="dxa" w:w="24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source_row_number</w:t>
            </w:r>
          </w:p>
        </w:tc>
        <w:tc>
          <w:tcPr>
            <w:tcW w:type="dxa" w:w="2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integer</w:t>
            </w:r>
          </w:p>
        </w:tc>
        <w:tc>
          <w:tcPr>
            <w:tcW w:type="dxa" w:w="47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Wajib untuk pelacakan error</w:t>
            </w:r>
          </w:p>
        </w:tc>
      </w:tr>
    </w:tbl>
    <w:p>
      <w:pPr>
        <w:spacing w:after="0"/>
      </w:pPr>
    </w:p>
    <w:p>
      <w:pPr>
        <w:pStyle w:val="Heading2"/>
      </w:pPr>
      <w:r>
        <w:t>7.2 Row Error</w:t>
      </w:r>
    </w:p>
    <w:p>
      <w:pPr>
        <w:spacing w:before="0" w:after="100" w:line="240" w:lineRule="auto"/>
        <w:ind w:left="144" w:right="144"/>
        <w:shd w:fill="F2F4F7"/>
      </w:pPr>
      <w:r>
        <w:rPr>
          <w:rFonts w:ascii="Courier New" w:hAnsi="Courier New"/>
          <w:b w:val="0"/>
          <w:i w:val="0"/>
          <w:color w:val="1F2937"/>
          <w:sz w:val="14"/>
        </w:rPr>
        <w:t>{</w:t>
        <w:br/>
        <w:t xml:space="preserve">  "row_number": 24,</w:t>
        <w:br/>
        <w:t xml:space="preserve">  "column": "outlet_code",</w:t>
        <w:br/>
        <w:t xml:space="preserve">  "value": "OUT-99",</w:t>
        <w:br/>
        <w:t xml:space="preserve">  "code": "OUTLET_NOT_FOUND",</w:t>
        <w:br/>
        <w:t xml:space="preserve">  "message": "Kode outlet tidak ditemukan atau tidak aktif.",</w:t>
        <w:br/>
        <w:t xml:space="preserve">  "suggested_fix": "Gunakan kode outlet aktif dalam scope divisi."</w:t>
        <w:br/>
        <w:t>}</w:t>
      </w:r>
    </w:p>
    <w:p>
      <w:pPr>
        <w:pStyle w:val="Heading2"/>
      </w:pPr>
      <w:r>
        <w:t>7.3 Posting Transaction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/>
          <w:b w:val="0"/>
          <w:i w:val="0"/>
          <w:color w:val="1F2937"/>
          <w:sz w:val="19"/>
        </w:rPr>
        <w:t>Periksa capability, scope, status batch, checksum, dan idempotency key.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/>
          <w:b w:val="0"/>
          <w:i w:val="0"/>
          <w:color w:val="1F2937"/>
          <w:sz w:val="19"/>
        </w:rPr>
        <w:t>Kunci batch atau gunakan transaksi untuk mencegah double post.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/>
          <w:b w:val="0"/>
          <w:i w:val="0"/>
          <w:color w:val="1F2937"/>
          <w:sz w:val="19"/>
        </w:rPr>
        <w:t>Tulis canonical facts dan lineage dalam satu transaction.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/>
          <w:b w:val="0"/>
          <w:i w:val="0"/>
          <w:color w:val="1F2937"/>
          <w:sz w:val="19"/>
        </w:rPr>
        <w:t>Jika satu operasi gagal, rollback seluruh posting; jangan menulis fakta parsial.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/>
          <w:b w:val="0"/>
          <w:i w:val="0"/>
          <w:color w:val="1F2937"/>
          <w:sz w:val="19"/>
        </w:rPr>
        <w:t>Ubah status ke POSTED dan catat counts serta audit event setelah commit.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/>
          <w:b w:val="0"/>
          <w:i w:val="0"/>
          <w:color w:val="1F2937"/>
          <w:sz w:val="19"/>
        </w:rPr>
        <w:t>Koreksi memakai superseded batch/reversal, bukan overwrite histori.</w:t>
      </w:r>
    </w:p>
    <w:p>
      <w:pPr>
        <w:keepLines/>
        <w:spacing w:before="100" w:after="140"/>
        <w:ind w:left="173" w:right="173"/>
        <w:shd w:fill="FFF7ED"/>
      </w:pPr>
      <w:r>
        <w:rPr>
          <w:rFonts w:ascii="Arial" w:hAnsi="Arial"/>
          <w:b/>
          <w:i w:val="0"/>
          <w:color w:val="B45309"/>
          <w:sz w:val="16"/>
        </w:rPr>
        <w:t>BLOCKED SEBAGIAN</w:t>
        <w:br/>
      </w:r>
      <w:r>
        <w:rPr>
          <w:rFonts w:ascii="Arial" w:hAnsi="Arial"/>
          <w:b w:val="0"/>
          <w:i w:val="0"/>
          <w:color w:val="1F2937"/>
          <w:sz w:val="19"/>
        </w:rPr>
        <w:t>Template kolom dan rumus gross/net belum final. Parser boleh memakai fixture berlabel demo, tetapi contract produksi tidak boleh dianggap LOCKED.</w:t>
      </w:r>
    </w:p>
    <w:p>
      <w:r>
        <w:br w:type="page"/>
      </w:r>
    </w:p>
    <w:p>
      <w:pPr>
        <w:pStyle w:val="Heading1"/>
      </w:pPr>
      <w:r>
        <w:t>8. Reconciliation APIs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50"/>
        <w:gridCol w:w="2850"/>
        <w:gridCol w:w="1850"/>
        <w:gridCol w:w="3810"/>
      </w:tblGrid>
      <w:tr>
        <w:trPr>
          <w:tblHeader w:val="true"/>
          <w:cantSplit/>
        </w:trPr>
        <w:tc>
          <w:tcPr>
            <w:tcW w:type="dxa" w:w="8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Method</w:t>
            </w:r>
          </w:p>
        </w:tc>
        <w:tc>
          <w:tcPr>
            <w:tcW w:type="dxa" w:w="28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Path</w:t>
            </w:r>
          </w:p>
        </w:tc>
        <w:tc>
          <w:tcPr>
            <w:tcW w:type="dxa" w:w="18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Capability</w:t>
            </w:r>
          </w:p>
        </w:tc>
        <w:tc>
          <w:tcPr>
            <w:tcW w:type="dxa" w:w="381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Contract ringkas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GET</w:t>
            </w:r>
          </w:p>
        </w:tc>
        <w:tc>
          <w:tcPr>
            <w:tcW w:type="dxa" w:w="2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/reconciliations</w:t>
            </w:r>
          </w:p>
        </w:tc>
        <w:tc>
          <w:tcPr>
            <w:tcW w:type="dxa" w:w="1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revenue.reconcile</w:t>
            </w:r>
          </w:p>
        </w:tc>
        <w:tc>
          <w:tcPr>
            <w:tcW w:type="dxa" w:w="38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Queue scoped; filter period/outlet/status</w:t>
            </w:r>
          </w:p>
        </w:tc>
      </w:tr>
      <w:tr>
        <w:trPr>
          <w:cantSplit/>
        </w:trPr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GET</w:t>
            </w:r>
          </w:p>
        </w:tc>
        <w:tc>
          <w:tcPr>
            <w:tcW w:type="dxa" w:w="2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/reconciliations/{id}</w:t>
            </w:r>
          </w:p>
        </w:tc>
        <w:tc>
          <w:tcPr>
            <w:tcW w:type="dxa" w:w="1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revenue.reconcile</w:t>
            </w:r>
          </w:p>
        </w:tc>
        <w:tc>
          <w:tcPr>
            <w:tcW w:type="dxa" w:w="38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Daily total, monthly total, difference, lineage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POST</w:t>
            </w:r>
          </w:p>
        </w:tc>
        <w:tc>
          <w:tcPr>
            <w:tcW w:type="dxa" w:w="2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/reconciliations/{id}/confirm</w:t>
            </w:r>
          </w:p>
        </w:tc>
        <w:tc>
          <w:tcPr>
            <w:tcW w:type="dxa" w:w="1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revenue.reconcile</w:t>
            </w:r>
          </w:p>
        </w:tc>
        <w:tc>
          <w:tcPr>
            <w:tcW w:type="dxa" w:w="38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Konfirmasi selisih; reason wajib bila berbeda</w:t>
            </w:r>
          </w:p>
        </w:tc>
      </w:tr>
      <w:tr>
        <w:trPr>
          <w:cantSplit/>
        </w:trPr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POST</w:t>
            </w:r>
          </w:p>
        </w:tc>
        <w:tc>
          <w:tcPr>
            <w:tcW w:type="dxa" w:w="2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/reconciliations/{id}/lock</w:t>
            </w:r>
          </w:p>
        </w:tc>
        <w:tc>
          <w:tcPr>
            <w:tcW w:type="dxa" w:w="1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revenue.reconcile</w:t>
            </w:r>
          </w:p>
        </w:tc>
        <w:tc>
          <w:tcPr>
            <w:tcW w:type="dxa" w:w="38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Kunci hasil setelah syarat terpenuhi</w:t>
            </w:r>
          </w:p>
        </w:tc>
      </w:tr>
    </w:tbl>
    <w:p>
      <w:pPr>
        <w:spacing w:after="0"/>
      </w:pPr>
    </w:p>
    <w:p>
      <w:pPr>
        <w:spacing w:before="0" w:after="100" w:line="240" w:lineRule="auto"/>
        <w:ind w:left="144" w:right="144"/>
        <w:shd w:fill="F2F4F7"/>
      </w:pPr>
      <w:r>
        <w:rPr>
          <w:rFonts w:ascii="Courier New" w:hAnsi="Courier New"/>
          <w:b w:val="0"/>
          <w:i w:val="0"/>
          <w:color w:val="1F2937"/>
          <w:sz w:val="14"/>
        </w:rPr>
        <w:t>{</w:t>
        <w:br/>
        <w:t xml:space="preserve">  "data": {</w:t>
        <w:br/>
        <w:t xml:space="preserve">    "id": "uuid", "outlet_id": "uuid", "period_month": "2026-08",</w:t>
        <w:br/>
        <w:t xml:space="preserve">    "daily_total": { "gross": "125000000.00", "net": "112000000.00", "currency": "IDR" },</w:t>
        <w:br/>
        <w:t xml:space="preserve">    "monthly_total": { "gross": "124500000.00", "net": "111500000.00", "currency": "IDR" },</w:t>
        <w:br/>
        <w:t xml:space="preserve">    "difference": { "gross": "500000.00", "net": "500000.00" },</w:t>
        <w:br/>
        <w:t xml:space="preserve">    "status": "NEEDS_CONFIRMATION", "reason": null</w:t>
        <w:br/>
        <w:t xml:space="preserve">  },</w:t>
        <w:br/>
        <w:t xml:space="preserve">  "meta": { "trace_id": "uuid", "source": "EXCEL", "completeness": "COMPLETE" }</w:t>
        <w:br/>
        <w:t>}</w:t>
      </w:r>
    </w:p>
    <w:p>
      <w:pPr>
        <w:spacing w:before="0" w:after="100" w:line="240" w:lineRule="auto"/>
        <w:ind w:left="144" w:right="144"/>
        <w:shd w:fill="F2F4F7"/>
      </w:pPr>
      <w:r>
        <w:rPr>
          <w:rFonts w:ascii="Courier New" w:hAnsi="Courier New"/>
          <w:b w:val="0"/>
          <w:i w:val="0"/>
          <w:color w:val="1F2937"/>
          <w:sz w:val="14"/>
        </w:rPr>
        <w:t>POST /api/v1/reconciliations/{id}/confirm</w:t>
        <w:br/>
        <w:t>{</w:t>
        <w:br/>
        <w:t xml:space="preserve">  "reason": "Rekap bulanan belum memasukkan transaksi penutupan tanggal 31.",</w:t>
        <w:br/>
        <w:t xml:space="preserve">  "version": 3</w:t>
        <w:br/>
        <w:t>}</w:t>
      </w:r>
    </w:p>
    <w:p>
      <w:pPr>
        <w:keepLines/>
        <w:spacing w:before="100" w:after="140"/>
        <w:ind w:left="173" w:right="173"/>
        <w:shd w:fill="EAF1FF"/>
      </w:pPr>
      <w:r>
        <w:rPr>
          <w:rFonts w:ascii="Arial" w:hAnsi="Arial"/>
          <w:b/>
          <w:i w:val="0"/>
          <w:color w:val="2563EB"/>
          <w:sz w:val="16"/>
        </w:rPr>
        <w:t>STATE MACHINE</w:t>
        <w:br/>
      </w:r>
      <w:r>
        <w:rPr>
          <w:rFonts w:ascii="Arial" w:hAnsi="Arial"/>
          <w:b w:val="0"/>
          <w:i w:val="0"/>
          <w:color w:val="1F2937"/>
          <w:sz w:val="19"/>
        </w:rPr>
        <w:t>OPEN -&gt; MATCHED atau NEEDS_CONFIRMATION -&gt; CONFIRMED -&gt; LOCKED. Client tidak boleh mengirim status bebas melalui PATCH.</w:t>
      </w:r>
    </w:p>
    <w:p>
      <w:r>
        <w:br w:type="page"/>
      </w:r>
    </w:p>
    <w:p>
      <w:pPr>
        <w:pStyle w:val="Heading1"/>
      </w:pPr>
      <w:r>
        <w:t>9. Revenue Target APIs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50"/>
        <w:gridCol w:w="2850"/>
        <w:gridCol w:w="1850"/>
        <w:gridCol w:w="3810"/>
      </w:tblGrid>
      <w:tr>
        <w:trPr>
          <w:tblHeader w:val="true"/>
          <w:cantSplit/>
        </w:trPr>
        <w:tc>
          <w:tcPr>
            <w:tcW w:type="dxa" w:w="8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Method</w:t>
            </w:r>
          </w:p>
        </w:tc>
        <w:tc>
          <w:tcPr>
            <w:tcW w:type="dxa" w:w="28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Path</w:t>
            </w:r>
          </w:p>
        </w:tc>
        <w:tc>
          <w:tcPr>
            <w:tcW w:type="dxa" w:w="18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Capability</w:t>
            </w:r>
          </w:p>
        </w:tc>
        <w:tc>
          <w:tcPr>
            <w:tcW w:type="dxa" w:w="381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Contract ringkas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POST</w:t>
            </w:r>
          </w:p>
        </w:tc>
        <w:tc>
          <w:tcPr>
            <w:tcW w:type="dxa" w:w="2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/targets</w:t>
            </w:r>
          </w:p>
        </w:tc>
        <w:tc>
          <w:tcPr>
            <w:tcW w:type="dxa" w:w="1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target.propose</w:t>
            </w:r>
          </w:p>
        </w:tc>
        <w:tc>
          <w:tcPr>
            <w:tcW w:type="dxa" w:w="38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Draft target per outlet/period/metric/version</w:t>
            </w:r>
          </w:p>
        </w:tc>
      </w:tr>
      <w:tr>
        <w:trPr>
          <w:cantSplit/>
        </w:trPr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GET</w:t>
            </w:r>
          </w:p>
        </w:tc>
        <w:tc>
          <w:tcPr>
            <w:tcW w:type="dxa" w:w="2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/targets</w:t>
            </w:r>
          </w:p>
        </w:tc>
        <w:tc>
          <w:tcPr>
            <w:tcW w:type="dxa" w:w="1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target.read</w:t>
            </w:r>
          </w:p>
        </w:tc>
        <w:tc>
          <w:tcPr>
            <w:tcW w:type="dxa" w:w="38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Scoped list + approval status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GET</w:t>
            </w:r>
          </w:p>
        </w:tc>
        <w:tc>
          <w:tcPr>
            <w:tcW w:type="dxa" w:w="2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/targets/{id}</w:t>
            </w:r>
          </w:p>
        </w:tc>
        <w:tc>
          <w:tcPr>
            <w:tcW w:type="dxa" w:w="1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target.read</w:t>
            </w:r>
          </w:p>
        </w:tc>
        <w:tc>
          <w:tcPr>
            <w:tcW w:type="dxa" w:w="38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Detail + derived division total + history</w:t>
            </w:r>
          </w:p>
        </w:tc>
      </w:tr>
      <w:tr>
        <w:trPr>
          <w:cantSplit/>
        </w:trPr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PATCH</w:t>
            </w:r>
          </w:p>
        </w:tc>
        <w:tc>
          <w:tcPr>
            <w:tcW w:type="dxa" w:w="2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/targets/{id}</w:t>
            </w:r>
          </w:p>
        </w:tc>
        <w:tc>
          <w:tcPr>
            <w:tcW w:type="dxa" w:w="1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target.propose</w:t>
            </w:r>
          </w:p>
        </w:tc>
        <w:tc>
          <w:tcPr>
            <w:tcW w:type="dxa" w:w="38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Hanya DRAFT/RETURNED dan creator scope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POST</w:t>
            </w:r>
          </w:p>
        </w:tc>
        <w:tc>
          <w:tcPr>
            <w:tcW w:type="dxa" w:w="2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/targets/{id}/submit</w:t>
            </w:r>
          </w:p>
        </w:tc>
        <w:tc>
          <w:tcPr>
            <w:tcW w:type="dxa" w:w="1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target.propose</w:t>
            </w:r>
          </w:p>
        </w:tc>
        <w:tc>
          <w:tcPr>
            <w:tcW w:type="dxa" w:w="38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Validasi lengkap; menjadi SUBMITTED</w:t>
            </w:r>
          </w:p>
        </w:tc>
      </w:tr>
      <w:tr>
        <w:trPr>
          <w:cantSplit/>
        </w:trPr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POST</w:t>
            </w:r>
          </w:p>
        </w:tc>
        <w:tc>
          <w:tcPr>
            <w:tcW w:type="dxa" w:w="2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/targets/{id}/approve</w:t>
            </w:r>
          </w:p>
        </w:tc>
        <w:tc>
          <w:tcPr>
            <w:tcW w:type="dxa" w:w="1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target.approve</w:t>
            </w:r>
          </w:p>
        </w:tc>
        <w:tc>
          <w:tcPr>
            <w:tcW w:type="dxa" w:w="38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BOD; append-only approval; lock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POST</w:t>
            </w:r>
          </w:p>
        </w:tc>
        <w:tc>
          <w:tcPr>
            <w:tcW w:type="dxa" w:w="2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/targets/{id}/return</w:t>
            </w:r>
          </w:p>
        </w:tc>
        <w:tc>
          <w:tcPr>
            <w:tcW w:type="dxa" w:w="1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target.approve</w:t>
            </w:r>
          </w:p>
        </w:tc>
        <w:tc>
          <w:tcPr>
            <w:tcW w:type="dxa" w:w="38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BOD; note wajib</w:t>
            </w:r>
          </w:p>
        </w:tc>
      </w:tr>
      <w:tr>
        <w:trPr>
          <w:cantSplit/>
        </w:trPr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POST</w:t>
            </w:r>
          </w:p>
        </w:tc>
        <w:tc>
          <w:tcPr>
            <w:tcW w:type="dxa" w:w="2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/targets/{id}/reopen</w:t>
            </w:r>
          </w:p>
        </w:tc>
        <w:tc>
          <w:tcPr>
            <w:tcW w:type="dxa" w:w="1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target.reopen</w:t>
            </w:r>
          </w:p>
        </w:tc>
        <w:tc>
          <w:tcPr>
            <w:tcW w:type="dxa" w:w="38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Privileged; reason dan audit wajib</w:t>
            </w:r>
          </w:p>
        </w:tc>
      </w:tr>
    </w:tbl>
    <w:p>
      <w:pPr>
        <w:spacing w:after="0"/>
      </w:pPr>
    </w:p>
    <w:p>
      <w:pPr>
        <w:spacing w:before="0" w:after="100" w:line="240" w:lineRule="auto"/>
        <w:ind w:left="144" w:right="144"/>
        <w:shd w:fill="F2F4F7"/>
      </w:pPr>
      <w:r>
        <w:rPr>
          <w:rFonts w:ascii="Courier New" w:hAnsi="Courier New"/>
          <w:b w:val="0"/>
          <w:i w:val="0"/>
          <w:color w:val="1F2937"/>
          <w:sz w:val="14"/>
        </w:rPr>
        <w:t>POST /api/v1/targets</w:t>
        <w:br/>
        <w:t>{</w:t>
        <w:br/>
        <w:t xml:space="preserve">  "outlet_id": "uuid",</w:t>
        <w:br/>
        <w:t xml:space="preserve">  "period_month": "2026-09",</w:t>
        <w:br/>
        <w:t xml:space="preserve">  "metric_type": "NET_REVENUE",</w:t>
        <w:br/>
        <w:t xml:space="preserve">  "value": "150000000.00",</w:t>
        <w:br/>
        <w:t xml:space="preserve">  "currency": "IDR"</w:t>
        <w:br/>
        <w:t>}</w:t>
      </w:r>
    </w:p>
    <w:p>
      <w:pPr>
        <w:spacing w:before="0" w:after="100" w:line="240" w:lineRule="auto"/>
        <w:ind w:left="144" w:right="144"/>
        <w:shd w:fill="F2F4F7"/>
      </w:pPr>
      <w:r>
        <w:rPr>
          <w:rFonts w:ascii="Courier New" w:hAnsi="Courier New"/>
          <w:b w:val="0"/>
          <w:i w:val="0"/>
          <w:color w:val="1F2937"/>
          <w:sz w:val="14"/>
        </w:rPr>
        <w:t>POST /api/v1/targets/{id}/return</w:t>
        <w:br/>
        <w:t>{ "note": "Target outlet M-02 perlu disesuaikan dengan kapasitas operasional.", "version": 1 }</w:t>
      </w:r>
    </w:p>
    <w:p>
      <w:pPr>
        <w:pStyle w:val="Heading2"/>
      </w:pPr>
      <w:r>
        <w:t>9.1 Workflow Rules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Manager mengusulkan target outlet; target divisi dihitung dari outlet approved.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BOD approve/return, bukan mengedit nilai secara langsung.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Pembuat tidak boleh menyetujui record sendiri; Superadmin tidak bypass aturan ini.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Approval, return, reopen, actor, note, dan occurred_at bersifat append-only.</w:t>
      </w:r>
    </w:p>
    <w:p>
      <w:r>
        <w:br w:type="page"/>
      </w:r>
    </w:p>
    <w:p>
      <w:pPr>
        <w:pStyle w:val="Heading1"/>
      </w:pPr>
      <w:r>
        <w:t>10. Performance APIs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50"/>
        <w:gridCol w:w="2850"/>
        <w:gridCol w:w="1850"/>
        <w:gridCol w:w="3810"/>
      </w:tblGrid>
      <w:tr>
        <w:trPr>
          <w:tblHeader w:val="true"/>
          <w:cantSplit/>
        </w:trPr>
        <w:tc>
          <w:tcPr>
            <w:tcW w:type="dxa" w:w="8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Method</w:t>
            </w:r>
          </w:p>
        </w:tc>
        <w:tc>
          <w:tcPr>
            <w:tcW w:type="dxa" w:w="28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Path</w:t>
            </w:r>
          </w:p>
        </w:tc>
        <w:tc>
          <w:tcPr>
            <w:tcW w:type="dxa" w:w="18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Capability</w:t>
            </w:r>
          </w:p>
        </w:tc>
        <w:tc>
          <w:tcPr>
            <w:tcW w:type="dxa" w:w="381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Contract ringkas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GET</w:t>
            </w:r>
          </w:p>
        </w:tc>
        <w:tc>
          <w:tcPr>
            <w:tcW w:type="dxa" w:w="2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/performance/templates</w:t>
            </w:r>
          </w:p>
        </w:tc>
        <w:tc>
          <w:tcPr>
            <w:tcW w:type="dxa" w:w="1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performance.assess</w:t>
            </w:r>
          </w:p>
        </w:tc>
        <w:tc>
          <w:tcPr>
            <w:tcW w:type="dxa" w:w="38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Template aktif sesuai divisi/periode</w:t>
            </w:r>
          </w:p>
        </w:tc>
      </w:tr>
      <w:tr>
        <w:trPr>
          <w:cantSplit/>
        </w:trPr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POST</w:t>
            </w:r>
          </w:p>
        </w:tc>
        <w:tc>
          <w:tcPr>
            <w:tcW w:type="dxa" w:w="2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/performance/assessments</w:t>
            </w:r>
          </w:p>
        </w:tc>
        <w:tc>
          <w:tcPr>
            <w:tcW w:type="dxa" w:w="1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performance.assess</w:t>
            </w:r>
          </w:p>
        </w:tc>
        <w:tc>
          <w:tcPr>
            <w:tcW w:type="dxa" w:w="38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Draft penilaian employee scoped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GET</w:t>
            </w:r>
          </w:p>
        </w:tc>
        <w:tc>
          <w:tcPr>
            <w:tcW w:type="dxa" w:w="2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/performance/assessments</w:t>
            </w:r>
          </w:p>
        </w:tc>
        <w:tc>
          <w:tcPr>
            <w:tcW w:type="dxa" w:w="1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performance.read</w:t>
            </w:r>
          </w:p>
        </w:tc>
        <w:tc>
          <w:tcPr>
            <w:tcW w:type="dxa" w:w="38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List sesuai role/scope/status</w:t>
            </w:r>
          </w:p>
        </w:tc>
      </w:tr>
      <w:tr>
        <w:trPr>
          <w:cantSplit/>
        </w:trPr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GET</w:t>
            </w:r>
          </w:p>
        </w:tc>
        <w:tc>
          <w:tcPr>
            <w:tcW w:type="dxa" w:w="2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/performance/assessments/{id}</w:t>
            </w:r>
          </w:p>
        </w:tc>
        <w:tc>
          <w:tcPr>
            <w:tcW w:type="dxa" w:w="1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performance.read</w:t>
            </w:r>
          </w:p>
        </w:tc>
        <w:tc>
          <w:tcPr>
            <w:tcW w:type="dxa" w:w="38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Detail score + workflow history sesuai izin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PATCH</w:t>
            </w:r>
          </w:p>
        </w:tc>
        <w:tc>
          <w:tcPr>
            <w:tcW w:type="dxa" w:w="2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/performance/assessments/{id}</w:t>
            </w:r>
          </w:p>
        </w:tc>
        <w:tc>
          <w:tcPr>
            <w:tcW w:type="dxa" w:w="1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performance.assess</w:t>
            </w:r>
          </w:p>
        </w:tc>
        <w:tc>
          <w:tcPr>
            <w:tcW w:type="dxa" w:w="38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Edit hanya DRAFT/RETURNED</w:t>
            </w:r>
          </w:p>
        </w:tc>
      </w:tr>
      <w:tr>
        <w:trPr>
          <w:cantSplit/>
        </w:trPr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POST</w:t>
            </w:r>
          </w:p>
        </w:tc>
        <w:tc>
          <w:tcPr>
            <w:tcW w:type="dxa" w:w="2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/performance/assessments/{id}/submit</w:t>
            </w:r>
          </w:p>
        </w:tc>
        <w:tc>
          <w:tcPr>
            <w:tcW w:type="dxa" w:w="1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performance.assess</w:t>
            </w:r>
          </w:p>
        </w:tc>
        <w:tc>
          <w:tcPr>
            <w:tcW w:type="dxa" w:w="38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Hitung server-side; menjadi SUBMITTED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POST</w:t>
            </w:r>
          </w:p>
        </w:tc>
        <w:tc>
          <w:tcPr>
            <w:tcW w:type="dxa" w:w="2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/performance/assessments/{id}/approve</w:t>
            </w:r>
          </w:p>
        </w:tc>
        <w:tc>
          <w:tcPr>
            <w:tcW w:type="dxa" w:w="1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performance.approve</w:t>
            </w:r>
          </w:p>
        </w:tc>
        <w:tc>
          <w:tcPr>
            <w:tcW w:type="dxa" w:w="38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BOD; final + locked</w:t>
            </w:r>
          </w:p>
        </w:tc>
      </w:tr>
      <w:tr>
        <w:trPr>
          <w:cantSplit/>
        </w:trPr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POST</w:t>
            </w:r>
          </w:p>
        </w:tc>
        <w:tc>
          <w:tcPr>
            <w:tcW w:type="dxa" w:w="2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/performance/assessments/{id}/return</w:t>
            </w:r>
          </w:p>
        </w:tc>
        <w:tc>
          <w:tcPr>
            <w:tcW w:type="dxa" w:w="1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performance.approve</w:t>
            </w:r>
          </w:p>
        </w:tc>
        <w:tc>
          <w:tcPr>
            <w:tcW w:type="dxa" w:w="38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BOD; note wajib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GET</w:t>
            </w:r>
          </w:p>
        </w:tc>
        <w:tc>
          <w:tcPr>
            <w:tcW w:type="dxa" w:w="2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/performance/results/me</w:t>
            </w:r>
          </w:p>
        </w:tc>
        <w:tc>
          <w:tcPr>
            <w:tcW w:type="dxa" w:w="1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performance.read</w:t>
            </w:r>
          </w:p>
        </w:tc>
        <w:tc>
          <w:tcPr>
            <w:tcW w:type="dxa" w:w="38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User hanya hasil final yang diizinkan</w:t>
            </w:r>
          </w:p>
        </w:tc>
      </w:tr>
    </w:tbl>
    <w:p>
      <w:pPr>
        <w:spacing w:after="0"/>
      </w:pPr>
    </w:p>
    <w:p>
      <w:pPr>
        <w:spacing w:before="60" w:after="40"/>
      </w:pPr>
      <w:r>
        <w:rPr>
          <w:rFonts w:ascii="Arial" w:hAnsi="Arial"/>
          <w:b/>
          <w:i w:val="0"/>
          <w:color w:val="2563EB"/>
          <w:sz w:val="14"/>
        </w:rPr>
        <w:t>ASSESSMENT REQUEST</w:t>
      </w:r>
    </w:p>
    <w:p>
      <w:pPr>
        <w:spacing w:before="0" w:after="100" w:line="240" w:lineRule="auto"/>
        <w:ind w:left="144" w:right="144"/>
        <w:shd w:fill="F2F4F7"/>
      </w:pPr>
      <w:r>
        <w:rPr>
          <w:rFonts w:ascii="Courier New" w:hAnsi="Courier New"/>
          <w:b w:val="0"/>
          <w:i w:val="0"/>
          <w:color w:val="1F2937"/>
          <w:sz w:val="14"/>
        </w:rPr>
        <w:t>{</w:t>
        <w:br/>
        <w:t xml:space="preserve">  "employee_id": "uuid",</w:t>
        <w:br/>
        <w:t xml:space="preserve">  "period_month": "2026-08",</w:t>
        <w:br/>
        <w:t xml:space="preserve">  "template_id": "uuid",</w:t>
        <w:br/>
        <w:t xml:space="preserve">  "template_version": 1,</w:t>
        <w:br/>
        <w:t xml:space="preserve">  "scores": [</w:t>
        <w:br/>
        <w:t xml:space="preserve">    { "indicator_id": "uuid", "score": "4.00", "note": "Bukti penilaian terlampir pada proses internal." }</w:t>
        <w:br/>
        <w:t xml:space="preserve">  ]</w:t>
        <w:br/>
        <w:t>}</w:t>
      </w:r>
    </w:p>
    <w:p>
      <w:pPr>
        <w:keepLines/>
        <w:spacing w:before="100" w:after="140"/>
        <w:ind w:left="173" w:right="173"/>
        <w:shd w:fill="FFF7ED"/>
      </w:pPr>
      <w:r>
        <w:rPr>
          <w:rFonts w:ascii="Arial" w:hAnsi="Arial"/>
          <w:b/>
          <w:i w:val="0"/>
          <w:color w:val="B45309"/>
          <w:sz w:val="16"/>
        </w:rPr>
        <w:t>BLOCKED BISNIS</w:t>
        <w:br/>
      </w:r>
      <w:r>
        <w:rPr>
          <w:rFonts w:ascii="Arial" w:hAnsi="Arial"/>
          <w:b w:val="0"/>
          <w:i w:val="0"/>
          <w:color w:val="1F2937"/>
          <w:sz w:val="19"/>
        </w:rPr>
        <w:t>Definisi KPI, unit, bobot, range, dan effective period harus disetujui sebelum weighted score final. Total bobot template aktif wajib 100%.</w:t>
      </w:r>
    </w:p>
    <w:p>
      <w:pPr>
        <w:keepLines/>
        <w:spacing w:before="100" w:after="140"/>
        <w:ind w:left="173" w:right="173"/>
        <w:shd w:fill="FEF2F2"/>
      </w:pPr>
      <w:r>
        <w:rPr>
          <w:rFonts w:ascii="Arial" w:hAnsi="Arial"/>
          <w:b/>
          <w:i w:val="0"/>
          <w:color w:val="B91C1C"/>
          <w:sz w:val="16"/>
        </w:rPr>
        <w:t>P0 RULE</w:t>
        <w:br/>
      </w:r>
      <w:r>
        <w:rPr>
          <w:rFonts w:ascii="Arial" w:hAnsi="Arial"/>
          <w:b w:val="0"/>
          <w:i w:val="0"/>
          <w:color w:val="1F2937"/>
          <w:sz w:val="19"/>
        </w:rPr>
        <w:t>Omzet outlet tidak otomatis menjadi nilai performa individu. BOD tidak boleh mengubah skor; hanya approve atau return.</w:t>
      </w:r>
    </w:p>
    <w:p>
      <w:r>
        <w:br w:type="page"/>
      </w:r>
    </w:p>
    <w:p>
      <w:pPr>
        <w:pStyle w:val="Heading1"/>
      </w:pPr>
      <w:r>
        <w:t>11. SobatHR &amp; Workforce APIs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50"/>
        <w:gridCol w:w="2850"/>
        <w:gridCol w:w="1850"/>
        <w:gridCol w:w="3810"/>
      </w:tblGrid>
      <w:tr>
        <w:trPr>
          <w:tblHeader w:val="true"/>
          <w:cantSplit/>
        </w:trPr>
        <w:tc>
          <w:tcPr>
            <w:tcW w:type="dxa" w:w="8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Method</w:t>
            </w:r>
          </w:p>
        </w:tc>
        <w:tc>
          <w:tcPr>
            <w:tcW w:type="dxa" w:w="28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Path</w:t>
            </w:r>
          </w:p>
        </w:tc>
        <w:tc>
          <w:tcPr>
            <w:tcW w:type="dxa" w:w="18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Capability</w:t>
            </w:r>
          </w:p>
        </w:tc>
        <w:tc>
          <w:tcPr>
            <w:tcW w:type="dxa" w:w="381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Contract ringkas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POST</w:t>
            </w:r>
          </w:p>
        </w:tc>
        <w:tc>
          <w:tcPr>
            <w:tcW w:type="dxa" w:w="2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/hr/imports</w:t>
            </w:r>
          </w:p>
        </w:tc>
        <w:tc>
          <w:tcPr>
            <w:tcW w:type="dxa" w:w="1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workforce.import</w:t>
            </w:r>
          </w:p>
        </w:tc>
        <w:tc>
          <w:tcPr>
            <w:tcW w:type="dxa" w:w="38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Upload ekspor SobatHR per domain; HRD primary</w:t>
            </w:r>
          </w:p>
        </w:tc>
      </w:tr>
      <w:tr>
        <w:trPr>
          <w:cantSplit/>
        </w:trPr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GET</w:t>
            </w:r>
          </w:p>
        </w:tc>
        <w:tc>
          <w:tcPr>
            <w:tcW w:type="dxa" w:w="2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/hr/imports</w:t>
            </w:r>
          </w:p>
        </w:tc>
        <w:tc>
          <w:tcPr>
            <w:tcW w:type="dxa" w:w="1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workforce.import</w:t>
            </w:r>
          </w:p>
        </w:tc>
        <w:tc>
          <w:tcPr>
            <w:tcW w:type="dxa" w:w="38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History, counts, source, freshness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POST</w:t>
            </w:r>
          </w:p>
        </w:tc>
        <w:tc>
          <w:tcPr>
            <w:tcW w:type="dxa" w:w="2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/hr/imports/{id}/validate</w:t>
            </w:r>
          </w:p>
        </w:tc>
        <w:tc>
          <w:tcPr>
            <w:tcW w:type="dxa" w:w="1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workforce.import</w:t>
            </w:r>
          </w:p>
        </w:tc>
        <w:tc>
          <w:tcPr>
            <w:tcW w:type="dxa" w:w="38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Validate mapping + employee resolution</w:t>
            </w:r>
          </w:p>
        </w:tc>
      </w:tr>
      <w:tr>
        <w:trPr>
          <w:cantSplit/>
        </w:trPr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GET</w:t>
            </w:r>
          </w:p>
        </w:tc>
        <w:tc>
          <w:tcPr>
            <w:tcW w:type="dxa" w:w="2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/hr/imports/{id}/rows</w:t>
            </w:r>
          </w:p>
        </w:tc>
        <w:tc>
          <w:tcPr>
            <w:tcW w:type="dxa" w:w="1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workforce.import</w:t>
            </w:r>
          </w:p>
        </w:tc>
        <w:tc>
          <w:tcPr>
            <w:tcW w:type="dxa" w:w="38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Staging preview; payload sensitif dimasking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POST</w:t>
            </w:r>
          </w:p>
        </w:tc>
        <w:tc>
          <w:tcPr>
            <w:tcW w:type="dxa" w:w="2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/hr/imports/{id}/publish</w:t>
            </w:r>
          </w:p>
        </w:tc>
        <w:tc>
          <w:tcPr>
            <w:tcW w:type="dxa" w:w="1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workforce.import</w:t>
            </w:r>
          </w:p>
        </w:tc>
        <w:tc>
          <w:tcPr>
            <w:tcW w:type="dxa" w:w="38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Publish canonical facts; last valid remains on failure</w:t>
            </w:r>
          </w:p>
        </w:tc>
      </w:tr>
      <w:tr>
        <w:trPr>
          <w:cantSplit/>
        </w:trPr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GET</w:t>
            </w:r>
          </w:p>
        </w:tc>
        <w:tc>
          <w:tcPr>
            <w:tcW w:type="dxa" w:w="2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/workforce/summary</w:t>
            </w:r>
          </w:p>
        </w:tc>
        <w:tc>
          <w:tcPr>
            <w:tcW w:type="dxa" w:w="1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workforce.read.scope</w:t>
            </w:r>
          </w:p>
        </w:tc>
        <w:tc>
          <w:tcPr>
            <w:tcW w:type="dxa" w:w="38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Attendance/leave/overtime/sickness aggregates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GET</w:t>
            </w:r>
          </w:p>
        </w:tc>
        <w:tc>
          <w:tcPr>
            <w:tcW w:type="dxa" w:w="2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/workforce/employees/{id}</w:t>
            </w:r>
          </w:p>
        </w:tc>
        <w:tc>
          <w:tcPr>
            <w:tcW w:type="dxa" w:w="1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workforce.read.scope/self</w:t>
            </w:r>
          </w:p>
        </w:tc>
        <w:tc>
          <w:tcPr>
            <w:tcW w:type="dxa" w:w="38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Read-only HR status; no payroll</w:t>
            </w:r>
          </w:p>
        </w:tc>
      </w:tr>
      <w:tr>
        <w:trPr>
          <w:cantSplit/>
        </w:trPr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GET</w:t>
            </w:r>
          </w:p>
        </w:tc>
        <w:tc>
          <w:tcPr>
            <w:tcW w:type="dxa" w:w="2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/workforce/me</w:t>
            </w:r>
          </w:p>
        </w:tc>
        <w:tc>
          <w:tcPr>
            <w:tcW w:type="dxa" w:w="1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workforce.read.self</w:t>
            </w:r>
          </w:p>
        </w:tc>
        <w:tc>
          <w:tcPr>
            <w:tcW w:type="dxa" w:w="38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User self-view; no mutation/action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3900"/>
        <w:gridCol w:w="3760"/>
      </w:tblGrid>
      <w:tr>
        <w:trPr>
          <w:tblHeader w:val="true"/>
          <w:cantSplit/>
        </w:trPr>
        <w:tc>
          <w:tcPr>
            <w:tcW w:type="dxa" w:w="170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Domain</w:t>
            </w:r>
          </w:p>
        </w:tc>
        <w:tc>
          <w:tcPr>
            <w:tcW w:type="dxa" w:w="390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Minimal response</w:t>
            </w:r>
          </w:p>
        </w:tc>
        <w:tc>
          <w:tcPr>
            <w:tcW w:type="dxa" w:w="376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Privacy rule</w:t>
            </w:r>
          </w:p>
        </w:tc>
      </w:tr>
      <w:tr>
        <w:trPr>
          <w:cantSplit/>
        </w:trPr>
        <w:tc>
          <w:tcPr>
            <w:tcW w:type="dxa" w:w="17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Attendance</w:t>
            </w:r>
          </w:p>
        </w:tc>
        <w:tc>
          <w:tcPr>
            <w:tcW w:type="dxa" w:w="39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scheduled/actual, status, lateness summary</w:t>
            </w:r>
          </w:p>
        </w:tc>
        <w:tc>
          <w:tcPr>
            <w:tcW w:type="dxa" w:w="37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Tidak menampilkan lokasi mentah bila tidak diperlukan</w:t>
            </w:r>
          </w:p>
        </w:tc>
      </w:tr>
      <w:tr>
        <w:trPr>
          <w:cantSplit/>
        </w:trPr>
        <w:tc>
          <w:tcPr>
            <w:tcW w:type="dxa" w:w="17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Leave/permission</w:t>
            </w:r>
          </w:p>
        </w:tc>
        <w:tc>
          <w:tcPr>
            <w:tcW w:type="dxa" w:w="39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type, period, status aggregate</w:t>
            </w:r>
          </w:p>
        </w:tc>
        <w:tc>
          <w:tcPr>
            <w:tcW w:type="dxa" w:w="37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Tidak ada approve/edit</w:t>
            </w:r>
          </w:p>
        </w:tc>
      </w:tr>
      <w:tr>
        <w:trPr>
          <w:cantSplit/>
        </w:trPr>
        <w:tc>
          <w:tcPr>
            <w:tcW w:type="dxa" w:w="17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Overtime</w:t>
            </w:r>
          </w:p>
        </w:tc>
        <w:tc>
          <w:tcPr>
            <w:tcW w:type="dxa" w:w="39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hours and trend</w:t>
            </w:r>
          </w:p>
        </w:tc>
        <w:tc>
          <w:tcPr>
            <w:tcW w:type="dxa" w:w="37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Tidak ada pengajuan/edit</w:t>
            </w:r>
          </w:p>
        </w:tc>
      </w:tr>
      <w:tr>
        <w:trPr>
          <w:cantSplit/>
        </w:trPr>
        <w:tc>
          <w:tcPr>
            <w:tcW w:type="dxa" w:w="17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Sickness</w:t>
            </w:r>
          </w:p>
        </w:tc>
        <w:tc>
          <w:tcPr>
            <w:tcW w:type="dxa" w:w="39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status/aggregate</w:t>
            </w:r>
          </w:p>
        </w:tc>
        <w:tc>
          <w:tcPr>
            <w:tcW w:type="dxa" w:w="37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Tidak ada diagnosis atau detail medis</w:t>
            </w:r>
          </w:p>
        </w:tc>
      </w:tr>
      <w:tr>
        <w:trPr>
          <w:cantSplit/>
        </w:trPr>
        <w:tc>
          <w:tcPr>
            <w:tcW w:type="dxa" w:w="17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Contract</w:t>
            </w:r>
          </w:p>
        </w:tc>
        <w:tc>
          <w:tcPr>
            <w:tcW w:type="dxa" w:w="39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status, start/end, reminder</w:t>
            </w:r>
          </w:p>
        </w:tc>
        <w:tc>
          <w:tcPr>
            <w:tcW w:type="dxa" w:w="37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Read-only; field sesuai kebijakan</w:t>
            </w:r>
          </w:p>
        </w:tc>
      </w:tr>
    </w:tbl>
    <w:p>
      <w:pPr>
        <w:spacing w:after="0"/>
      </w:pPr>
    </w:p>
    <w:p>
      <w:pPr>
        <w:keepLines/>
        <w:spacing w:before="100" w:after="140"/>
        <w:ind w:left="173" w:right="173"/>
        <w:shd w:fill="FEF2F2"/>
      </w:pPr>
      <w:r>
        <w:rPr>
          <w:rFonts w:ascii="Arial" w:hAnsi="Arial"/>
          <w:b/>
          <w:i w:val="0"/>
          <w:color w:val="B91C1C"/>
          <w:sz w:val="16"/>
        </w:rPr>
        <w:t>BLOCKED</w:t>
        <w:br/>
      </w:r>
      <w:r>
        <w:rPr>
          <w:rFonts w:ascii="Arial" w:hAnsi="Arial"/>
          <w:b w:val="0"/>
          <w:i w:val="0"/>
          <w:color w:val="1F2937"/>
          <w:sz w:val="19"/>
        </w:rPr>
        <w:t>Path dapat dibuat sebagai interface, tetapi DTO vendor, mapping, idempotency final, dan publish logic belum READY sampai contoh ekspor anonim SobatHR tersedia.</w:t>
      </w:r>
    </w:p>
    <w:p>
      <w:pPr>
        <w:keepLines/>
        <w:spacing w:before="100" w:after="140"/>
        <w:ind w:left="173" w:right="173"/>
        <w:shd w:fill="EAF1FF"/>
      </w:pPr>
      <w:r>
        <w:rPr>
          <w:rFonts w:ascii="Arial" w:hAnsi="Arial"/>
          <w:b/>
          <w:i w:val="0"/>
          <w:color w:val="2563EB"/>
          <w:sz w:val="16"/>
        </w:rPr>
        <w:t>ADAPTER RULE</w:t>
        <w:br/>
      </w:r>
      <w:r>
        <w:rPr>
          <w:rFonts w:ascii="Arial" w:hAnsi="Arial"/>
          <w:b w:val="0"/>
          <w:i w:val="0"/>
          <w:color w:val="1F2937"/>
          <w:sz w:val="19"/>
        </w:rPr>
        <w:t>SobatHrImportAdapter dan SobatHrApiAdapter menghasilkan canonical DTO yang sama. Domain service dan UI tidak boleh bergantung pada nama kolom vendor.</w:t>
      </w:r>
    </w:p>
    <w:p>
      <w:r>
        <w:br w:type="page"/>
      </w:r>
    </w:p>
    <w:p>
      <w:pPr>
        <w:pStyle w:val="Heading1"/>
      </w:pPr>
      <w:r>
        <w:t>12. Payroll &amp; BOD APIs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50"/>
        <w:gridCol w:w="2850"/>
        <w:gridCol w:w="1850"/>
        <w:gridCol w:w="3810"/>
      </w:tblGrid>
      <w:tr>
        <w:trPr>
          <w:tblHeader w:val="true"/>
          <w:cantSplit/>
        </w:trPr>
        <w:tc>
          <w:tcPr>
            <w:tcW w:type="dxa" w:w="8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Method</w:t>
            </w:r>
          </w:p>
        </w:tc>
        <w:tc>
          <w:tcPr>
            <w:tcW w:type="dxa" w:w="28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Path</w:t>
            </w:r>
          </w:p>
        </w:tc>
        <w:tc>
          <w:tcPr>
            <w:tcW w:type="dxa" w:w="18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Capability</w:t>
            </w:r>
          </w:p>
        </w:tc>
        <w:tc>
          <w:tcPr>
            <w:tcW w:type="dxa" w:w="381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Contract ringkas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GET</w:t>
            </w:r>
          </w:p>
        </w:tc>
        <w:tc>
          <w:tcPr>
            <w:tcW w:type="dxa" w:w="2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/payroll/summary</w:t>
            </w:r>
          </w:p>
        </w:tc>
        <w:tc>
          <w:tcPr>
            <w:tcW w:type="dxa" w:w="1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payroll.summary.read</w:t>
            </w:r>
          </w:p>
        </w:tc>
        <w:tc>
          <w:tcPr>
            <w:tcW w:type="dxa" w:w="38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BOD-only aggregate per period/division</w:t>
            </w:r>
          </w:p>
        </w:tc>
      </w:tr>
      <w:tr>
        <w:trPr>
          <w:cantSplit/>
        </w:trPr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GET</w:t>
            </w:r>
          </w:p>
        </w:tc>
        <w:tc>
          <w:tcPr>
            <w:tcW w:type="dxa" w:w="2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/dashboards/bod</w:t>
            </w:r>
          </w:p>
        </w:tc>
        <w:tc>
          <w:tcPr>
            <w:tcW w:type="dxa" w:w="1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reporting.cross_division</w:t>
            </w:r>
          </w:p>
        </w:tc>
        <w:tc>
          <w:tcPr>
            <w:tcW w:type="dxa" w:w="38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Revenue, target, performance, workforce risk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GET</w:t>
            </w:r>
          </w:p>
        </w:tc>
        <w:tc>
          <w:tcPr>
            <w:tcW w:type="dxa" w:w="2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/approvals</w:t>
            </w:r>
          </w:p>
        </w:tc>
        <w:tc>
          <w:tcPr>
            <w:tcW w:type="dxa" w:w="1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target/performance approve</w:t>
            </w:r>
          </w:p>
        </w:tc>
        <w:tc>
          <w:tcPr>
            <w:tcW w:type="dxa" w:w="38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Unified approval queue untuk BOD</w:t>
            </w:r>
          </w:p>
        </w:tc>
      </w:tr>
      <w:tr>
        <w:trPr>
          <w:cantSplit/>
        </w:trPr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GET</w:t>
            </w:r>
          </w:p>
        </w:tc>
        <w:tc>
          <w:tcPr>
            <w:tcW w:type="dxa" w:w="2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/reports/cross-division</w:t>
            </w:r>
          </w:p>
        </w:tc>
        <w:tc>
          <w:tcPr>
            <w:tcW w:type="dxa" w:w="1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reporting.cross_division</w:t>
            </w:r>
          </w:p>
        </w:tc>
        <w:tc>
          <w:tcPr>
            <w:tcW w:type="dxa" w:w="38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Metric compatible only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POST</w:t>
            </w:r>
          </w:p>
        </w:tc>
        <w:tc>
          <w:tcPr>
            <w:tcW w:type="dxa" w:w="2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/reports/exports</w:t>
            </w:r>
          </w:p>
        </w:tc>
        <w:tc>
          <w:tcPr>
            <w:tcW w:type="dxa" w:w="1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reporting.export</w:t>
            </w:r>
          </w:p>
        </w:tc>
        <w:tc>
          <w:tcPr>
            <w:tcW w:type="dxa" w:w="38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Scoped async export + audit</w:t>
            </w:r>
          </w:p>
        </w:tc>
      </w:tr>
    </w:tbl>
    <w:p>
      <w:pPr>
        <w:spacing w:after="0"/>
      </w:pPr>
    </w:p>
    <w:p>
      <w:pPr>
        <w:spacing w:before="0" w:after="100" w:line="240" w:lineRule="auto"/>
        <w:ind w:left="144" w:right="144"/>
        <w:shd w:fill="F2F4F7"/>
      </w:pPr>
      <w:r>
        <w:rPr>
          <w:rFonts w:ascii="Courier New" w:hAnsi="Courier New"/>
          <w:b w:val="0"/>
          <w:i w:val="0"/>
          <w:color w:val="1F2937"/>
          <w:sz w:val="14"/>
        </w:rPr>
        <w:t>GET /api/v1/payroll/summary?period=2026-08&amp;division_id={uuid?}</w:t>
        <w:br/>
        <w:br/>
        <w:t>{</w:t>
        <w:br/>
        <w:t xml:space="preserve">  "data": {</w:t>
        <w:br/>
        <w:t xml:space="preserve">    "period_month": "2026-08",</w:t>
        <w:br/>
        <w:t xml:space="preserve">    "currency": "IDR",</w:t>
        <w:br/>
        <w:t xml:space="preserve">    "company_total": null,</w:t>
        <w:br/>
        <w:t xml:space="preserve">    "divisions": [],</w:t>
        <w:br/>
        <w:t xml:space="preserve">    "status": "NOT_AVAILABLE"</w:t>
        <w:br/>
        <w:t xml:space="preserve">  },</w:t>
        <w:br/>
        <w:t xml:space="preserve">  "meta": { "trace_id": "uuid", "source": "SOBATHR_FILE", "last_synced_at": null, "completeness": "MISSING" }</w:t>
        <w:br/>
        <w:t>}</w:t>
      </w:r>
    </w:p>
    <w:p>
      <w:pPr>
        <w:pStyle w:val="Heading2"/>
      </w:pPr>
      <w:r>
        <w:t>12.1 Hard Privacy Constraints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Tidak ada endpoint employee-level payroll.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Tidak ada nama, NIK, rekening, slip gaji, atau komponen individu pada response/export.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Manager, HRD, User, dan Superadmin tanpa capability eksplisit ditolak server-side.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Missing/partial tidak diganti angka nol.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Nilai payroll tidak boleh muncul pada URL, log, trace, error report, fixture, atau screenshot.</w:t>
      </w:r>
    </w:p>
    <w:p>
      <w:pPr>
        <w:keepLines/>
        <w:spacing w:before="100" w:after="140"/>
        <w:ind w:left="173" w:right="173"/>
        <w:shd w:fill="FFF7ED"/>
      </w:pPr>
      <w:r>
        <w:rPr>
          <w:rFonts w:ascii="Arial" w:hAnsi="Arial"/>
          <w:b/>
          <w:i w:val="0"/>
          <w:color w:val="B45309"/>
          <w:sz w:val="16"/>
        </w:rPr>
        <w:t>BLOCKED</w:t>
        <w:br/>
      </w:r>
      <w:r>
        <w:rPr>
          <w:rFonts w:ascii="Arial" w:hAnsi="Arial"/>
          <w:b w:val="0"/>
          <w:i w:val="0"/>
          <w:color w:val="1F2937"/>
          <w:sz w:val="19"/>
        </w:rPr>
        <w:t>Field agregat payroll belum ditentukan. Gunakan response kosong berstatus NOT_AVAILABLE/MISSING sampai HRD dan BOD menyetujui komponennya.</w:t>
      </w:r>
    </w:p>
    <w:p>
      <w:r>
        <w:br w:type="page"/>
      </w:r>
    </w:p>
    <w:p>
      <w:pPr>
        <w:pStyle w:val="Heading1"/>
      </w:pPr>
      <w:r>
        <w:t>13. Error, Audit &amp; Observability</w:t>
      </w:r>
    </w:p>
    <w:p>
      <w:pPr>
        <w:pStyle w:val="Heading2"/>
      </w:pPr>
      <w:r>
        <w:t>13.1 Error Code Registry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50"/>
        <w:gridCol w:w="2850"/>
        <w:gridCol w:w="5660"/>
      </w:tblGrid>
      <w:tr>
        <w:trPr>
          <w:tblHeader w:val="true"/>
          <w:cantSplit/>
        </w:trPr>
        <w:tc>
          <w:tcPr>
            <w:tcW w:type="dxa" w:w="8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HTTP</w:t>
            </w:r>
          </w:p>
        </w:tc>
        <w:tc>
          <w:tcPr>
            <w:tcW w:type="dxa" w:w="28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Code</w:t>
            </w:r>
          </w:p>
        </w:tc>
        <w:tc>
          <w:tcPr>
            <w:tcW w:type="dxa" w:w="566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Kapan digunakan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400</w:t>
            </w:r>
          </w:p>
        </w:tc>
        <w:tc>
          <w:tcPr>
            <w:tcW w:type="dxa" w:w="2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VALIDATION_ERROR</w:t>
            </w:r>
          </w:p>
        </w:tc>
        <w:tc>
          <w:tcPr>
            <w:tcW w:type="dxa" w:w="56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Field/request tidak valid</w:t>
            </w:r>
          </w:p>
        </w:tc>
      </w:tr>
      <w:tr>
        <w:trPr>
          <w:cantSplit/>
        </w:trPr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401</w:t>
            </w:r>
          </w:p>
        </w:tc>
        <w:tc>
          <w:tcPr>
            <w:tcW w:type="dxa" w:w="2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AUTH_REQUIRED</w:t>
            </w:r>
          </w:p>
        </w:tc>
        <w:tc>
          <w:tcPr>
            <w:tcW w:type="dxa" w:w="56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Principal tidak tersedia/invalid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403</w:t>
            </w:r>
          </w:p>
        </w:tc>
        <w:tc>
          <w:tcPr>
            <w:tcW w:type="dxa" w:w="2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FORBIDDEN_CAPABILITY</w:t>
            </w:r>
          </w:p>
        </w:tc>
        <w:tc>
          <w:tcPr>
            <w:tcW w:type="dxa" w:w="56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Capability tidak dimiliki</w:t>
            </w:r>
          </w:p>
        </w:tc>
      </w:tr>
      <w:tr>
        <w:trPr>
          <w:cantSplit/>
        </w:trPr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403</w:t>
            </w:r>
          </w:p>
        </w:tc>
        <w:tc>
          <w:tcPr>
            <w:tcW w:type="dxa" w:w="2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SCOPE_VIOLATION</w:t>
            </w:r>
          </w:p>
        </w:tc>
        <w:tc>
          <w:tcPr>
            <w:tcW w:type="dxa" w:w="56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Entity di luar assignment/scope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404</w:t>
            </w:r>
          </w:p>
        </w:tc>
        <w:tc>
          <w:tcPr>
            <w:tcW w:type="dxa" w:w="2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RESOURCE_NOT_FOUND</w:t>
            </w:r>
          </w:p>
        </w:tc>
        <w:tc>
          <w:tcPr>
            <w:tcW w:type="dxa" w:w="56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Resource tidak ada atau tidak boleh diungkap</w:t>
            </w:r>
          </w:p>
        </w:tc>
      </w:tr>
      <w:tr>
        <w:trPr>
          <w:cantSplit/>
        </w:trPr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409</w:t>
            </w:r>
          </w:p>
        </w:tc>
        <w:tc>
          <w:tcPr>
            <w:tcW w:type="dxa" w:w="2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INVALID_STATE_TRANSITION</w:t>
            </w:r>
          </w:p>
        </w:tc>
        <w:tc>
          <w:tcPr>
            <w:tcW w:type="dxa" w:w="56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Aksi tidak valid untuk status saat ini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409</w:t>
            </w:r>
          </w:p>
        </w:tc>
        <w:tc>
          <w:tcPr>
            <w:tcW w:type="dxa" w:w="2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VERSION_CONFLICT</w:t>
            </w:r>
          </w:p>
        </w:tc>
        <w:tc>
          <w:tcPr>
            <w:tcW w:type="dxa" w:w="56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Record telah berubah</w:t>
            </w:r>
          </w:p>
        </w:tc>
      </w:tr>
      <w:tr>
        <w:trPr>
          <w:cantSplit/>
        </w:trPr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409</w:t>
            </w:r>
          </w:p>
        </w:tc>
        <w:tc>
          <w:tcPr>
            <w:tcW w:type="dxa" w:w="2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IDEMPOTENCY_CONFLICT</w:t>
            </w:r>
          </w:p>
        </w:tc>
        <w:tc>
          <w:tcPr>
            <w:tcW w:type="dxa" w:w="56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Key sama dengan payload berbeda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422</w:t>
            </w:r>
          </w:p>
        </w:tc>
        <w:tc>
          <w:tcPr>
            <w:tcW w:type="dxa" w:w="2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IMPORT_ROW_INVALID</w:t>
            </w:r>
          </w:p>
        </w:tc>
        <w:tc>
          <w:tcPr>
            <w:tcW w:type="dxa" w:w="56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Batch memiliki row invalid</w:t>
            </w:r>
          </w:p>
        </w:tc>
      </w:tr>
      <w:tr>
        <w:trPr>
          <w:cantSplit/>
        </w:trPr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422</w:t>
            </w:r>
          </w:p>
        </w:tc>
        <w:tc>
          <w:tcPr>
            <w:tcW w:type="dxa" w:w="2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APPROVAL_SELF_ACTION_DENIED</w:t>
            </w:r>
          </w:p>
        </w:tc>
        <w:tc>
          <w:tcPr>
            <w:tcW w:type="dxa" w:w="56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Creator mencoba self-approve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422</w:t>
            </w:r>
          </w:p>
        </w:tc>
        <w:tc>
          <w:tcPr>
            <w:tcW w:type="dxa" w:w="2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SOURCE_DATA_UNAVAILABLE</w:t>
            </w:r>
          </w:p>
        </w:tc>
        <w:tc>
          <w:tcPr>
            <w:tcW w:type="dxa" w:w="56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Sumber belum tersedia/complete</w:t>
            </w:r>
          </w:p>
        </w:tc>
      </w:tr>
      <w:tr>
        <w:trPr>
          <w:cantSplit/>
        </w:trPr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429</w:t>
            </w:r>
          </w:p>
        </w:tc>
        <w:tc>
          <w:tcPr>
            <w:tcW w:type="dxa" w:w="2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RATE_LIMITED</w:t>
            </w:r>
          </w:p>
        </w:tc>
        <w:tc>
          <w:tcPr>
            <w:tcW w:type="dxa" w:w="56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Batas request terlampaui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500</w:t>
            </w:r>
          </w:p>
        </w:tc>
        <w:tc>
          <w:tcPr>
            <w:tcW w:type="dxa" w:w="2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INTERNAL_ERROR</w:t>
            </w:r>
          </w:p>
        </w:tc>
        <w:tc>
          <w:tcPr>
            <w:tcW w:type="dxa" w:w="56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Error tak terduga; message aman</w:t>
            </w:r>
          </w:p>
        </w:tc>
      </w:tr>
    </w:tbl>
    <w:p>
      <w:pPr>
        <w:spacing w:after="0"/>
      </w:pPr>
    </w:p>
    <w:p>
      <w:pPr>
        <w:pStyle w:val="Heading2"/>
      </w:pPr>
      <w:r>
        <w:t>13.2 Audit Event Minimum</w:t>
      </w:r>
    </w:p>
    <w:p>
      <w:pPr>
        <w:spacing w:before="0" w:after="100" w:line="240" w:lineRule="auto"/>
        <w:ind w:left="144" w:right="144"/>
        <w:shd w:fill="F2F4F7"/>
      </w:pPr>
      <w:r>
        <w:rPr>
          <w:rFonts w:ascii="Courier New" w:hAnsi="Courier New"/>
          <w:b w:val="0"/>
          <w:i w:val="0"/>
          <w:color w:val="1F2937"/>
          <w:sz w:val="14"/>
        </w:rPr>
        <w:t>{</w:t>
        <w:br/>
        <w:t xml:space="preserve">  "event_id": "uuid", "event_type": "TARGET_APPROVED", "occurred_at": "ISO-8601",</w:t>
        <w:br/>
        <w:t xml:space="preserve">  "actor_user_id": "uuid", "actor_role": "BOD",</w:t>
        <w:br/>
        <w:t xml:space="preserve">  "entity_type": "RevenueTarget", "entity_id": "uuid",</w:t>
        <w:br/>
        <w:t xml:space="preserve">  "division_id": "uuid", "outlet_id": "uuid|null",</w:t>
        <w:br/>
        <w:t xml:space="preserve">  "request_id": "uuid", "reason": null,</w:t>
        <w:br/>
        <w:t xml:space="preserve">  "before_hash": "...", "after_hash": "..."</w:t>
        <w:br/>
        <w:t>}</w:t>
      </w:r>
    </w:p>
    <w:p>
      <w:pPr>
        <w:keepLines/>
        <w:spacing w:before="100" w:after="140"/>
        <w:ind w:left="173" w:right="173"/>
        <w:shd w:fill="FEF2F2"/>
      </w:pPr>
      <w:r>
        <w:rPr>
          <w:rFonts w:ascii="Arial" w:hAnsi="Arial"/>
          <w:b/>
          <w:i w:val="0"/>
          <w:color w:val="B91C1C"/>
          <w:sz w:val="16"/>
        </w:rPr>
        <w:t>SANITASI</w:t>
        <w:br/>
      </w:r>
      <w:r>
        <w:rPr>
          <w:rFonts w:ascii="Arial" w:hAnsi="Arial"/>
          <w:b w:val="0"/>
          <w:i w:val="0"/>
          <w:color w:val="1F2937"/>
          <w:sz w:val="19"/>
        </w:rPr>
        <w:t>Audit menyimpan siapa, apa, kapan, scope, dan alasan; bukan seluruh payload. Gunakan hash atau metadata untuk perubahan sensitif.</w:t>
      </w:r>
    </w:p>
    <w:p>
      <w:pPr>
        <w:pStyle w:val="Heading2"/>
      </w:pPr>
      <w:r>
        <w:t>13.3 Minimum Observability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Structured log dengan trace_id/request_id dan error code.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Metric request rate, latency, error rate, queue/import failure, dan posting duration.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Alert untuk auth anomaly, repeated scope violation, import failure, dan job stuck.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Health endpoint tidak membuka secret, dependency credential, atau detail jaringan.</w:t>
      </w:r>
    </w:p>
    <w:p>
      <w:r>
        <w:br w:type="page"/>
      </w:r>
    </w:p>
    <w:p>
      <w:pPr>
        <w:pStyle w:val="Heading1"/>
      </w:pPr>
      <w:r>
        <w:t>14. AI Coding Instructions</w:t>
      </w:r>
    </w:p>
    <w:p>
      <w:pPr>
        <w:keepLines/>
        <w:spacing w:before="100" w:after="140"/>
        <w:ind w:left="173" w:right="173"/>
        <w:shd w:fill="EAF1FF"/>
      </w:pPr>
      <w:r>
        <w:rPr>
          <w:rFonts w:ascii="Arial" w:hAnsi="Arial"/>
          <w:b/>
          <w:i w:val="0"/>
          <w:color w:val="2563EB"/>
          <w:sz w:val="16"/>
        </w:rPr>
        <w:t>CORE INSTRUCTION</w:t>
        <w:br/>
      </w:r>
      <w:r>
        <w:rPr>
          <w:rFonts w:ascii="Arial" w:hAnsi="Arial"/>
          <w:b w:val="0"/>
          <w:i w:val="0"/>
          <w:color w:val="1F2937"/>
          <w:sz w:val="19"/>
        </w:rPr>
        <w:t>AI adalah pelaksana task, bukan pembuat keputusan bisnis. AI wajib menunjukkan asumsi, dependency, dan test sebelum mengubah kode.</w:t>
      </w:r>
    </w:p>
    <w:p>
      <w:pPr>
        <w:pStyle w:val="Heading2"/>
      </w:pPr>
      <w:r>
        <w:t>14.1 Wajib Sebelum Coding</w:t>
      </w:r>
    </w:p>
    <w:p>
      <w:pPr>
        <w:pStyle w:val="ListNumber"/>
        <w:numPr>
          <w:ilvl w:val="0"/>
          <w:numId w:val="13"/>
        </w:numPr>
      </w:pPr>
      <w:r>
        <w:rPr>
          <w:rFonts w:ascii="Arial" w:hAnsi="Arial"/>
          <w:b w:val="0"/>
          <w:i w:val="0"/>
          <w:color w:val="1F2937"/>
          <w:sz w:val="19"/>
        </w:rPr>
        <w:t>Sebutkan Backlog ID dan dokumen/bagian yang menjadi sumber.</w:t>
      </w:r>
    </w:p>
    <w:p>
      <w:pPr>
        <w:pStyle w:val="ListNumber"/>
        <w:numPr>
          <w:ilvl w:val="0"/>
          <w:numId w:val="13"/>
        </w:numPr>
      </w:pPr>
      <w:r>
        <w:rPr>
          <w:rFonts w:ascii="Arial" w:hAnsi="Arial"/>
          <w:b w:val="0"/>
          <w:i w:val="0"/>
          <w:color w:val="1F2937"/>
          <w:sz w:val="19"/>
        </w:rPr>
        <w:t>Daftar file yang akan dibuat atau diubah.</w:t>
      </w:r>
    </w:p>
    <w:p>
      <w:pPr>
        <w:pStyle w:val="ListNumber"/>
        <w:numPr>
          <w:ilvl w:val="0"/>
          <w:numId w:val="13"/>
        </w:numPr>
      </w:pPr>
      <w:r>
        <w:rPr>
          <w:rFonts w:ascii="Arial" w:hAnsi="Arial"/>
          <w:b w:val="0"/>
          <w:i w:val="0"/>
          <w:color w:val="1F2937"/>
          <w:sz w:val="19"/>
        </w:rPr>
        <w:t>Jelaskan module owner, endpoint, request/response, capability, dan scope.</w:t>
      </w:r>
    </w:p>
    <w:p>
      <w:pPr>
        <w:pStyle w:val="ListNumber"/>
        <w:numPr>
          <w:ilvl w:val="0"/>
          <w:numId w:val="13"/>
        </w:numPr>
      </w:pPr>
      <w:r>
        <w:rPr>
          <w:rFonts w:ascii="Arial" w:hAnsi="Arial"/>
          <w:b w:val="0"/>
          <w:i w:val="0"/>
          <w:color w:val="1F2937"/>
          <w:sz w:val="19"/>
        </w:rPr>
        <w:t>Jelaskan migration/constraint/transaction bila menyentuh data.</w:t>
      </w:r>
    </w:p>
    <w:p>
      <w:pPr>
        <w:pStyle w:val="ListNumber"/>
        <w:numPr>
          <w:ilvl w:val="0"/>
          <w:numId w:val="13"/>
        </w:numPr>
      </w:pPr>
      <w:r>
        <w:rPr>
          <w:rFonts w:ascii="Arial" w:hAnsi="Arial"/>
          <w:b w:val="0"/>
          <w:i w:val="0"/>
          <w:color w:val="1F2937"/>
          <w:sz w:val="19"/>
        </w:rPr>
        <w:t>Petakan automated test dan UAT Case ID.</w:t>
      </w:r>
    </w:p>
    <w:p>
      <w:pPr>
        <w:pStyle w:val="ListNumber"/>
        <w:numPr>
          <w:ilvl w:val="0"/>
          <w:numId w:val="13"/>
        </w:numPr>
      </w:pPr>
      <w:r>
        <w:rPr>
          <w:rFonts w:ascii="Arial" w:hAnsi="Arial"/>
          <w:b w:val="0"/>
          <w:i w:val="0"/>
          <w:color w:val="1F2937"/>
          <w:sz w:val="19"/>
        </w:rPr>
        <w:t>Tandai field, enum, formula, source mapping, atau permission yang belum sah sebagai OPEN/BLOCKED.</w:t>
      </w:r>
    </w:p>
    <w:p>
      <w:pPr>
        <w:pStyle w:val="Heading2"/>
      </w:pPr>
      <w:r>
        <w:t>14.2 Larangan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Jangan menambah field, enum, role, capability, formula, atau status dari tebakan.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Jangan memakai Prisma Studio sebagai panel admin produksi.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Jangan hanya membuat FE guard; semua policy dan scope wajib server-side.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Jangan membuat generic PATCH status untuk workflow bisnis.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Jangan overwrite histori import, approval, assessment, atau reconciliation.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Jangan menyimpan data asli karyawan/payroll pada seed, fixture, screenshot, log, atau commit.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Jangan melakukan refactor lintas modul di luar scope task tanpa izin.</w:t>
      </w:r>
    </w:p>
    <w:p>
      <w:pPr>
        <w:pStyle w:val="Heading2"/>
      </w:pPr>
      <w:r>
        <w:t>14.3 Output AI yang Diharapkan</w:t>
      </w:r>
    </w:p>
    <w:p>
      <w:pPr>
        <w:spacing w:before="0" w:after="100" w:line="240" w:lineRule="auto"/>
        <w:ind w:left="144" w:right="144"/>
        <w:shd w:fill="F2F4F7"/>
      </w:pPr>
      <w:r>
        <w:rPr>
          <w:rFonts w:ascii="Courier New" w:hAnsi="Courier New"/>
          <w:b w:val="0"/>
          <w:i w:val="0"/>
          <w:color w:val="1F2937"/>
          <w:sz w:val="14"/>
        </w:rPr>
        <w:t>1. Scope dan Backlog ID</w:t>
        <w:br/>
        <w:t>2. Sources dan keputusan yang dipakai</w:t>
        <w:br/>
        <w:t>3. Assumptions / OPEN / BLOCKED</w:t>
        <w:br/>
        <w:t>4. Files to change</w:t>
        <w:br/>
        <w:t>5. Contract: endpoint, DTO, permission, scope, state, error</w:t>
        <w:br/>
        <w:t>6. Implementation</w:t>
        <w:br/>
        <w:t>7. Tests dan UAT mapping</w:t>
        <w:br/>
        <w:t>8. Verification result</w:t>
        <w:br/>
        <w:t>9. Remaining risks</w:t>
      </w:r>
    </w:p>
    <w:p>
      <w:r>
        <w:br w:type="page"/>
      </w:r>
    </w:p>
    <w:p>
      <w:pPr>
        <w:pStyle w:val="Heading1"/>
      </w:pPr>
      <w:r>
        <w:t>15. Module Prompt Pack</w:t>
      </w:r>
    </w:p>
    <w:p>
      <w:pPr>
        <w:pStyle w:val="Heading2"/>
      </w:pPr>
      <w:r>
        <w:t>15.1 Foundation / Organization</w:t>
      </w:r>
    </w:p>
    <w:p>
      <w:pPr>
        <w:spacing w:before="0" w:after="100" w:line="240" w:lineRule="auto"/>
        <w:ind w:left="144" w:right="144"/>
        <w:shd w:fill="F2F4F7"/>
      </w:pPr>
      <w:r>
        <w:rPr>
          <w:rFonts w:ascii="Courier New" w:hAnsi="Courier New"/>
          <w:b w:val="0"/>
          <w:i w:val="0"/>
          <w:color w:val="1F2937"/>
          <w:sz w:val="14"/>
        </w:rPr>
        <w:t>Kerjakan [FND/ORG BACKLOG ID] mengikuti seluruh baseline dokumen. Implementasikan NestJS /api/v1, error envelope, trace_id, Prisma migration, capability policy, dan effective assignment scope. Tampilkan allow/deny tests untuk BOD, Superadmin, HRD, Manager, dan User. Jangan menetapkan mekanisme auth produksi tanpa decision log.</w:t>
      </w:r>
    </w:p>
    <w:p>
      <w:pPr>
        <w:pStyle w:val="Heading2"/>
      </w:pPr>
      <w:r>
        <w:t>15.2 Revenue Import / Reconciliation</w:t>
      </w:r>
    </w:p>
    <w:p>
      <w:pPr>
        <w:spacing w:before="0" w:after="100" w:line="240" w:lineRule="auto"/>
        <w:ind w:left="144" w:right="144"/>
        <w:shd w:fill="F2F4F7"/>
      </w:pPr>
      <w:r>
        <w:rPr>
          <w:rFonts w:ascii="Courier New" w:hAnsi="Courier New"/>
          <w:b w:val="0"/>
          <w:i w:val="0"/>
          <w:color w:val="1F2937"/>
          <w:sz w:val="14"/>
        </w:rPr>
        <w:t>Kerjakan [REV BACKLOG ID]. Implementasikan private upload -&gt; staging -&gt; validation -&gt; preview -&gt; atomic post -&gt; reconciliation. Gunakan Decimal string, UUID, checksum, idempotency key, transaction, lineage, row error contract, dan audit. Jangan mengunci template atau rumus gross/net yang masih OPEN.</w:t>
      </w:r>
    </w:p>
    <w:p>
      <w:pPr>
        <w:pStyle w:val="Heading2"/>
      </w:pPr>
      <w:r>
        <w:t>15.3 Dashboard / Reporting</w:t>
      </w:r>
    </w:p>
    <w:p>
      <w:pPr>
        <w:spacing w:before="0" w:after="100" w:line="240" w:lineRule="auto"/>
        <w:ind w:left="144" w:right="144"/>
        <w:shd w:fill="F2F4F7"/>
      </w:pPr>
      <w:r>
        <w:rPr>
          <w:rFonts w:ascii="Courier New" w:hAnsi="Courier New"/>
          <w:b w:val="0"/>
          <w:i w:val="0"/>
          <w:color w:val="1F2937"/>
          <w:sz w:val="14"/>
        </w:rPr>
        <w:t>Kerjakan [DASH/BOD BACKLOG ID]. Buat read model server-side dengan period, source, last_synced_at, completeness, scope, dan metric compatibility. Implementasikan loading/empty/partial/stale/error/no-access di React. Jangan mengganti missing dengan zero atau merata-ratakan persentase outlet.</w:t>
      </w:r>
    </w:p>
    <w:p>
      <w:pPr>
        <w:pStyle w:val="Heading2"/>
      </w:pPr>
      <w:r>
        <w:t>15.4 Target / Performance</w:t>
      </w:r>
    </w:p>
    <w:p>
      <w:pPr>
        <w:spacing w:before="0" w:after="100" w:line="240" w:lineRule="auto"/>
        <w:ind w:left="144" w:right="144"/>
        <w:shd w:fill="F2F4F7"/>
      </w:pPr>
      <w:r>
        <w:rPr>
          <w:rFonts w:ascii="Courier New" w:hAnsi="Courier New"/>
          <w:b w:val="0"/>
          <w:i w:val="0"/>
          <w:color w:val="1F2937"/>
          <w:sz w:val="14"/>
        </w:rPr>
        <w:t>Kerjakan [TGT/PERF BACKLOG ID]. Gunakan command submit/approve/return/reopen, append-only approval, version conflict handling, self-approval denial, BOD-only approval, lock, audit, dan negative tests. Jangan memberi BOD direct edit atau mengubah omzet outlet menjadi skor individu.</w:t>
      </w:r>
    </w:p>
    <w:p>
      <w:pPr>
        <w:pStyle w:val="Heading2"/>
      </w:pPr>
      <w:r>
        <w:t>15.5 SobatHR / Payroll</w:t>
      </w:r>
    </w:p>
    <w:p>
      <w:pPr>
        <w:spacing w:before="0" w:after="100" w:line="240" w:lineRule="auto"/>
        <w:ind w:left="144" w:right="144"/>
        <w:shd w:fill="F2F4F7"/>
      </w:pPr>
      <w:r>
        <w:rPr>
          <w:rFonts w:ascii="Courier New" w:hAnsi="Courier New"/>
          <w:b w:val="0"/>
          <w:i w:val="0"/>
          <w:color w:val="1F2937"/>
          <w:sz w:val="14"/>
        </w:rPr>
        <w:t>Kerjakan [HR BACKLOG ID]. Pertahankan adapter boundary dan canonical DTO. HR data read-only; payroll summary BOD-only dan tanpa employeeId. Gunakan fixture anonim. Jika contoh ekspor atau aturan agregasi belum tersedia, implementasikan interface/placeholder dan tandai BLOCKED; jangan menebak mapping.</w:t>
      </w:r>
    </w:p>
    <w:p>
      <w:pPr>
        <w:keepLines/>
        <w:spacing w:before="100" w:after="140"/>
        <w:ind w:left="173" w:right="173"/>
        <w:shd w:fill="ECFDF3"/>
      </w:pPr>
      <w:r>
        <w:rPr>
          <w:rFonts w:ascii="Arial" w:hAnsi="Arial"/>
          <w:b/>
          <w:i w:val="0"/>
          <w:color w:val="15803D"/>
          <w:sz w:val="16"/>
        </w:rPr>
        <w:t>PROMPT RULE</w:t>
        <w:br/>
      </w:r>
      <w:r>
        <w:rPr>
          <w:rFonts w:ascii="Arial" w:hAnsi="Arial"/>
          <w:b w:val="0"/>
          <w:i w:val="0"/>
          <w:color w:val="1F2937"/>
          <w:sz w:val="19"/>
        </w:rPr>
        <w:t>Satu prompt = satu Backlog ID atau satu use case sempit. Bila task terlalu besar, pecah berdasarkan migration, service, endpoint, UI, dan test.</w:t>
      </w:r>
    </w:p>
    <w:p>
      <w:r>
        <w:br w:type="page"/>
      </w:r>
    </w:p>
    <w:p>
      <w:pPr>
        <w:pStyle w:val="Heading1"/>
      </w:pPr>
      <w:r>
        <w:t>16. Implementation &amp; Review Gates</w:t>
      </w:r>
    </w:p>
    <w:p>
      <w:pPr>
        <w:pStyle w:val="Heading2"/>
      </w:pPr>
      <w:r>
        <w:t>16.1 Backend Gate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Controller hanya transport; business rule berada di application/domain service.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DTO tervalidasi; unknown field policy ditetapkan; money memakai Decimal/string.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Policy dan scope dieksekusi sebelum query/write.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Prisma query selalu scoped; onDelete, index, unique, dan transaction eksplisit.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Workflow memakai command method; invalid transition diuji.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Audit ditulis setelah aksi berhasil; payload sensitif disanitasi.</w:t>
      </w:r>
    </w:p>
    <w:p>
      <w:pPr>
        <w:pStyle w:val="Heading2"/>
      </w:pPr>
      <w:r>
        <w:t>16.2 Frontend Gate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Client memakai typed contract dari packages/contracts atau generated types.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Filter periode/divisi/outlet tersimpan di URL dan tidak menawarkan scope ilegal.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Loading, empty, partial, stale, error, success, locked, dan no-access tersedia.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Status menggunakan teks/ikon; chart memiliki tabel atau ringkasan alternatif.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Error menampilkan pesan tindakan dan trace/reference code, bukan pesan teknis mentah.</w:t>
      </w:r>
    </w:p>
    <w:p>
      <w:pPr>
        <w:pStyle w:val="Heading2"/>
      </w:pPr>
      <w:r>
        <w:t>16.3 Test Gate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Layer</w:t>
            </w:r>
          </w:p>
        </w:tc>
        <w:tc>
          <w:tcPr>
            <w:tcW w:type="dxa" w:w="756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Minimum proof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Unit</w:t>
            </w:r>
          </w:p>
        </w:tc>
        <w:tc>
          <w:tcPr>
            <w:tcW w:type="dxa" w:w="75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Formula, validator, state transition, policy decision</w:t>
            </w:r>
          </w:p>
        </w:tc>
      </w:tr>
      <w:tr>
        <w:trPr>
          <w:cantSplit/>
        </w:trPr>
        <w:tc>
          <w:tcPr>
            <w:tcW w:type="dxa" w:w="18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Integration</w:t>
            </w:r>
          </w:p>
        </w:tc>
        <w:tc>
          <w:tcPr>
            <w:tcW w:type="dxa" w:w="75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Prisma constraints, transaction rollback, idempotency, audit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API</w:t>
            </w:r>
          </w:p>
        </w:tc>
        <w:tc>
          <w:tcPr>
            <w:tcW w:type="dxa" w:w="75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Envelope, status code, field error, scope allow/deny</w:t>
            </w:r>
          </w:p>
        </w:tc>
      </w:tr>
      <w:tr>
        <w:trPr>
          <w:cantSplit/>
        </w:trPr>
        <w:tc>
          <w:tcPr>
            <w:tcW w:type="dxa" w:w="18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UI</w:t>
            </w:r>
          </w:p>
        </w:tc>
        <w:tc>
          <w:tcPr>
            <w:tcW w:type="dxa" w:w="75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All states, keyboard/focus, permission variants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E2E/UAT</w:t>
            </w:r>
          </w:p>
        </w:tc>
        <w:tc>
          <w:tcPr>
            <w:tcW w:type="dxa" w:w="75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Backlog acceptance dan UAT Case ID terkait</w:t>
            </w:r>
          </w:p>
        </w:tc>
      </w:tr>
    </w:tbl>
    <w:p>
      <w:pPr>
        <w:spacing w:after="0"/>
      </w:pPr>
    </w:p>
    <w:p>
      <w:pPr>
        <w:keepLines/>
        <w:spacing w:before="100" w:after="140"/>
        <w:ind w:left="173" w:right="173"/>
        <w:shd w:fill="FEF2F2"/>
      </w:pPr>
      <w:r>
        <w:rPr>
          <w:rFonts w:ascii="Arial" w:hAnsi="Arial"/>
          <w:b/>
          <w:i w:val="0"/>
          <w:color w:val="B91C1C"/>
          <w:sz w:val="16"/>
        </w:rPr>
        <w:t>P0 RELEASE GATE</w:t>
        <w:br/>
      </w:r>
      <w:r>
        <w:rPr>
          <w:rFonts w:ascii="Arial" w:hAnsi="Arial"/>
          <w:b w:val="0"/>
          <w:i w:val="0"/>
          <w:color w:val="1F2937"/>
          <w:sz w:val="19"/>
        </w:rPr>
        <w:t>Tidak boleh ada kebocoran payroll, cross-scope access, data korup, approval bypass, atau audit kritis yang hilang.</w:t>
      </w:r>
    </w:p>
    <w:p>
      <w:r>
        <w:br w:type="page"/>
      </w:r>
    </w:p>
    <w:p>
      <w:pPr>
        <w:pStyle w:val="Heading1"/>
      </w:pPr>
      <w:r>
        <w:t>17. Coding Start Checklist</w:t>
      </w:r>
    </w:p>
    <w:p>
      <w:pPr>
        <w:pStyle w:val="Heading2"/>
      </w:pPr>
      <w:r>
        <w:t>17.1 Ready Now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Monorepo TypeScript, React app shell, NestJS /api/v1, error envelope, trace_id.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Prisma/PostgreSQL baseline, migration workflow, role/capability/scope tests.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Organization/outlet/current context contract dengan seed anonim.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Dashboard UI dengan mock typed contract dan seluruh screen states.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Revenue import UI/parser fixture sepanjang diberi label demo dan tidak dianggap final.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Workflow engine generik untuk explicit commands, audit, dan optimistic conflict.</w:t>
      </w:r>
    </w:p>
    <w:p>
      <w:pPr>
        <w:pStyle w:val="Heading2"/>
      </w:pPr>
      <w:r>
        <w:t>17.2 Must Not Be Finalized Yet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Rumus dan template omzet sebelum Finance/Business menyetujui.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KPI dan weighted score sebelum BOD/Manager menyetujui template efektif.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SobatHR DTO mapping sebelum contoh ekspor anonim tersedia.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Payroll fields sebelum BOD/HRD menyetujui agregat yang boleh terlihat.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Production auth, storage, queue, retention, RPO/RTO, dan SLA sebelum keputusan teknis/operasional.</w:t>
      </w:r>
    </w:p>
    <w:p>
      <w:pPr>
        <w:pStyle w:val="Heading2"/>
      </w:pPr>
      <w:r>
        <w:t>17.3 First Coding Command</w:t>
      </w:r>
    </w:p>
    <w:p>
      <w:pPr>
        <w:spacing w:before="0" w:after="100" w:line="240" w:lineRule="auto"/>
        <w:ind w:left="144" w:right="144"/>
        <w:shd w:fill="F2F4F7"/>
      </w:pPr>
      <w:r>
        <w:rPr>
          <w:rFonts w:ascii="Courier New" w:hAnsi="Courier New"/>
          <w:b w:val="0"/>
          <w:i w:val="0"/>
          <w:color w:val="1F2937"/>
          <w:sz w:val="14"/>
        </w:rPr>
        <w:t>Kerjakan FND-01. Buat monorepo TypeScript dengan apps/web, apps/api, dan packages/contracts. Sebelum coding, tampilkan struktur file, scripts lint/typecheck/test/build, dependency yang dipilih, serta alasan singkat. Jangan implementasikan fitur bisnis. Hasil harus dapat dijalankan lokal dan di CI tanpa secret produksi.</w:t>
      </w:r>
    </w:p>
    <w:p>
      <w:pPr>
        <w:keepLines/>
        <w:spacing w:before="100" w:after="140"/>
        <w:ind w:left="173" w:right="173"/>
        <w:shd w:fill="ECFDF3"/>
      </w:pPr>
      <w:r>
        <w:rPr>
          <w:rFonts w:ascii="Arial" w:hAnsi="Arial"/>
          <w:b/>
          <w:i w:val="0"/>
          <w:color w:val="15803D"/>
          <w:sz w:val="16"/>
        </w:rPr>
        <w:t>DOKUMEN SET SELESAI</w:t>
        <w:br/>
      </w:r>
      <w:r>
        <w:rPr>
          <w:rFonts w:ascii="Arial" w:hAnsi="Arial"/>
          <w:b w:val="0"/>
          <w:i w:val="0"/>
          <w:color w:val="1F2937"/>
          <w:sz w:val="19"/>
        </w:rPr>
        <w:t>PRD, UI/UX, ARD, Data Dictionary, UAT, Backlog, dan API Contract kini membentuk baseline lengkap untuk mulai coding. Perubahan berikutnya dikelola sebagai decision log dan versi dokumen, bukan edit tanpa jejak.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979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/>
        <w:b w:val="0"/>
        <w:i w:val="0"/>
        <w:color w:val="64748B"/>
        <w:sz w:val="15"/>
      </w:rPr>
      <w:t xml:space="preserve">Versi 0.1  |  Dokumen Internal  |  Halaman </w:t>
    </w:r>
    <w:r>
      <w:rPr>
        <w:rFonts w:ascii="Arial" w:hAnsi="Arial"/>
        <w:b w:val="0"/>
        <w:i w:val="0"/>
        <w:color w:val="64748B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i w:val="0"/>
        <w:color w:val="64748B"/>
        <w:sz w:val="15"/>
      </w:rPr>
      <w:t>API CONTRACT  |  ANALYTIC &amp; REPORTING DASHBOARD DIVISI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ind w:left="346" w:hanging="230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ind w:left="346" w:hanging="230"/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rial" w:hAnsi="Arial"/>
      <w:i/>
      <w:color w:val="64748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Contract &amp; AI Coding Instructions - Dashboard Divisi</dc:title>
  <dc:subject>REST API baseline and implementation guardrails for React, NestJS, Prisma, PostgreSQL</dc:subject>
  <dc:creator>Internal 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