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2026年3月9日-2026年3月22日 双周报</w:t>
      </w:r>
    </w:p>
    <w:p/>
    <w:p>
      <w:r>
        <w:t xml:space="preserve">一、本周期核心结论</w:t>
      </w:r>
    </w:p>
    <w:p>
      <w:r>
        <w:t xml:space="preserve">本周期工作的核心价值，不是单独完成了某一个按钮或某一处界面修改，而是围绕 QGroundControl 在城市复杂场景下的路径规划能力，完成了一次“从能跑到能用、从单因素到多因素、从演示效果到真实场景验证”的系统性推进。</w:t>
      </w:r>
    </w:p>
    <w:p/>
    <w:p>
      <w:r>
        <w:t xml:space="preserve">简单来说，这两周主要解决了三个问题：</w:t>
      </w:r>
    </w:p>
    <w:p>
      <w:r>
        <w:t xml:space="preserve">1. 把真实环境数据接进来了。</w:t>
      </w:r>
    </w:p>
    <w:p>
      <w:r>
        <w:t xml:space="preserve">我们不再只在简单点位上讨论算法，而是把铁塔、建筑、绿地、水体、道路、天气禁飞区等多种环境因素放进同一套规划与显示链路中，让系统开始具备在真实城市区域中进行综合规划的基础能力。</w:t>
      </w:r>
    </w:p>
    <w:p>
      <w:r>
        <w:t xml:space="preserve">2. 把算法性能压下来了。</w:t>
      </w:r>
    </w:p>
    <w:p>
      <w:r>
        <w:t xml:space="preserve">此前多因素叠加后，A* 在部分场景中会出现响应慢、绕行过大、甚至接近卡死的问题。经过本周期优化，两点任务的规划从原先接近半分钟，回落到可接受的秒级响应，真正具备了可交互、可演示、可继续扩展的基础。</w:t>
      </w:r>
    </w:p>
    <w:p>
      <w:r>
        <w:t xml:space="preserve">3. 把结果看清楚了。</w:t>
      </w:r>
    </w:p>
    <w:p>
      <w:r>
        <w:t xml:space="preserve">复杂底图叠加下，用户最关心的航线一度反而最不清楚。本周期同步优化了地图刷新与航线高亮逻辑，使主航线在大量建筑、绿地、道路叠加情况下依然能够被清晰识别，提升了结果可解释性与展示效果。</w:t>
      </w:r>
    </w:p>
    <w:p/>
    <w:p>
      <w:r>
        <w:t xml:space="preserve">二、为什么要做这些工作</w:t>
      </w:r>
    </w:p>
    <w:p>
      <w:r>
        <w:t xml:space="preserve">这部分工作的必要性主要体现在三个层面。</w:t>
      </w:r>
    </w:p>
    <w:p/>
    <w:p>
      <w:r>
        <w:t xml:space="preserve">1. 业务层面</w:t>
      </w:r>
    </w:p>
    <w:p>
      <w:r>
        <w:t xml:space="preserve">如果路径规划只考虑起点、终点和单一约束，那么它只能作为演示性能力，无法支撑真实城市任务场景。尤其是在医院、城区低空、通信保障、天气风险等场景下，路径不能只“能连起来”，还必须同时兼顾通信质量、安全边界、地物环境和飞行体验。因此，把环境因素真正接入规划链路，是产品从原型走向实用的前提。</w:t>
      </w:r>
    </w:p>
    <w:p/>
    <w:p>
      <w:r>
        <w:t xml:space="preserve">2. 技术层面</w:t>
      </w:r>
    </w:p>
    <w:p>
      <w:r>
        <w:t xml:space="preserve">多因素一旦接进来，系统就会面临两个直接挑战：</w:t>
      </w:r>
    </w:p>
    <w:p>
      <w:r>
        <w:t xml:space="preserve">第一，计算量会快速上升；第二，规划结果会变得更难稳定。如果不做针对性优化，算法虽然理论上更完整，但实际使用时会越来越慢，甚至无法交互。本周期做的工作，本质上是在解决“多因素接入后系统如何仍然保持可用”这个关键问题。</w:t>
      </w:r>
    </w:p>
    <w:p/>
    <w:p>
      <w:r>
        <w:t xml:space="preserve">3. 展示与决策层面</w:t>
      </w:r>
    </w:p>
    <w:p>
      <w:r>
        <w:t xml:space="preserve">领导或客户最终看到的，不只是代码是否跑通，而是系统能否在真实场景中快速给出合理路线，并且结果是否清晰、稳定、可理解。因此，地图刷新性能、航线高亮层级、避让是否贴边合理，这些表面上看似偏“体验”的工作，实际上直接影响方案说服力和阶段成果展示质量。</w:t>
      </w:r>
    </w:p>
    <w:p/>
    <w:p>
      <w:r>
        <w:t xml:space="preserve">三、真实数据接入情况</w:t>
      </w:r>
    </w:p>
    <w:p>
      <w:r>
        <w:t xml:space="preserve">1. 新铁塔位置文件接入</w:t>
      </w:r>
    </w:p>
    <w:p>
      <w:r>
        <w:t xml:space="preserve">本周期完成了新的铁塔位置文件接入。当前 resources/towers.json 中共有 327 条点位记录，其中实际运行日志显示系统加载了 324 个 tower 点位和 3 个 sensor 点位。这些数据已经正式参与路径优化中的通信先验与天气禁飞区逻辑，标志着系统的环境认知不再停留在抽象假设，而是开始建立在项目实际区域数据之上。</w:t>
      </w:r>
    </w:p>
    <w:p/>
    <w:p>
      <w:r>
        <w:t xml:space="preserve">2. 广东医院附近四个验证塔点</w:t>
      </w:r>
    </w:p>
    <w:p>
      <w:r>
        <w:t xml:space="preserve">围绕广东医院附近区域，本周期重点针对以下 4 个铁塔点位开展验证：</w:t>
      </w:r>
    </w:p>
    <w:p>
      <w:r>
        <w:t xml:space="preserve">- Tower106：23.093622, 113.271041</w:t>
      </w:r>
    </w:p>
    <w:p>
      <w:r>
        <w:t xml:space="preserve">- Tower159：23.095827, 113.273043</w:t>
      </w:r>
    </w:p>
    <w:p>
      <w:r>
        <w:t xml:space="preserve">- Tower160：23.096680, 113.270880</w:t>
      </w:r>
    </w:p>
    <w:p>
      <w:r>
        <w:t xml:space="preserve">- Tower283：23.093398, 113.272802</w:t>
      </w:r>
    </w:p>
    <w:p/>
    <w:p>
      <w:r>
        <w:t xml:space="preserve">从几何范围上看，这 4 个塔点形成的核心凸包面积约为 0.0616 平方公里；若按最小外接矩形估算，面积约为 0.0809 平方公里。这个区域本身并不大，但正因为足够集中，反而非常适合作为城市复杂局部场景的验证窗口，用来检验算法在“天气禁飞区 + 建筑密集 + 道路/绿地叠加”的情况下，是否还能快速给出合理结果。</w:t>
      </w:r>
    </w:p>
    <w:p/>
    <w:p>
      <w:r>
        <w:t xml:space="preserve">3. 环境数据覆盖范围</w:t>
      </w:r>
    </w:p>
    <w:p>
      <w:r>
        <w:t xml:space="preserve">本周期接入的数据并不是只围绕这 4 个塔点做一个极小局部区域，而是把其所在业务区域周边的环境上下文一并接入。当前 OSM 区域提取使用的四个角点为：</w:t>
      </w:r>
    </w:p>
    <w:p>
      <w:r>
        <w:t xml:space="preserve">- 23.1076536, 113.2501964</w:t>
      </w:r>
    </w:p>
    <w:p>
      <w:r>
        <w:t xml:space="preserve">- 23.0667990, 113.2490714</w:t>
      </w:r>
    </w:p>
    <w:p>
      <w:r>
        <w:t xml:space="preserve">- 23.0656005, 113.3211486</w:t>
      </w:r>
    </w:p>
    <w:p>
      <w:r>
        <w:t xml:space="preserve">- 23.1072648, 113.3208514</w:t>
      </w:r>
    </w:p>
    <w:p/>
    <w:p>
      <w:r>
        <w:t xml:space="preserve">按该四边形估算，当前纳入规划与显示链路的实际区域覆盖约为 33.57 平方公里。也就是说，本周期的工作不是在一个“玩具级小区域”里调算法，而是在一个具有真实城市复杂度的较大范围内，把多类环境数据同时接入并参与规划。</w:t>
      </w:r>
    </w:p>
    <w:p/>
    <w:p>
      <w:r>
        <w:t xml:space="preserve">四、当前已接入的数据规模</w:t>
      </w:r>
    </w:p>
    <w:p>
      <w:r>
        <w:t xml:space="preserve">截至本周期末，系统中已经纳入并参与显示/优化的数据规模如下：</w:t>
      </w:r>
    </w:p>
    <w:p>
      <w:r>
        <w:t xml:space="preserve">- 建筑物：3965 个</w:t>
      </w:r>
    </w:p>
    <w:p>
      <w:r>
        <w:t xml:space="preserve">- 绿地：465 个</w:t>
      </w:r>
    </w:p>
    <w:p>
      <w:r>
        <w:t xml:space="preserve">- 水体：96 个</w:t>
      </w:r>
    </w:p>
    <w:p>
      <w:r>
        <w:t xml:space="preserve">- 路网：3042 条 LineString 要素</w:t>
      </w:r>
    </w:p>
    <w:p>
      <w:r>
        <w:t xml:space="preserve">- 铁塔/传感器：327 条记录，其中 324 个 tower、3 个 sensor</w:t>
      </w:r>
    </w:p>
    <w:p/>
    <w:p>
      <w:r>
        <w:t xml:space="preserve">如果按 33.57 平方公里的区域粗略折算，对应的要素密度约为：</w:t>
      </w:r>
    </w:p>
    <w:p>
      <w:r>
        <w:t xml:space="preserve">- 建筑物约 118.11 个/平方公里</w:t>
      </w:r>
    </w:p>
    <w:p>
      <w:r>
        <w:t xml:space="preserve">- 绿地约 13.85 个/平方公里</w:t>
      </w:r>
    </w:p>
    <w:p>
      <w:r>
        <w:t xml:space="preserve">- 水体约 2.86 个/平方公里</w:t>
      </w:r>
    </w:p>
    <w:p>
      <w:r>
        <w:t xml:space="preserve">- 塔点约 9.65 个/平方公里</w:t>
      </w:r>
    </w:p>
    <w:p/>
    <w:p>
      <w:r>
        <w:t xml:space="preserve">此外，按当前数据近似估算：</w:t>
      </w:r>
    </w:p>
    <w:p>
      <w:r>
        <w:t xml:space="preserve">- 建筑物总覆盖面积约 7.36 平方公里</w:t>
      </w:r>
    </w:p>
    <w:p>
      <w:r>
        <w:t xml:space="preserve">- 绿地总覆盖面积约 5.48 平方公里</w:t>
      </w:r>
    </w:p>
    <w:p>
      <w:r>
        <w:t xml:space="preserve">- 水体总覆盖面积约 2.15 平方公里</w:t>
      </w:r>
    </w:p>
    <w:p/>
    <w:p>
      <w:r>
        <w:t xml:space="preserve">这说明本周期已经把“城市空间环境”中的主要影响因素基本装进系统里了，系统面对的已经不是单一障碍或简化地图，而是相对完整的城市地物环境。</w:t>
      </w:r>
    </w:p>
    <w:p/>
    <w:p>
      <w:r>
        <w:t xml:space="preserve">五、围绕大规模因素接入所做的关键优化</w:t>
      </w:r>
    </w:p>
    <w:p>
      <w:r>
        <w:t xml:space="preserve">1. Building 从硬避障恢复为软权重因素</w:t>
      </w:r>
    </w:p>
    <w:p>
      <w:r>
        <w:t xml:space="preserve">前期曾尝试将 Building 作为硬避障处理，但在实际验证中暴露出几个问题：路径可行性变差、局部修复链条过重、计算耗时明显上升、绕行结果不够自然。基于这些表现，本周期将 Building 调整回与 Greenland、Water 一致的软约束权重逻辑，即将其作为排斥型成本纳入代价函数，而不是强行进入最重的硬碰撞修复链路。</w:t>
      </w:r>
    </w:p>
    <w:p/>
    <w:p>
      <w:r>
        <w:t xml:space="preserve">这样做的价值在于：</w:t>
      </w:r>
    </w:p>
    <w:p>
      <w:r>
        <w:t xml:space="preserve">- 更符合真实业务场景下“建筑尽量绕开，但不应无限放大成不可解约束”的工程逻辑；</w:t>
      </w:r>
    </w:p>
    <w:p>
      <w:r>
        <w:t xml:space="preserve">- 避免建筑数量一多就把算法拖慢；</w:t>
      </w:r>
    </w:p>
    <w:p>
      <w:r>
        <w:t xml:space="preserve">- 让路径规划回到“多因素综合平衡”而不是“被单一约束强行主导”的状态。</w:t>
      </w:r>
    </w:p>
    <w:p/>
    <w:p>
      <w:r>
        <w:t xml:space="preserve">2. 优化输入从 32653 个建筑压缩到 3965 个建筑</w:t>
      </w:r>
    </w:p>
    <w:p>
      <w:r>
        <w:t xml:space="preserve">此前优化器曾使用 buildings_optimizer.json，规模约为 32653 条建筑数据，导致碰撞检测、路径修复和局部评估压力过大。本周期将优化器输入收敛为与显示层一致的 buildings_dense.json，仅保留 3965 条建筑数据。</w:t>
      </w:r>
    </w:p>
    <w:p/>
    <w:p>
      <w:r>
        <w:t xml:space="preserve">这一项改动相当于把建筑优化输入规模压缩了约 87.9%。</w:t>
      </w:r>
    </w:p>
    <w:p/>
    <w:p>
      <w:r>
        <w:t xml:space="preserve">这项优化的价值非常直接：</w:t>
      </w:r>
    </w:p>
    <w:p>
      <w:r>
        <w:t xml:space="preserve">- 大幅减轻了规划过程中的计算负担；</w:t>
      </w:r>
    </w:p>
    <w:p>
      <w:r>
        <w:t xml:space="preserve">- 让后台优化和前台显示保持一致，避免“用户看到的和算法算的不是一套东西”；</w:t>
      </w:r>
    </w:p>
    <w:p>
      <w:r>
        <w:t xml:space="preserve">- 为后续继续叠加更多环境因素保留了性能空间。</w:t>
      </w:r>
    </w:p>
    <w:p/>
    <w:p>
      <w:r>
        <w:t xml:space="preserve">3. 两点任务从慢路径切换为快路径</w:t>
      </w:r>
    </w:p>
    <w:p>
      <w:r>
        <w:t xml:space="preserve">针对“只有起点和终点”的常见任务场景，本周期取消了原先先跑一次慢速 C++ 路径 A* 再回退桥接点的链路，改为优先采用快速桥接模式：</w:t>
      </w:r>
    </w:p>
    <w:p>
      <w:r>
        <w:t xml:space="preserve">- 满足长度阈值后直接插入 2 个中间桥接点；</w:t>
      </w:r>
    </w:p>
    <w:p>
      <w:r>
        <w:t xml:space="preserve">- 在桥接点基础上再做局部优化；</w:t>
      </w:r>
    </w:p>
    <w:p>
      <w:r>
        <w:t xml:space="preserve">- 再结合天气禁飞区做段级修复。</w:t>
      </w:r>
    </w:p>
    <w:p/>
    <w:p>
      <w:r>
        <w:t xml:space="preserve">这项调整的价值是把原来不稳定、过慢的两点任务规划，变成一个可预测、可控、可交互的流程。对实际使用来说，这一步非常关键，因为大多数现场验证和演示首先遇到的就是“两点任务是否能快速给出结果”。</w:t>
      </w:r>
    </w:p>
    <w:p/>
    <w:p>
      <w:r>
        <w:t xml:space="preserve">4. 天气禁飞区避让从“大范围绕行”优化为“贴边绕行”</w:t>
      </w:r>
    </w:p>
    <w:p>
      <w:r>
        <w:t xml:space="preserve">在原始逻辑下，天气禁飞区一旦触发避让，路径有时会被拉得过远，虽然 technically 避开了禁飞区，但飞行轨迹显得不自然，也不利于说明算法质量。本周期对 weather detour 的候选搜索半径、角度偏移和执行顺序做了调整，使路径优先贴近禁飞区边缘寻找可行绕行点。</w:t>
      </w:r>
    </w:p>
    <w:p/>
    <w:p>
      <w:r>
        <w:t xml:space="preserve">这项工作的价值在于：</w:t>
      </w:r>
    </w:p>
    <w:p>
      <w:r>
        <w:t xml:space="preserve">- 提升了规划结果的自然度；</w:t>
      </w:r>
    </w:p>
    <w:p>
      <w:r>
        <w:t xml:space="preserve">- 降低了无意义的大幅偏航；</w:t>
      </w:r>
    </w:p>
    <w:p>
      <w:r>
        <w:t xml:space="preserve">- 让“安全”和“效率”之间的平衡更符合实际飞行决策习惯。</w:t>
      </w:r>
    </w:p>
    <w:p/>
    <w:p>
      <w:r>
        <w:t xml:space="preserve">5. 地图缩放刷新机制改为增量更新</w:t>
      </w:r>
    </w:p>
    <w:p>
      <w:r>
        <w:t xml:space="preserve">在接入近 4000 个 building 以及大量 greenland、water 后，地图在缩放时曾出现整层重建问题，视觉上像是“所有建筑又重新加载了一遍”，严重影响交互体验。本周期将区域图层的可见数据从临时数组绑定改为稳定 ListModel，并采用增量同步策略，只对真正进出视口的对象做增删。</w:t>
      </w:r>
    </w:p>
    <w:p/>
    <w:p>
      <w:r>
        <w:t xml:space="preserve">这项工作的价值不仅在于“界面更顺滑”，更在于它解决了大数据量地图场景里一个典型的产品问题：如果地图一缩放就卡、就闪，即便算法本身足够快，用户仍然会认为系统不成熟。因此，这项优化是在为整体产品可信度兜底。</w:t>
      </w:r>
    </w:p>
    <w:p/>
    <w:p>
      <w:r>
        <w:t xml:space="preserve">此外，团队内同学前期已经完成了一版结果对比展示原型，虽然目前尚未与现有主规划链路正式融合，但其思路对于后续结果表达非常有价值。该原型通过在同一界面中并行展示不同候选路径，并配合最小障碍距离、平均障碍距离、平均/最小/最大信号强度、能耗指数、路径平滑度、综合评分等指标看板，使算法输出不再只是“给出一条线”，而是能够回答“为什么这条路径更优、它比其他方案好在哪里”。这项工作的价值主要体现在三个方面：一是让结果更加直观，便于非算法背景人员理解；二是让方案比选更加量化，便于领导和业务侧快速判断；三是为后续自动推荐、人工审核和对外汇报展示提供统一的结果呈现框架。后续如果将这部分可视化能力与当前主规划链路融合，将进一步提升系统的可解释性和决策支持价值。</w:t>
      </w:r>
    </w:p>
    <w:p/>
    <w:p>
      <w:r>
        <w:t xml:space="preserve">6. Terrain 修复链条与日志行为收敛</w:t>
      </w:r>
    </w:p>
    <w:p>
      <w:r>
        <w:t xml:space="preserve">对于 terrain clearance 和碰撞修复链条，本周期同步做了重试次数压缩、日志刷屏控制与流程收敛，避免了单次规划产生大量重复警告信息。这项工作虽然不直接体现为新功能，但对于稳定运行、便于定位问题、减少测试干扰都有明显价值。</w:t>
      </w:r>
    </w:p>
    <w:p/>
    <w:p>
      <w:r>
        <w:t xml:space="preserve">六、地图显示与结果表达优化</w:t>
      </w:r>
    </w:p>
    <w:p>
      <w:r>
        <w:t xml:space="preserve">在多图层叠加的场景下，航线一度反而成为最不容易看清的对象。建筑边界、绿地区域、道路线网、天气圈层叠后，主航线很容易被淹没。为此，本周期对 MissionLineView 做了双层高亮显示改造：</w:t>
      </w:r>
    </w:p>
    <w:p>
      <w:r>
        <w:t xml:space="preserve">- 底层使用较粗白色描边增强轮廓；</w:t>
      </w:r>
    </w:p>
    <w:p>
      <w:r>
        <w:t xml:space="preserve">- 顶层使用蓝色主线突出路径主体；</w:t>
      </w:r>
    </w:p>
    <w:p>
      <w:r>
        <w:t xml:space="preserve">- 航线层级整体提升到地图其他环境图层之上；</w:t>
      </w:r>
    </w:p>
    <w:p>
      <w:r>
        <w:t xml:space="preserve">- 方向箭头层级同步提升。</w:t>
      </w:r>
    </w:p>
    <w:p/>
    <w:p>
      <w:r>
        <w:t xml:space="preserve">这项工作的价值，在于显著增强了结果可读性和汇报展示效果。领导、测试人员或外部沟通对象，不需要先辨认大量辅助图层，就能第一眼看到“系统最终给出的主航线是什么”。这对方案展示、阶段验收和后续沟通都非常重要。</w:t>
      </w:r>
    </w:p>
    <w:p/>
    <w:p>
      <w:r>
        <w:t xml:space="preserve">七、本周期工作的阶段价值</w:t>
      </w:r>
    </w:p>
    <w:p>
      <w:r>
        <w:t xml:space="preserve">从阶段成果看，这两周的工作已经带来了以下几方面价值：</w:t>
      </w:r>
    </w:p>
    <w:p/>
    <w:p>
      <w:r>
        <w:t xml:space="preserve">1. 建立了真实城市环境下的多因素规划底座</w:t>
      </w:r>
    </w:p>
    <w:p>
      <w:r>
        <w:t xml:space="preserve">系统已经不再局限于单一约束或简化示例，而是能够在 33.57 平方公里范围内，同时处理塔点、建筑、绿地、水体、道路和天气等多类要素。这为后续继续接入信号栅格、地形精细约束和更多业务规则奠定了基础。</w:t>
      </w:r>
    </w:p>
    <w:p/>
    <w:p>
      <w:r>
        <w:t xml:space="preserve">2. 将算法从“能跑”推进到“能交互”</w:t>
      </w:r>
    </w:p>
    <w:p>
      <w:r>
        <w:t xml:space="preserve">此前 A* 在复杂场景下容易出现长时间等待甚至卡死，经过本周期优化后，两点任务已经可以在秒级内返回结果，说明系统已经从“理论上可实现”走向“实际可操作”。</w:t>
      </w:r>
    </w:p>
    <w:p/>
    <w:p>
      <w:r>
        <w:t xml:space="preserve">3. 为后续产品化和对外展示做好准备</w:t>
      </w:r>
    </w:p>
    <w:p>
      <w:r>
        <w:t xml:space="preserve">当前这套方案已经不只是代码层面的技术验证，而是在“真实区域 + 真实环境数据 + 可交互规划 + 可清晰展示”四个方面形成了相对完整的闭环。无论是继续内部推进，还是向领导/客户展示，都比单点技术突破更有说服力。</w:t>
      </w:r>
    </w:p>
    <w:p/>
    <w:p>
      <w:r>
        <w:t xml:space="preserve">4. 沉淀了可复用的数据接入与优化思路</w:t>
      </w:r>
    </w:p>
    <w:p>
      <w:r>
        <w:t xml:space="preserve">本周期形成的不只是当前这一区域的一次性成果，还包括一套后续可复用的方法：</w:t>
      </w:r>
    </w:p>
    <w:p>
      <w:r>
        <w:t xml:space="preserve">- 区域数据提取方式可复用；</w:t>
      </w:r>
    </w:p>
    <w:p>
      <w:r>
        <w:t xml:space="preserve">- 多因素权重接入方式可复用；</w:t>
      </w:r>
    </w:p>
    <w:p>
      <w:r>
        <w:t xml:space="preserve">- 大规模环境要素下的性能优化路径可复用；</w:t>
      </w:r>
    </w:p>
    <w:p>
      <w:r>
        <w:t xml:space="preserve">- 地图交互与结果呈现方式可复用。</w:t>
      </w:r>
    </w:p>
    <w:p/>
    <w:p>
      <w:r>
        <w:t xml:space="preserve">这意味着后续更换城市、扩展区域、增加更多地理因素时，不需要从零开始推倒重来，而是可以基于现有机制继续迭代。</w:t>
      </w:r>
    </w:p>
    <w:p/>
    <w:p>
      <w:r>
        <w:t xml:space="preserve">八、下一步建议</w:t>
      </w:r>
    </w:p>
    <w:p>
      <w:r>
        <w:t xml:space="preserve">下一阶段建议继续沿着“真实环境因素接入、快速规划响应、结果可解释展示”三条主线推进：</w:t>
      </w:r>
    </w:p>
    <w:p>
      <w:r>
        <w:t xml:space="preserve">1. 继续优化道路、建筑、绿地、水体权重参数，沉淀不同场景下的参数模板；</w:t>
      </w:r>
    </w:p>
    <w:p>
      <w:r>
        <w:t xml:space="preserve">2. 在当前塔点先验基础上，逐步融合信号栅格与实测数据，形成更完整的通信质量评估链路；</w:t>
      </w:r>
    </w:p>
    <w:p>
      <w:r>
        <w:t xml:space="preserve">3. 持续压缩复杂区域下的局部避障搜索空间，提高结果稳定性；</w:t>
      </w:r>
    </w:p>
    <w:p>
      <w:r>
        <w:t xml:space="preserve">4. 进一步加强地形安全和天气风险在评分链路中的统一表达，为更复杂飞行任务做好准备；</w:t>
      </w:r>
    </w:p>
    <w:p>
      <w:r>
        <w:t xml:space="preserve">5. 推进结果对比展示原型与主规划链路融合，让规划结果既能快速算出来，也能更直观地展示出来。</w:t>
      </w:r>
    </w:p>
    <w:p/>
    <w:p>
      <w:r>
        <w:t xml:space="preserve">九、总结</w:t>
      </w:r>
    </w:p>
    <w:p>
      <w:r>
        <w:t xml:space="preserve">本周期最有价值的成果，是把一个原本容易停留在“算法演示”的能力，往“真实场景可运行、可展示、可继续扩展”的方向实质性推进了一步。换句话说，我们不是只把算法调快了，也不是只把地图画出来了，而是在真实城市环境数据接入之后，仍然把规划结果做到了可算、可看、可讲、可继续迭代。这是后续继续往产品化、工程化方向推进的重要基础。</w:t>
      </w:r>
    </w:p>
    <w:sectPr>
      <w:pgSz w:w="11906" w:h="16838"/>
    </w:sectPr>
  </w:body>
</w:document>
</file>