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C68" w:rsidRPr="00FB4D7C" w:rsidRDefault="00340C68" w:rsidP="00340C68">
      <w:pPr>
        <w:pStyle w:val="1"/>
        <w:numPr>
          <w:ilvl w:val="0"/>
          <w:numId w:val="2"/>
        </w:numPr>
        <w:rPr>
          <w:lang w:val="en-GB"/>
        </w:rPr>
      </w:pPr>
      <w:bookmarkStart w:id="0" w:name="_Toc433784729"/>
      <w:bookmarkStart w:id="1" w:name="_Toc443242116"/>
      <w:r w:rsidRPr="00405211">
        <w:rPr>
          <w:lang w:val="en-GB"/>
        </w:rPr>
        <w:t>Princeton</w:t>
      </w:r>
      <w:r w:rsidRPr="00FB4D7C">
        <w:rPr>
          <w:lang w:val="en-GB"/>
        </w:rPr>
        <w:t xml:space="preserve"> University</w:t>
      </w:r>
      <w:bookmarkEnd w:id="0"/>
      <w:bookmarkEnd w:id="1"/>
      <w:r w:rsidRPr="00FD06D9">
        <w:t xml:space="preserve"> </w:t>
      </w:r>
    </w:p>
    <w:p w:rsidR="00340C68" w:rsidRPr="00FB4D7C" w:rsidRDefault="00340C68" w:rsidP="00340C68">
      <w:pPr>
        <w:pStyle w:val="2"/>
        <w:numPr>
          <w:ilvl w:val="1"/>
          <w:numId w:val="2"/>
        </w:numPr>
        <w:rPr>
          <w:lang w:val="en-GB"/>
        </w:rPr>
      </w:pPr>
      <w:bookmarkStart w:id="2" w:name="_Toc433784730"/>
      <w:bookmarkStart w:id="3" w:name="_Toc443242117"/>
      <w:r w:rsidRPr="00FB4D7C">
        <w:rPr>
          <w:lang w:val="en-GB"/>
        </w:rPr>
        <w:t>History</w:t>
      </w:r>
      <w:bookmarkStart w:id="4" w:name="_GoBack"/>
      <w:bookmarkEnd w:id="2"/>
      <w:bookmarkEnd w:id="3"/>
      <w:bookmarkEnd w:id="4"/>
    </w:p>
    <w:p w:rsidR="00340C68" w:rsidRPr="00FB4D7C" w:rsidRDefault="00340C68" w:rsidP="00340C68">
      <w:pPr>
        <w:rPr>
          <w:lang w:val="en-GB"/>
        </w:rPr>
      </w:pPr>
      <w:r>
        <w:rPr>
          <w:noProof/>
          <w:lang w:val="ru-RU"/>
        </w:rPr>
        <w:drawing>
          <wp:anchor distT="0" distB="0" distL="114300" distR="114300" simplePos="0" relativeHeight="251663360" behindDoc="0" locked="0" layoutInCell="1" allowOverlap="1" wp14:anchorId="141B07C5" wp14:editId="6C05CC82">
            <wp:simplePos x="0" y="0"/>
            <wp:positionH relativeFrom="column">
              <wp:posOffset>3959014</wp:posOffset>
            </wp:positionH>
            <wp:positionV relativeFrom="paragraph">
              <wp:posOffset>11641</wp:posOffset>
            </wp:positionV>
            <wp:extent cx="2160000" cy="1852306"/>
            <wp:effectExtent l="0" t="0" r="0" b="0"/>
            <wp:wrapSquare wrapText="bothSides"/>
            <wp:docPr id="28" name="Рисунок 28" descr="http://www.topworldschools.com/wp-content/uploads/2011/07/Princeton-University-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opworldschools.com/wp-content/uploads/2011/07/Princeton-University-Old.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3378" t="10394" b="1447"/>
                    <a:stretch/>
                  </pic:blipFill>
                  <pic:spPr bwMode="auto">
                    <a:xfrm>
                      <a:off x="0" y="0"/>
                      <a:ext cx="2160000" cy="185230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4D7C">
        <w:rPr>
          <w:lang w:val="en-GB"/>
        </w:rPr>
        <w:t xml:space="preserve">Chartered in 1746 as the College of New Jersey — the name by which it was known for 150 years — Princeton University was British North America's fourth college. Located in Elizabeth for one year and then in Newark for nine, the College of New Jersey moved to Princeton in 1756. It was housed in Nassau Hall, which was newly built on land donated by Nathaniel </w:t>
      </w:r>
      <w:proofErr w:type="spellStart"/>
      <w:r w:rsidRPr="00FB4D7C">
        <w:rPr>
          <w:lang w:val="en-GB"/>
        </w:rPr>
        <w:t>FitzRandolph</w:t>
      </w:r>
      <w:proofErr w:type="spellEnd"/>
      <w:r w:rsidRPr="00FB4D7C">
        <w:rPr>
          <w:lang w:val="en-GB"/>
        </w:rPr>
        <w:t>. Nassau Hall contained the entire College for nearly half a century.</w:t>
      </w:r>
      <w:r w:rsidRPr="0060460F">
        <w:t xml:space="preserve"> </w:t>
      </w:r>
    </w:p>
    <w:p w:rsidR="00340C68" w:rsidRPr="00FB4D7C" w:rsidRDefault="00340C68" w:rsidP="00340C68">
      <w:pPr>
        <w:rPr>
          <w:lang w:val="en-GB"/>
        </w:rPr>
      </w:pPr>
      <w:r>
        <w:rPr>
          <w:noProof/>
          <w:lang w:val="ru-RU"/>
        </w:rPr>
        <w:drawing>
          <wp:anchor distT="0" distB="0" distL="114300" distR="114300" simplePos="0" relativeHeight="251662336" behindDoc="0" locked="0" layoutInCell="1" allowOverlap="1" wp14:anchorId="35837D0E" wp14:editId="1061563C">
            <wp:simplePos x="0" y="0"/>
            <wp:positionH relativeFrom="column">
              <wp:posOffset>3959225</wp:posOffset>
            </wp:positionH>
            <wp:positionV relativeFrom="paragraph">
              <wp:posOffset>4445</wp:posOffset>
            </wp:positionV>
            <wp:extent cx="2159635" cy="2028190"/>
            <wp:effectExtent l="0" t="0" r="0" b="0"/>
            <wp:wrapSquare wrapText="bothSides"/>
            <wp:docPr id="10" name="Рисунок 10" descr="https://jhalderm.com/pics/pu0001/fallbl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halderm.com/pics/pu0001/fallblair.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8971"/>
                    <a:stretch/>
                  </pic:blipFill>
                  <pic:spPr bwMode="auto">
                    <a:xfrm>
                      <a:off x="0" y="0"/>
                      <a:ext cx="2159635" cy="2028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4D7C">
        <w:rPr>
          <w:lang w:val="en-GB"/>
        </w:rPr>
        <w:t>In 1896, when expanded program offerings brought the College university status, the College of New Jersey was officially renamed Princeton University in honour of its host community of Princeton. Four years later, in 1900, the Graduate School was established.</w:t>
      </w:r>
    </w:p>
    <w:p w:rsidR="00340C68" w:rsidRPr="00FB4D7C" w:rsidRDefault="00340C68" w:rsidP="00340C68">
      <w:pPr>
        <w:rPr>
          <w:lang w:val="en-GB"/>
        </w:rPr>
      </w:pPr>
      <w:r>
        <w:rPr>
          <w:noProof/>
          <w:lang w:val="ru-RU"/>
        </w:rPr>
        <w:drawing>
          <wp:anchor distT="0" distB="0" distL="114300" distR="114300" simplePos="0" relativeHeight="251664384" behindDoc="0" locked="0" layoutInCell="1" allowOverlap="1" wp14:anchorId="0135EE9A" wp14:editId="0D0F4345">
            <wp:simplePos x="0" y="0"/>
            <wp:positionH relativeFrom="column">
              <wp:posOffset>3960495</wp:posOffset>
            </wp:positionH>
            <wp:positionV relativeFrom="paragraph">
              <wp:posOffset>858357</wp:posOffset>
            </wp:positionV>
            <wp:extent cx="2160000" cy="2749449"/>
            <wp:effectExtent l="0" t="0" r="0" b="0"/>
            <wp:wrapSquare wrapText="bothSides"/>
            <wp:docPr id="35" name="Рисунок 35" descr="https://upload.wikimedia.org/wikipedia/en/thumb/7/71/Princeton_shield.svg/804px-Princeton_shiel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7/71/Princeton_shield.svg/804px-Princeton_shield.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7494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4D7C">
        <w:rPr>
          <w:lang w:val="en-GB"/>
        </w:rPr>
        <w:t>Princeton is one of the smallest of the nation's leading research universities. Its size permits close interaction among students and faculty members in settings ranging from introductory courses to senior theses. An interdisciplinary approach is key to the curriculum at Princeton.</w:t>
      </w:r>
      <w:r w:rsidRPr="0060460F">
        <w:t xml:space="preserve"> </w:t>
      </w:r>
    </w:p>
    <w:p w:rsidR="00340C68" w:rsidRPr="008F031E" w:rsidRDefault="00340C68" w:rsidP="00340C68">
      <w:pPr>
        <w:pStyle w:val="2"/>
        <w:numPr>
          <w:ilvl w:val="1"/>
          <w:numId w:val="2"/>
        </w:numPr>
        <w:rPr>
          <w:lang w:val="en-GB"/>
        </w:rPr>
      </w:pPr>
      <w:bookmarkStart w:id="5" w:name="_Toc433784731"/>
      <w:bookmarkStart w:id="6" w:name="_Toc443242118"/>
      <w:r w:rsidRPr="008F031E">
        <w:rPr>
          <w:lang w:val="en-GB"/>
        </w:rPr>
        <w:t>University Flag, Shield, and Motto</w:t>
      </w:r>
      <w:bookmarkEnd w:id="5"/>
      <w:bookmarkEnd w:id="6"/>
    </w:p>
    <w:p w:rsidR="00340C68" w:rsidRPr="00FB4D7C" w:rsidRDefault="00340C68" w:rsidP="00340C68">
      <w:pPr>
        <w:rPr>
          <w:lang w:val="en-GB"/>
        </w:rPr>
      </w:pPr>
      <w:r w:rsidRPr="00FB4D7C">
        <w:rPr>
          <w:lang w:val="en-GB"/>
        </w:rPr>
        <w:t xml:space="preserve">The flag of the University displays the school's shield and motto. The open book is inscribed with "Vet. Nov. </w:t>
      </w:r>
      <w:proofErr w:type="spellStart"/>
      <w:r w:rsidRPr="00FB4D7C">
        <w:rPr>
          <w:lang w:val="en-GB"/>
        </w:rPr>
        <w:t>Testamentum</w:t>
      </w:r>
      <w:proofErr w:type="spellEnd"/>
      <w:r w:rsidRPr="00FB4D7C">
        <w:rPr>
          <w:lang w:val="en-GB"/>
        </w:rPr>
        <w:t xml:space="preserve">" (Old and New Testament). The motto, "Dei Sub </w:t>
      </w:r>
      <w:proofErr w:type="spellStart"/>
      <w:r w:rsidRPr="00FB4D7C">
        <w:rPr>
          <w:lang w:val="en-GB"/>
        </w:rPr>
        <w:t>Numine</w:t>
      </w:r>
      <w:proofErr w:type="spellEnd"/>
      <w:r w:rsidRPr="00FB4D7C">
        <w:rPr>
          <w:lang w:val="en-GB"/>
        </w:rPr>
        <w:t xml:space="preserve"> </w:t>
      </w:r>
      <w:proofErr w:type="spellStart"/>
      <w:r w:rsidRPr="00FB4D7C">
        <w:rPr>
          <w:lang w:val="en-GB"/>
        </w:rPr>
        <w:t>Viget</w:t>
      </w:r>
      <w:proofErr w:type="spellEnd"/>
      <w:r w:rsidRPr="00FB4D7C">
        <w:rPr>
          <w:lang w:val="en-GB"/>
        </w:rPr>
        <w:t>," translates as "Under the Protection of God She Flourishes."</w:t>
      </w:r>
      <w:r w:rsidRPr="0060460F">
        <w:t xml:space="preserve"> </w:t>
      </w:r>
    </w:p>
    <w:p w:rsidR="00340C68" w:rsidRPr="00FB4D7C" w:rsidRDefault="00340C68" w:rsidP="00340C68">
      <w:pPr>
        <w:rPr>
          <w:lang w:val="en-GB"/>
        </w:rPr>
      </w:pPr>
      <w:r w:rsidRPr="00FB4D7C">
        <w:rPr>
          <w:lang w:val="en-GB"/>
        </w:rPr>
        <w:lastRenderedPageBreak/>
        <w:t>The orange of the flag stands for William III of Orange, Prince of Nassau, and King of England. Black was first used as Princeton's other colour in 1867, when the sophomore baseball team used black ink to write class numerals on their orange ribbons.</w:t>
      </w:r>
    </w:p>
    <w:p w:rsidR="00340C68" w:rsidRPr="00FB4D7C" w:rsidRDefault="00340C68" w:rsidP="00340C68">
      <w:pPr>
        <w:pStyle w:val="2"/>
        <w:numPr>
          <w:ilvl w:val="1"/>
          <w:numId w:val="2"/>
        </w:numPr>
        <w:rPr>
          <w:lang w:val="en-GB"/>
        </w:rPr>
      </w:pPr>
      <w:bookmarkStart w:id="7" w:name="_Toc433784732"/>
      <w:bookmarkStart w:id="8" w:name="_Toc443242119"/>
      <w:r w:rsidRPr="00FB4D7C">
        <w:rPr>
          <w:lang w:val="en-GB"/>
        </w:rPr>
        <w:t>Campus</w:t>
      </w:r>
      <w:bookmarkEnd w:id="7"/>
      <w:bookmarkEnd w:id="8"/>
    </w:p>
    <w:p w:rsidR="00340C68" w:rsidRDefault="00340C68" w:rsidP="00340C68">
      <w:pPr>
        <w:rPr>
          <w:lang w:val="en-GB"/>
        </w:rPr>
      </w:pPr>
      <w:r>
        <w:rPr>
          <w:noProof/>
          <w:lang w:val="ru-RU"/>
        </w:rPr>
        <w:drawing>
          <wp:anchor distT="0" distB="0" distL="114300" distR="114300" simplePos="0" relativeHeight="251665408" behindDoc="0" locked="0" layoutInCell="1" allowOverlap="1" wp14:anchorId="1D945FD3" wp14:editId="602CD1A4">
            <wp:simplePos x="0" y="0"/>
            <wp:positionH relativeFrom="column">
              <wp:posOffset>3767293</wp:posOffset>
            </wp:positionH>
            <wp:positionV relativeFrom="paragraph">
              <wp:posOffset>12508</wp:posOffset>
            </wp:positionV>
            <wp:extent cx="2160000" cy="1689234"/>
            <wp:effectExtent l="0" t="0" r="0" b="6350"/>
            <wp:wrapSquare wrapText="bothSides"/>
            <wp:docPr id="40" name="Рисунок 40" descr="https://blogs.princeton.edu/mudd/files/2015/06/Nassau_Hall_www.princeton.edu_.slash_.clubfenc.slash_.about_.html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s.princeton.edu/mudd/files/2015/06/Nassau_Hall_www.princeton.edu_.slash_.clubfenc.slash_.about_.html_.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78" r="8003"/>
                    <a:stretch/>
                  </pic:blipFill>
                  <pic:spPr bwMode="auto">
                    <a:xfrm>
                      <a:off x="0" y="0"/>
                      <a:ext cx="2160000" cy="16892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7A3C">
        <w:rPr>
          <w:lang w:val="en-GB"/>
        </w:rPr>
        <w:t>The main campus sits on about 500 acres (2.0 km</w:t>
      </w:r>
      <w:r w:rsidRPr="00ED7A3C">
        <w:rPr>
          <w:sz w:val="17"/>
          <w:szCs w:val="17"/>
          <w:vertAlign w:val="superscript"/>
          <w:lang w:val="en-GB"/>
        </w:rPr>
        <w:t>2</w:t>
      </w:r>
      <w:r w:rsidRPr="00ED7A3C">
        <w:rPr>
          <w:lang w:val="en-GB"/>
        </w:rPr>
        <w:t>) in</w:t>
      </w:r>
      <w:r w:rsidRPr="00ED7A3C">
        <w:rPr>
          <w:rStyle w:val="apple-converted-space"/>
          <w:rFonts w:ascii="Arial" w:hAnsi="Arial" w:cs="Arial"/>
          <w:color w:val="252525"/>
          <w:sz w:val="21"/>
          <w:szCs w:val="21"/>
          <w:lang w:val="en-GB"/>
        </w:rPr>
        <w:t> </w:t>
      </w:r>
      <w:r w:rsidRPr="00ED7A3C">
        <w:rPr>
          <w:lang w:val="en-GB"/>
        </w:rPr>
        <w:t>Princeton. In 2011, the main campus was named by</w:t>
      </w:r>
      <w:r w:rsidRPr="00ED7A3C">
        <w:rPr>
          <w:rStyle w:val="apple-converted-space"/>
          <w:rFonts w:ascii="Arial" w:hAnsi="Arial" w:cs="Arial"/>
          <w:color w:val="252525"/>
          <w:sz w:val="21"/>
          <w:szCs w:val="21"/>
          <w:lang w:val="en-GB"/>
        </w:rPr>
        <w:t> </w:t>
      </w:r>
      <w:proofErr w:type="spellStart"/>
      <w:r w:rsidRPr="00ED7A3C">
        <w:rPr>
          <w:lang w:val="en-GB"/>
        </w:rPr>
        <w:t>Travel+Leisure</w:t>
      </w:r>
      <w:proofErr w:type="spellEnd"/>
      <w:r w:rsidRPr="00ED7A3C">
        <w:rPr>
          <w:rStyle w:val="apple-converted-space"/>
          <w:rFonts w:ascii="Arial" w:hAnsi="Arial" w:cs="Arial"/>
          <w:color w:val="252525"/>
          <w:sz w:val="21"/>
          <w:szCs w:val="21"/>
          <w:lang w:val="en-GB"/>
        </w:rPr>
        <w:t> </w:t>
      </w:r>
      <w:r w:rsidRPr="00ED7A3C">
        <w:rPr>
          <w:lang w:val="en-GB"/>
        </w:rPr>
        <w:t>as one of the most beautiful in the United States.</w:t>
      </w:r>
      <w:r w:rsidRPr="00ED7A3C">
        <w:rPr>
          <w:rStyle w:val="apple-converted-space"/>
          <w:rFonts w:ascii="Arial" w:hAnsi="Arial" w:cs="Arial"/>
          <w:color w:val="252525"/>
          <w:sz w:val="21"/>
          <w:szCs w:val="21"/>
          <w:lang w:val="en-GB"/>
        </w:rPr>
        <w:t> </w:t>
      </w:r>
    </w:p>
    <w:p w:rsidR="00340C68" w:rsidRPr="00ED7A3C" w:rsidRDefault="00340C68" w:rsidP="00340C68">
      <w:pPr>
        <w:rPr>
          <w:lang w:val="en-GB"/>
        </w:rPr>
      </w:pPr>
      <w:r w:rsidRPr="00ED7A3C">
        <w:rPr>
          <w:lang w:val="en-GB"/>
        </w:rPr>
        <w:t>The first building on campus was</w:t>
      </w:r>
      <w:r w:rsidRPr="00ED7A3C">
        <w:rPr>
          <w:rStyle w:val="apple-converted-space"/>
          <w:rFonts w:ascii="Arial" w:hAnsi="Arial" w:cs="Arial"/>
          <w:color w:val="252525"/>
          <w:sz w:val="21"/>
          <w:szCs w:val="21"/>
          <w:lang w:val="en-GB"/>
        </w:rPr>
        <w:t> </w:t>
      </w:r>
      <w:r w:rsidRPr="00ED7A3C">
        <w:rPr>
          <w:lang w:val="en-GB"/>
        </w:rPr>
        <w:t>Nassau Hall, completed in 1756, and situated on the northern edge of campus facing Nassau Street.</w:t>
      </w:r>
      <w:r w:rsidRPr="00ED7A3C">
        <w:rPr>
          <w:rStyle w:val="apple-converted-space"/>
          <w:rFonts w:ascii="Arial" w:hAnsi="Arial" w:cs="Arial"/>
          <w:color w:val="252525"/>
          <w:sz w:val="21"/>
          <w:szCs w:val="21"/>
          <w:lang w:val="en-GB"/>
        </w:rPr>
        <w:t> </w:t>
      </w:r>
      <w:r w:rsidRPr="00ED7A3C">
        <w:rPr>
          <w:lang w:val="en-GB"/>
        </w:rPr>
        <w:t>The campus expanded steadily around Nassau Hall d</w:t>
      </w:r>
      <w:r>
        <w:rPr>
          <w:lang w:val="en-GB"/>
        </w:rPr>
        <w:t>uring the early and middle 19</w:t>
      </w:r>
      <w:r w:rsidRPr="0011283B">
        <w:rPr>
          <w:vertAlign w:val="superscript"/>
          <w:lang w:val="en-GB"/>
        </w:rPr>
        <w:t>th</w:t>
      </w:r>
      <w:r w:rsidRPr="00506AC9">
        <w:rPr>
          <w:lang w:val="en-GB"/>
        </w:rPr>
        <w:t xml:space="preserve"> </w:t>
      </w:r>
      <w:r w:rsidRPr="00ED7A3C">
        <w:rPr>
          <w:lang w:val="en-GB"/>
        </w:rPr>
        <w:t>century.</w:t>
      </w:r>
      <w:r>
        <w:rPr>
          <w:rStyle w:val="apple-converted-space"/>
          <w:rFonts w:ascii="Arial" w:hAnsi="Arial" w:cs="Arial"/>
          <w:color w:val="252525"/>
          <w:sz w:val="21"/>
          <w:szCs w:val="21"/>
          <w:lang w:val="en-GB"/>
        </w:rPr>
        <w:t xml:space="preserve"> </w:t>
      </w:r>
      <w:r w:rsidRPr="00ED7A3C">
        <w:rPr>
          <w:lang w:val="en-GB"/>
        </w:rPr>
        <w:t>The</w:t>
      </w:r>
      <w:r>
        <w:rPr>
          <w:rStyle w:val="apple-converted-space"/>
          <w:rFonts w:ascii="Arial" w:hAnsi="Arial" w:cs="Arial"/>
          <w:color w:val="252525"/>
          <w:sz w:val="21"/>
          <w:szCs w:val="21"/>
          <w:lang w:val="en-GB"/>
        </w:rPr>
        <w:t xml:space="preserve"> </w:t>
      </w:r>
      <w:proofErr w:type="spellStart"/>
      <w:r w:rsidRPr="00ED7A3C">
        <w:rPr>
          <w:lang w:val="en-GB"/>
        </w:rPr>
        <w:t>McCosh</w:t>
      </w:r>
      <w:proofErr w:type="spellEnd"/>
      <w:r>
        <w:t xml:space="preserve"> </w:t>
      </w:r>
      <w:r>
        <w:rPr>
          <w:lang w:val="en-GB"/>
        </w:rPr>
        <w:t>presidency </w:t>
      </w:r>
      <w:r w:rsidRPr="00ED7A3C">
        <w:rPr>
          <w:lang w:val="en-GB"/>
        </w:rPr>
        <w:t>(1868–88) saw the construction of a number of buildings in the</w:t>
      </w:r>
      <w:r w:rsidRPr="00ED7A3C">
        <w:rPr>
          <w:rStyle w:val="apple-converted-space"/>
          <w:rFonts w:ascii="Arial" w:hAnsi="Arial" w:cs="Arial"/>
          <w:color w:val="252525"/>
          <w:sz w:val="21"/>
          <w:szCs w:val="21"/>
          <w:lang w:val="en-GB"/>
        </w:rPr>
        <w:t> </w:t>
      </w:r>
      <w:r w:rsidRPr="00ED7A3C">
        <w:rPr>
          <w:lang w:val="en-GB"/>
        </w:rPr>
        <w:t>High Victorian Gothic</w:t>
      </w:r>
      <w:r w:rsidRPr="00ED7A3C">
        <w:rPr>
          <w:rStyle w:val="apple-converted-space"/>
          <w:rFonts w:ascii="Arial" w:hAnsi="Arial" w:cs="Arial"/>
          <w:color w:val="252525"/>
          <w:sz w:val="21"/>
          <w:szCs w:val="21"/>
          <w:lang w:val="en-GB"/>
        </w:rPr>
        <w:t> </w:t>
      </w:r>
      <w:r w:rsidRPr="00ED7A3C">
        <w:rPr>
          <w:lang w:val="en-GB"/>
        </w:rPr>
        <w:t>and</w:t>
      </w:r>
      <w:r w:rsidRPr="00ED7A3C">
        <w:rPr>
          <w:rStyle w:val="apple-converted-space"/>
          <w:rFonts w:ascii="Arial" w:hAnsi="Arial" w:cs="Arial"/>
          <w:color w:val="252525"/>
          <w:sz w:val="21"/>
          <w:szCs w:val="21"/>
          <w:lang w:val="en-GB"/>
        </w:rPr>
        <w:t> </w:t>
      </w:r>
      <w:r w:rsidRPr="00ED7A3C">
        <w:rPr>
          <w:lang w:val="en-GB"/>
        </w:rPr>
        <w:t>Romanesque Revival</w:t>
      </w:r>
      <w:r w:rsidRPr="00ED7A3C">
        <w:rPr>
          <w:rStyle w:val="apple-converted-space"/>
          <w:rFonts w:ascii="Arial" w:hAnsi="Arial" w:cs="Arial"/>
          <w:color w:val="252525"/>
          <w:sz w:val="21"/>
          <w:szCs w:val="21"/>
          <w:lang w:val="en-GB"/>
        </w:rPr>
        <w:t> </w:t>
      </w:r>
      <w:r w:rsidRPr="00ED7A3C">
        <w:rPr>
          <w:lang w:val="en-GB"/>
        </w:rPr>
        <w:t>styles.</w:t>
      </w:r>
      <w:r w:rsidRPr="00ED7A3C">
        <w:rPr>
          <w:rStyle w:val="apple-converted-space"/>
          <w:rFonts w:ascii="Arial" w:hAnsi="Arial" w:cs="Arial"/>
          <w:color w:val="252525"/>
          <w:sz w:val="21"/>
          <w:szCs w:val="21"/>
          <w:lang w:val="en-GB"/>
        </w:rPr>
        <w:t> </w:t>
      </w:r>
      <w:r w:rsidRPr="00ED7A3C">
        <w:rPr>
          <w:lang w:val="en-GB"/>
        </w:rPr>
        <w:t>At the end of the 19th century, Princeton adopted the</w:t>
      </w:r>
      <w:r w:rsidRPr="00ED7A3C">
        <w:rPr>
          <w:rStyle w:val="apple-converted-space"/>
          <w:rFonts w:ascii="Arial" w:hAnsi="Arial" w:cs="Arial"/>
          <w:color w:val="252525"/>
          <w:sz w:val="21"/>
          <w:szCs w:val="21"/>
          <w:lang w:val="en-GB"/>
        </w:rPr>
        <w:t> </w:t>
      </w:r>
      <w:r w:rsidRPr="00ED7A3C">
        <w:rPr>
          <w:lang w:val="en-GB"/>
        </w:rPr>
        <w:t>Collegiate Gothic</w:t>
      </w:r>
      <w:r w:rsidRPr="00ED7A3C">
        <w:rPr>
          <w:rStyle w:val="apple-converted-space"/>
          <w:rFonts w:ascii="Arial" w:hAnsi="Arial" w:cs="Arial"/>
          <w:color w:val="252525"/>
          <w:sz w:val="21"/>
          <w:szCs w:val="21"/>
          <w:lang w:val="en-GB"/>
        </w:rPr>
        <w:t> </w:t>
      </w:r>
      <w:r w:rsidRPr="00ED7A3C">
        <w:rPr>
          <w:lang w:val="en-GB"/>
        </w:rPr>
        <w:t>style for which it is known today.</w:t>
      </w:r>
      <w:r w:rsidRPr="00ED7A3C">
        <w:rPr>
          <w:rStyle w:val="apple-converted-space"/>
          <w:rFonts w:ascii="Arial" w:hAnsi="Arial" w:cs="Arial"/>
          <w:color w:val="252525"/>
          <w:sz w:val="21"/>
          <w:szCs w:val="21"/>
          <w:lang w:val="en-GB"/>
        </w:rPr>
        <w:t> </w:t>
      </w:r>
      <w:r w:rsidRPr="00ED7A3C">
        <w:rPr>
          <w:lang w:val="en-GB"/>
        </w:rPr>
        <w:t>A flurry of construction in the 1960s produced a number of new buildings on the south side of the main campus.</w:t>
      </w:r>
      <w:r w:rsidRPr="0060460F">
        <w:t xml:space="preserve"> </w:t>
      </w:r>
    </w:p>
    <w:p w:rsidR="00340C68" w:rsidRDefault="00340C68" w:rsidP="00340C68">
      <w:pPr>
        <w:rPr>
          <w:lang w:val="en-GB"/>
        </w:rPr>
      </w:pPr>
      <w:r>
        <w:rPr>
          <w:noProof/>
          <w:lang w:val="ru-RU"/>
        </w:rPr>
        <w:drawing>
          <wp:anchor distT="0" distB="0" distL="114300" distR="114300" simplePos="0" relativeHeight="251666432" behindDoc="0" locked="0" layoutInCell="1" allowOverlap="1" wp14:anchorId="32737AAD" wp14:editId="133604D5">
            <wp:simplePos x="0" y="0"/>
            <wp:positionH relativeFrom="column">
              <wp:posOffset>3768078</wp:posOffset>
            </wp:positionH>
            <wp:positionV relativeFrom="paragraph">
              <wp:posOffset>15609</wp:posOffset>
            </wp:positionV>
            <wp:extent cx="2160000" cy="1634245"/>
            <wp:effectExtent l="0" t="0" r="0" b="4445"/>
            <wp:wrapSquare wrapText="bothSides"/>
            <wp:docPr id="44" name="Рисунок 44" descr="https://www.princeton.edu/main/images/news/2012/12/earlymorning_IMG_4170x_5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princeton.edu/main/images/news/2012/12/earlymorning_IMG_4170x_575.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2982" r="11442" b="17778"/>
                    <a:stretch/>
                  </pic:blipFill>
                  <pic:spPr bwMode="auto">
                    <a:xfrm>
                      <a:off x="0" y="0"/>
                      <a:ext cx="2160000" cy="1634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7A3C">
        <w:rPr>
          <w:lang w:val="en-GB"/>
        </w:rPr>
        <w:t xml:space="preserve"> At the southern edge of the campus is</w:t>
      </w:r>
      <w:r w:rsidRPr="00ED7A3C">
        <w:rPr>
          <w:rStyle w:val="apple-converted-space"/>
          <w:rFonts w:ascii="Arial" w:hAnsi="Arial" w:cs="Arial"/>
          <w:color w:val="252525"/>
          <w:sz w:val="21"/>
          <w:szCs w:val="21"/>
          <w:lang w:val="en-GB"/>
        </w:rPr>
        <w:t> </w:t>
      </w:r>
      <w:r w:rsidRPr="00ED7A3C">
        <w:rPr>
          <w:lang w:val="en-GB"/>
        </w:rPr>
        <w:t>Lake Carnegie</w:t>
      </w:r>
      <w:r>
        <w:rPr>
          <w:lang w:val="en-GB"/>
        </w:rPr>
        <w:t xml:space="preserve"> </w:t>
      </w:r>
      <w:r w:rsidRPr="00ED7A3C">
        <w:rPr>
          <w:lang w:val="en-GB"/>
        </w:rPr>
        <w:t>named for</w:t>
      </w:r>
      <w:r w:rsidRPr="00ED7A3C">
        <w:rPr>
          <w:rStyle w:val="apple-converted-space"/>
          <w:rFonts w:ascii="Arial" w:hAnsi="Arial" w:cs="Arial"/>
          <w:color w:val="252525"/>
          <w:sz w:val="21"/>
          <w:szCs w:val="21"/>
          <w:lang w:val="en-GB"/>
        </w:rPr>
        <w:t> </w:t>
      </w:r>
      <w:r w:rsidRPr="00ED7A3C">
        <w:rPr>
          <w:lang w:val="en-GB"/>
        </w:rPr>
        <w:t>Andrew Carnegie. Carnegie financed the lake's construction in 1906 at the behest of a friend who was a Princeton alumnus.</w:t>
      </w:r>
      <w:r w:rsidRPr="00ED7A3C">
        <w:rPr>
          <w:rStyle w:val="apple-converted-space"/>
          <w:rFonts w:ascii="Arial" w:hAnsi="Arial" w:cs="Arial"/>
          <w:color w:val="252525"/>
          <w:sz w:val="21"/>
          <w:szCs w:val="21"/>
          <w:lang w:val="en-GB"/>
        </w:rPr>
        <w:t> </w:t>
      </w:r>
      <w:r w:rsidRPr="00ED7A3C">
        <w:rPr>
          <w:lang w:val="en-GB"/>
        </w:rPr>
        <w:t>Carnegie hoped the opportunity to take up rowing would inspire Princeton students to forsake football, which he considered "not gentlemanly."</w:t>
      </w:r>
      <w:r w:rsidRPr="00ED7A3C">
        <w:rPr>
          <w:rStyle w:val="apple-converted-space"/>
          <w:rFonts w:ascii="Arial" w:hAnsi="Arial" w:cs="Arial"/>
          <w:color w:val="252525"/>
          <w:sz w:val="21"/>
          <w:szCs w:val="21"/>
          <w:lang w:val="en-GB"/>
        </w:rPr>
        <w:t> </w:t>
      </w:r>
      <w:r w:rsidRPr="00ED7A3C">
        <w:rPr>
          <w:lang w:val="en-GB"/>
        </w:rPr>
        <w:t xml:space="preserve">The </w:t>
      </w:r>
      <w:proofErr w:type="spellStart"/>
      <w:r w:rsidRPr="00ED7A3C">
        <w:rPr>
          <w:lang w:val="en-GB"/>
        </w:rPr>
        <w:t>Shea</w:t>
      </w:r>
      <w:proofErr w:type="spellEnd"/>
      <w:r w:rsidRPr="00ED7A3C">
        <w:rPr>
          <w:lang w:val="en-GB"/>
        </w:rPr>
        <w:t xml:space="preserve"> Rowing Centre on the lake's shore continues to serve as the headquarters for Princeton rowing.</w:t>
      </w:r>
    </w:p>
    <w:p w:rsidR="00340C68" w:rsidRDefault="00340C68" w:rsidP="00340C68">
      <w:pPr>
        <w:rPr>
          <w:lang w:val="en-GB"/>
        </w:rPr>
      </w:pPr>
    </w:p>
    <w:p w:rsidR="00340C68" w:rsidRDefault="00340C68" w:rsidP="00340C68">
      <w:pPr>
        <w:pStyle w:val="2"/>
        <w:numPr>
          <w:ilvl w:val="1"/>
          <w:numId w:val="2"/>
        </w:numPr>
        <w:rPr>
          <w:lang w:val="en-GB"/>
        </w:rPr>
      </w:pPr>
      <w:bookmarkStart w:id="9" w:name="_Toc433784733"/>
      <w:bookmarkStart w:id="10" w:name="_Toc443242120"/>
      <w:r>
        <w:rPr>
          <w:lang w:val="en-GB"/>
        </w:rPr>
        <w:t>Cost and Financial Aid</w:t>
      </w:r>
      <w:bookmarkEnd w:id="9"/>
      <w:bookmarkEnd w:id="10"/>
    </w:p>
    <w:p w:rsidR="00340C68" w:rsidRPr="00F056BC" w:rsidRDefault="00340C68" w:rsidP="00340C68">
      <w:pPr>
        <w:rPr>
          <w:i/>
          <w:lang w:val="en-GB"/>
        </w:rPr>
      </w:pPr>
      <w:bookmarkStart w:id="11" w:name="_Toc433784734"/>
      <w:proofErr w:type="spellStart"/>
      <w:r w:rsidRPr="00F056BC">
        <w:rPr>
          <w:i/>
        </w:rPr>
        <w:t>The</w:t>
      </w:r>
      <w:proofErr w:type="spellEnd"/>
      <w:r w:rsidRPr="00F056BC">
        <w:rPr>
          <w:i/>
        </w:rPr>
        <w:t xml:space="preserve"> </w:t>
      </w:r>
      <w:proofErr w:type="spellStart"/>
      <w:r w:rsidRPr="00F056BC">
        <w:rPr>
          <w:i/>
        </w:rPr>
        <w:t>estimated</w:t>
      </w:r>
      <w:proofErr w:type="spellEnd"/>
      <w:r w:rsidRPr="00F056BC">
        <w:rPr>
          <w:i/>
        </w:rPr>
        <w:t xml:space="preserve"> </w:t>
      </w:r>
      <w:proofErr w:type="spellStart"/>
      <w:r w:rsidRPr="00F056BC">
        <w:rPr>
          <w:i/>
        </w:rPr>
        <w:t>cost</w:t>
      </w:r>
      <w:proofErr w:type="spellEnd"/>
      <w:r w:rsidRPr="00F056BC">
        <w:rPr>
          <w:i/>
        </w:rPr>
        <w:t xml:space="preserve"> </w:t>
      </w:r>
      <w:proofErr w:type="spellStart"/>
      <w:r w:rsidRPr="00F056BC">
        <w:rPr>
          <w:i/>
        </w:rPr>
        <w:t>of</w:t>
      </w:r>
      <w:proofErr w:type="spellEnd"/>
      <w:r w:rsidRPr="00F056BC">
        <w:rPr>
          <w:i/>
        </w:rPr>
        <w:t xml:space="preserve"> </w:t>
      </w:r>
      <w:proofErr w:type="spellStart"/>
      <w:r w:rsidRPr="00F056BC">
        <w:rPr>
          <w:i/>
        </w:rPr>
        <w:t>attendance</w:t>
      </w:r>
      <w:proofErr w:type="spellEnd"/>
      <w:r w:rsidRPr="00F056BC">
        <w:rPr>
          <w:i/>
        </w:rPr>
        <w:t xml:space="preserve"> </w:t>
      </w:r>
      <w:proofErr w:type="spellStart"/>
      <w:r w:rsidRPr="00F056BC">
        <w:rPr>
          <w:i/>
        </w:rPr>
        <w:t>for</w:t>
      </w:r>
      <w:proofErr w:type="spellEnd"/>
      <w:r w:rsidRPr="00F056BC">
        <w:rPr>
          <w:i/>
        </w:rPr>
        <w:t xml:space="preserve"> 2016-1</w:t>
      </w:r>
      <w:r w:rsidRPr="00F056BC">
        <w:rPr>
          <w:i/>
          <w:lang w:val="en-GB"/>
        </w:rPr>
        <w:t>7</w:t>
      </w:r>
      <w:bookmarkEnd w:id="11"/>
    </w:p>
    <w:tbl>
      <w:tblPr>
        <w:tblStyle w:val="a3"/>
        <w:tblW w:w="0" w:type="auto"/>
        <w:tblLook w:val="04A0" w:firstRow="1" w:lastRow="0" w:firstColumn="1" w:lastColumn="0" w:noHBand="0" w:noVBand="1"/>
      </w:tblPr>
      <w:tblGrid>
        <w:gridCol w:w="4680"/>
        <w:gridCol w:w="4665"/>
      </w:tblGrid>
      <w:tr w:rsidR="00340C68" w:rsidTr="00C32081">
        <w:trPr>
          <w:trHeight w:val="505"/>
        </w:trPr>
        <w:tc>
          <w:tcPr>
            <w:tcW w:w="4727" w:type="dxa"/>
          </w:tcPr>
          <w:p w:rsidR="00340C68" w:rsidRDefault="00340C68" w:rsidP="00C32081">
            <w:pPr>
              <w:ind w:firstLine="0"/>
              <w:rPr>
                <w:lang w:val="en-GB"/>
              </w:rPr>
            </w:pPr>
            <w:r w:rsidRPr="00613E85">
              <w:rPr>
                <w:lang w:val="en-GB"/>
              </w:rPr>
              <w:lastRenderedPageBreak/>
              <w:t>Tuition</w:t>
            </w:r>
          </w:p>
        </w:tc>
        <w:tc>
          <w:tcPr>
            <w:tcW w:w="4723" w:type="dxa"/>
          </w:tcPr>
          <w:p w:rsidR="00340C68" w:rsidRDefault="00340C68" w:rsidP="00C32081">
            <w:pPr>
              <w:ind w:firstLine="0"/>
              <w:rPr>
                <w:lang w:val="en-GB"/>
              </w:rPr>
            </w:pPr>
            <w:r w:rsidRPr="00613E85">
              <w:rPr>
                <w:lang w:val="en-GB"/>
              </w:rPr>
              <w:t>$45,150</w:t>
            </w:r>
          </w:p>
        </w:tc>
      </w:tr>
      <w:tr w:rsidR="00340C68" w:rsidTr="00C32081">
        <w:trPr>
          <w:trHeight w:val="488"/>
        </w:trPr>
        <w:tc>
          <w:tcPr>
            <w:tcW w:w="4727" w:type="dxa"/>
          </w:tcPr>
          <w:p w:rsidR="00340C68" w:rsidRDefault="00340C68" w:rsidP="00C32081">
            <w:pPr>
              <w:ind w:firstLine="0"/>
              <w:rPr>
                <w:lang w:val="en-GB"/>
              </w:rPr>
            </w:pPr>
            <w:r w:rsidRPr="00613E85">
              <w:rPr>
                <w:lang w:val="en-GB"/>
              </w:rPr>
              <w:t>Room charge</w:t>
            </w:r>
          </w:p>
        </w:tc>
        <w:tc>
          <w:tcPr>
            <w:tcW w:w="4723" w:type="dxa"/>
          </w:tcPr>
          <w:p w:rsidR="00340C68" w:rsidRDefault="00340C68" w:rsidP="00C32081">
            <w:pPr>
              <w:ind w:firstLine="0"/>
              <w:rPr>
                <w:lang w:val="en-GB"/>
              </w:rPr>
            </w:pPr>
            <w:r w:rsidRPr="00613E85">
              <w:rPr>
                <w:lang w:val="en-GB"/>
              </w:rPr>
              <w:t>$8,285</w:t>
            </w:r>
          </w:p>
        </w:tc>
      </w:tr>
      <w:tr w:rsidR="00340C68" w:rsidTr="00C32081">
        <w:trPr>
          <w:trHeight w:val="505"/>
        </w:trPr>
        <w:tc>
          <w:tcPr>
            <w:tcW w:w="4727" w:type="dxa"/>
          </w:tcPr>
          <w:p w:rsidR="00340C68" w:rsidRDefault="00340C68" w:rsidP="00C32081">
            <w:pPr>
              <w:ind w:firstLine="0"/>
              <w:rPr>
                <w:lang w:val="en-GB"/>
              </w:rPr>
            </w:pPr>
            <w:r w:rsidRPr="00613E85">
              <w:rPr>
                <w:lang w:val="en-GB"/>
              </w:rPr>
              <w:t>Board rate</w:t>
            </w:r>
          </w:p>
        </w:tc>
        <w:tc>
          <w:tcPr>
            <w:tcW w:w="4723" w:type="dxa"/>
          </w:tcPr>
          <w:p w:rsidR="00340C68" w:rsidRDefault="00340C68" w:rsidP="00C32081">
            <w:pPr>
              <w:ind w:firstLine="0"/>
              <w:rPr>
                <w:lang w:val="en-GB"/>
              </w:rPr>
            </w:pPr>
            <w:r w:rsidRPr="00613E85">
              <w:rPr>
                <w:lang w:val="en-GB"/>
              </w:rPr>
              <w:t>$6,435</w:t>
            </w:r>
          </w:p>
        </w:tc>
      </w:tr>
      <w:tr w:rsidR="00340C68" w:rsidTr="00C32081">
        <w:trPr>
          <w:trHeight w:val="488"/>
        </w:trPr>
        <w:tc>
          <w:tcPr>
            <w:tcW w:w="4727" w:type="dxa"/>
          </w:tcPr>
          <w:p w:rsidR="00340C68" w:rsidRDefault="00340C68" w:rsidP="00C32081">
            <w:pPr>
              <w:ind w:firstLine="0"/>
              <w:rPr>
                <w:lang w:val="en-GB"/>
              </w:rPr>
            </w:pPr>
            <w:r w:rsidRPr="00613E85">
              <w:rPr>
                <w:lang w:val="en-GB"/>
              </w:rPr>
              <w:t>Estimated miscellaneous expenses</w:t>
            </w:r>
          </w:p>
        </w:tc>
        <w:tc>
          <w:tcPr>
            <w:tcW w:w="4723" w:type="dxa"/>
          </w:tcPr>
          <w:p w:rsidR="00340C68" w:rsidRDefault="00340C68" w:rsidP="00C32081">
            <w:pPr>
              <w:ind w:firstLine="0"/>
              <w:rPr>
                <w:lang w:val="en-GB"/>
              </w:rPr>
            </w:pPr>
            <w:r w:rsidRPr="00613E85">
              <w:rPr>
                <w:lang w:val="en-GB"/>
              </w:rPr>
              <w:t>$3,550</w:t>
            </w:r>
          </w:p>
        </w:tc>
      </w:tr>
      <w:tr w:rsidR="00340C68" w:rsidTr="00C32081">
        <w:trPr>
          <w:trHeight w:val="505"/>
        </w:trPr>
        <w:tc>
          <w:tcPr>
            <w:tcW w:w="4727" w:type="dxa"/>
          </w:tcPr>
          <w:p w:rsidR="00340C68" w:rsidRPr="00671809" w:rsidRDefault="00340C68" w:rsidP="00C32081">
            <w:pPr>
              <w:ind w:firstLine="0"/>
              <w:rPr>
                <w:b/>
                <w:lang w:val="en-GB"/>
              </w:rPr>
            </w:pPr>
            <w:r w:rsidRPr="00671809">
              <w:rPr>
                <w:b/>
                <w:lang w:val="en-GB"/>
              </w:rPr>
              <w:t>TOTAL</w:t>
            </w:r>
          </w:p>
        </w:tc>
        <w:tc>
          <w:tcPr>
            <w:tcW w:w="4723" w:type="dxa"/>
          </w:tcPr>
          <w:p w:rsidR="00340C68" w:rsidRPr="00671809" w:rsidRDefault="00340C68" w:rsidP="00C32081">
            <w:pPr>
              <w:ind w:firstLine="0"/>
              <w:rPr>
                <w:b/>
                <w:lang w:val="en-GB"/>
              </w:rPr>
            </w:pPr>
            <w:r w:rsidRPr="00671809">
              <w:rPr>
                <w:b/>
                <w:lang w:val="en-GB"/>
              </w:rPr>
              <w:t>$63,420</w:t>
            </w:r>
          </w:p>
        </w:tc>
      </w:tr>
    </w:tbl>
    <w:p w:rsidR="00340C68" w:rsidRDefault="00340C68" w:rsidP="00340C68">
      <w:pPr>
        <w:rPr>
          <w:lang w:val="en-GB"/>
        </w:rPr>
      </w:pPr>
      <w:r w:rsidRPr="003D5D02">
        <w:rPr>
          <w:lang w:val="en-GB"/>
        </w:rPr>
        <w:t>Admission to Princeton is need-blind for all applicants, including international students.</w:t>
      </w:r>
    </w:p>
    <w:p w:rsidR="00340C68" w:rsidRDefault="00340C68" w:rsidP="00340C68">
      <w:pPr>
        <w:rPr>
          <w:lang w:val="en-GB"/>
        </w:rPr>
      </w:pPr>
      <w:r w:rsidRPr="003D5D02">
        <w:rPr>
          <w:lang w:val="en-GB"/>
        </w:rPr>
        <w:t>The usual order of assigning</w:t>
      </w:r>
      <w:r>
        <w:rPr>
          <w:lang w:val="en-GB"/>
        </w:rPr>
        <w:t xml:space="preserve"> assistance is:</w:t>
      </w:r>
    </w:p>
    <w:p w:rsidR="00340C68" w:rsidRPr="007430BB" w:rsidRDefault="00340C68" w:rsidP="00340C68">
      <w:pPr>
        <w:pStyle w:val="a4"/>
        <w:numPr>
          <w:ilvl w:val="0"/>
          <w:numId w:val="1"/>
        </w:numPr>
        <w:rPr>
          <w:lang w:val="en-GB"/>
        </w:rPr>
      </w:pPr>
      <w:r w:rsidRPr="007430BB">
        <w:rPr>
          <w:lang w:val="en-GB"/>
        </w:rPr>
        <w:t>external scholarships that are</w:t>
      </w:r>
      <w:r>
        <w:rPr>
          <w:lang w:val="en-GB"/>
        </w:rPr>
        <w:t xml:space="preserve"> </w:t>
      </w:r>
      <w:r w:rsidRPr="007430BB">
        <w:rPr>
          <w:lang w:val="en-GB"/>
        </w:rPr>
        <w:t>awarded to the student (such as National</w:t>
      </w:r>
    </w:p>
    <w:p w:rsidR="00340C68" w:rsidRDefault="00340C68" w:rsidP="00340C68">
      <w:pPr>
        <w:rPr>
          <w:lang w:val="en-GB"/>
        </w:rPr>
      </w:pPr>
      <w:r w:rsidRPr="003D5D02">
        <w:rPr>
          <w:lang w:val="en-GB"/>
        </w:rPr>
        <w:t>Merit or local community scholarships);</w:t>
      </w:r>
    </w:p>
    <w:p w:rsidR="00340C68" w:rsidRDefault="00340C68" w:rsidP="00340C68">
      <w:pPr>
        <w:pStyle w:val="a4"/>
        <w:numPr>
          <w:ilvl w:val="0"/>
          <w:numId w:val="1"/>
        </w:numPr>
        <w:rPr>
          <w:lang w:val="en-GB"/>
        </w:rPr>
      </w:pPr>
      <w:r w:rsidRPr="007430BB">
        <w:rPr>
          <w:lang w:val="en-GB"/>
        </w:rPr>
        <w:t>a campus job</w:t>
      </w:r>
      <w:r>
        <w:rPr>
          <w:lang w:val="en-GB"/>
        </w:rPr>
        <w:t>;</w:t>
      </w:r>
    </w:p>
    <w:p w:rsidR="00340C68" w:rsidRPr="007430BB" w:rsidRDefault="00340C68" w:rsidP="00340C68">
      <w:pPr>
        <w:pStyle w:val="a4"/>
        <w:numPr>
          <w:ilvl w:val="0"/>
          <w:numId w:val="1"/>
        </w:numPr>
        <w:rPr>
          <w:lang w:val="en-GB"/>
        </w:rPr>
      </w:pPr>
      <w:r w:rsidRPr="007430BB">
        <w:rPr>
          <w:lang w:val="en-GB"/>
        </w:rPr>
        <w:t>Princeton grant funds.</w:t>
      </w:r>
    </w:p>
    <w:p w:rsidR="00340C68" w:rsidRPr="00281AE6" w:rsidRDefault="00340C68" w:rsidP="00340C68">
      <w:pPr>
        <w:pStyle w:val="2"/>
        <w:numPr>
          <w:ilvl w:val="1"/>
          <w:numId w:val="2"/>
        </w:numPr>
        <w:rPr>
          <w:lang w:val="en-US"/>
        </w:rPr>
      </w:pPr>
      <w:bookmarkStart w:id="12" w:name="_Toc433784735"/>
      <w:bookmarkStart w:id="13" w:name="_Toc443242121"/>
      <w:r>
        <w:rPr>
          <w:lang w:val="en-US"/>
        </w:rPr>
        <w:t>Athletics</w:t>
      </w:r>
      <w:bookmarkEnd w:id="12"/>
      <w:bookmarkEnd w:id="13"/>
    </w:p>
    <w:p w:rsidR="00340C68" w:rsidRPr="00281AE6" w:rsidRDefault="00340C68" w:rsidP="00340C68">
      <w:pPr>
        <w:rPr>
          <w:lang w:val="en-GB"/>
        </w:rPr>
      </w:pPr>
      <w:r>
        <w:rPr>
          <w:noProof/>
          <w:lang w:val="ru-RU"/>
        </w:rPr>
        <w:drawing>
          <wp:anchor distT="0" distB="0" distL="114300" distR="114300" simplePos="0" relativeHeight="251667456" behindDoc="0" locked="0" layoutInCell="1" allowOverlap="1" wp14:anchorId="1A642BE2" wp14:editId="0FF4420A">
            <wp:simplePos x="0" y="0"/>
            <wp:positionH relativeFrom="column">
              <wp:posOffset>3776345</wp:posOffset>
            </wp:positionH>
            <wp:positionV relativeFrom="paragraph">
              <wp:posOffset>7620</wp:posOffset>
            </wp:positionV>
            <wp:extent cx="2160000" cy="2793103"/>
            <wp:effectExtent l="0" t="0" r="0" b="7620"/>
            <wp:wrapSquare wrapText="bothSides"/>
            <wp:docPr id="45" name="Рисунок 45" descr="http://image.cdnllnwnl.xosnetwork.com/pics14/400/CR/CRZNKREDFVKTEZD.20080410004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cdnllnwnl.xosnetwork.com/pics14/400/CR/CRZNKREDFVKTEZD.200804100040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27931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1AE6">
        <w:rPr>
          <w:lang w:val="en-GB"/>
        </w:rPr>
        <w:t>Princeton supports organized athletics at three levels: varsity intercollegiate, club i</w:t>
      </w:r>
      <w:r>
        <w:rPr>
          <w:lang w:val="en-GB"/>
        </w:rPr>
        <w:t>ntercollegiate, and intramural.</w:t>
      </w:r>
    </w:p>
    <w:p w:rsidR="00340C68" w:rsidRPr="00281AE6" w:rsidRDefault="00340C68" w:rsidP="00340C68">
      <w:pPr>
        <w:rPr>
          <w:lang w:val="en-GB"/>
        </w:rPr>
      </w:pPr>
      <w:r w:rsidRPr="00281AE6">
        <w:rPr>
          <w:lang w:val="en-GB"/>
        </w:rPr>
        <w:t>Princeton's colo</w:t>
      </w:r>
      <w:r>
        <w:rPr>
          <w:lang w:val="en-GB"/>
        </w:rPr>
        <w:t>u</w:t>
      </w:r>
      <w:r w:rsidRPr="00281AE6">
        <w:rPr>
          <w:lang w:val="en-GB"/>
        </w:rPr>
        <w:t>rs are orange and black. The school's athletes are known as</w:t>
      </w:r>
      <w:r w:rsidRPr="00281AE6">
        <w:rPr>
          <w:rStyle w:val="apple-converted-space"/>
          <w:rFonts w:ascii="Arial" w:hAnsi="Arial" w:cs="Arial"/>
          <w:color w:val="252525"/>
          <w:sz w:val="21"/>
          <w:szCs w:val="21"/>
          <w:lang w:val="en-GB"/>
        </w:rPr>
        <w:t> </w:t>
      </w:r>
      <w:r w:rsidRPr="00281AE6">
        <w:rPr>
          <w:i/>
          <w:iCs/>
          <w:lang w:val="en-GB"/>
        </w:rPr>
        <w:t>Tigers</w:t>
      </w:r>
      <w:r w:rsidRPr="00281AE6">
        <w:rPr>
          <w:lang w:val="en-GB"/>
        </w:rPr>
        <w:t>, and the mascot is a tiger. The Princeton administration considered naming the mascot in 2007, but the effort was dropped in the face of alumni opposition.</w:t>
      </w:r>
    </w:p>
    <w:p w:rsidR="00340C68" w:rsidRDefault="00340C68" w:rsidP="00340C68">
      <w:r w:rsidRPr="00281AE6">
        <w:rPr>
          <w:lang w:val="en-GB"/>
        </w:rPr>
        <w:t>Princeton is an</w:t>
      </w:r>
      <w:r w:rsidRPr="00281AE6">
        <w:rPr>
          <w:rStyle w:val="apple-converted-space"/>
          <w:rFonts w:ascii="Arial" w:hAnsi="Arial" w:cs="Arial"/>
          <w:color w:val="252525"/>
          <w:sz w:val="21"/>
          <w:szCs w:val="21"/>
          <w:lang w:val="en-GB"/>
        </w:rPr>
        <w:t> </w:t>
      </w:r>
      <w:r w:rsidRPr="00281AE6">
        <w:rPr>
          <w:lang w:val="en-GB"/>
        </w:rPr>
        <w:t>NCAA Division I</w:t>
      </w:r>
      <w:r w:rsidRPr="00281AE6">
        <w:rPr>
          <w:rStyle w:val="apple-converted-space"/>
          <w:rFonts w:ascii="Arial" w:hAnsi="Arial" w:cs="Arial"/>
          <w:color w:val="252525"/>
          <w:sz w:val="21"/>
          <w:szCs w:val="21"/>
          <w:lang w:val="en-GB"/>
        </w:rPr>
        <w:t> </w:t>
      </w:r>
      <w:r w:rsidRPr="00281AE6">
        <w:rPr>
          <w:lang w:val="en-GB"/>
        </w:rPr>
        <w:t>school. Its athletic conference is the</w:t>
      </w:r>
      <w:r w:rsidRPr="00281AE6">
        <w:rPr>
          <w:rStyle w:val="apple-converted-space"/>
          <w:rFonts w:ascii="Arial" w:hAnsi="Arial" w:cs="Arial"/>
          <w:color w:val="252525"/>
          <w:sz w:val="21"/>
          <w:szCs w:val="21"/>
          <w:lang w:val="en-GB"/>
        </w:rPr>
        <w:t> </w:t>
      </w:r>
      <w:r w:rsidRPr="00281AE6">
        <w:rPr>
          <w:lang w:val="en-GB"/>
        </w:rPr>
        <w:t>Ivy League. Princeton hosts 38 men's and women's varsity sports.</w:t>
      </w:r>
      <w:r w:rsidRPr="00281AE6">
        <w:rPr>
          <w:rStyle w:val="apple-converted-space"/>
          <w:rFonts w:ascii="Arial" w:hAnsi="Arial" w:cs="Arial"/>
          <w:color w:val="252525"/>
          <w:sz w:val="21"/>
          <w:szCs w:val="21"/>
          <w:lang w:val="en-GB"/>
        </w:rPr>
        <w:t> </w:t>
      </w:r>
      <w:r w:rsidRPr="00281AE6">
        <w:rPr>
          <w:lang w:val="en-GB"/>
        </w:rPr>
        <w:t>The largest varsity sport is rowing, with almost 150 athletes.</w:t>
      </w:r>
      <w:r w:rsidRPr="00506AC9">
        <w:t xml:space="preserve"> </w:t>
      </w:r>
    </w:p>
    <w:p w:rsidR="00340C68" w:rsidRDefault="00340C68" w:rsidP="00340C68">
      <w:pPr>
        <w:rPr>
          <w:lang w:val="en-GB"/>
        </w:rPr>
      </w:pPr>
    </w:p>
    <w:p w:rsidR="00340C68" w:rsidRDefault="00340C68" w:rsidP="00340C68">
      <w:pPr>
        <w:pStyle w:val="2"/>
        <w:numPr>
          <w:ilvl w:val="1"/>
          <w:numId w:val="2"/>
        </w:numPr>
        <w:rPr>
          <w:lang w:val="en-US"/>
        </w:rPr>
      </w:pPr>
      <w:bookmarkStart w:id="14" w:name="_Toc433784736"/>
      <w:bookmarkStart w:id="15" w:name="_Toc443242122"/>
      <w:r>
        <w:rPr>
          <w:lang w:val="en-US"/>
        </w:rPr>
        <w:lastRenderedPageBreak/>
        <w:t>Famous Alumni</w:t>
      </w:r>
      <w:bookmarkEnd w:id="14"/>
      <w:bookmarkEnd w:id="15"/>
    </w:p>
    <w:p w:rsidR="00340C68" w:rsidRPr="003C547A" w:rsidRDefault="00340C68" w:rsidP="00340C68">
      <w:pPr>
        <w:rPr>
          <w:i/>
          <w:lang w:val="en-US"/>
        </w:rPr>
      </w:pPr>
      <w:bookmarkStart w:id="16" w:name="_Toc433784737"/>
      <w:r>
        <w:rPr>
          <w:noProof/>
          <w:lang w:val="ru-RU"/>
        </w:rPr>
        <w:drawing>
          <wp:anchor distT="0" distB="0" distL="114300" distR="114300" simplePos="0" relativeHeight="251659264" behindDoc="0" locked="0" layoutInCell="1" allowOverlap="1" wp14:anchorId="2896314E" wp14:editId="24EE559A">
            <wp:simplePos x="0" y="0"/>
            <wp:positionH relativeFrom="margin">
              <wp:posOffset>3776345</wp:posOffset>
            </wp:positionH>
            <wp:positionV relativeFrom="margin">
              <wp:posOffset>329196</wp:posOffset>
            </wp:positionV>
            <wp:extent cx="2159635" cy="2283460"/>
            <wp:effectExtent l="0" t="0" r="0" b="2540"/>
            <wp:wrapSquare wrapText="bothSides"/>
            <wp:docPr id="7" name="Рисунок 7" descr="Woodrow Wilson graduated in 1879 and was the university's president for eight 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oodrow Wilson graduated in 1879 and was the university's president for eight years"/>
                    <pic:cNvPicPr>
                      <a:picLocks noChangeAspect="1" noChangeArrowheads="1"/>
                    </pic:cNvPicPr>
                  </pic:nvPicPr>
                  <pic:blipFill rotWithShape="1">
                    <a:blip r:embed="rId11">
                      <a:extLst>
                        <a:ext uri="{28A0092B-C50C-407E-A947-70E740481C1C}">
                          <a14:useLocalDpi xmlns:a14="http://schemas.microsoft.com/office/drawing/2010/main" val="0"/>
                        </a:ext>
                      </a:extLst>
                    </a:blip>
                    <a:srcRect l="15498" r="13882"/>
                    <a:stretch/>
                  </pic:blipFill>
                  <pic:spPr bwMode="auto">
                    <a:xfrm>
                      <a:off x="0" y="0"/>
                      <a:ext cx="2159635" cy="2283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C547A">
        <w:rPr>
          <w:i/>
          <w:lang w:val="en-US"/>
        </w:rPr>
        <w:t>Woodrow Wilson</w:t>
      </w:r>
      <w:bookmarkEnd w:id="16"/>
      <w:r w:rsidRPr="003C547A">
        <w:rPr>
          <w:i/>
          <w:lang w:val="en-US"/>
        </w:rPr>
        <w:t xml:space="preserve"> </w:t>
      </w:r>
    </w:p>
    <w:p w:rsidR="00340C68" w:rsidRPr="0051598B" w:rsidRDefault="00340C68" w:rsidP="00340C68">
      <w:pPr>
        <w:rPr>
          <w:lang w:val="en-US"/>
        </w:rPr>
      </w:pPr>
      <w:r w:rsidRPr="00586E36">
        <w:rPr>
          <w:lang w:val="en-US"/>
        </w:rPr>
        <w:t>Woodrow Wilson, the 28th president of the United States, graduated from Princeton in 1879 after spending his freshman year at Davidson College in North Carolina. He went on to study law at the University of Virginia and earn his doctor</w:t>
      </w:r>
      <w:r>
        <w:rPr>
          <w:lang w:val="en-US"/>
        </w:rPr>
        <w:t>ate at John Hopkins University.</w:t>
      </w:r>
      <w:r>
        <w:t xml:space="preserve"> </w:t>
      </w:r>
      <w:r w:rsidRPr="00586E36">
        <w:rPr>
          <w:lang w:val="en-US"/>
        </w:rPr>
        <w:t>He became the president of Princeton from 1902 to 1910. The School of Public and International Affairs is named after him.</w:t>
      </w:r>
      <w:bookmarkStart w:id="17" w:name="_Toc433784738"/>
    </w:p>
    <w:p w:rsidR="00340C68" w:rsidRPr="00930094" w:rsidRDefault="00340C68" w:rsidP="00340C68">
      <w:pPr>
        <w:rPr>
          <w:i/>
          <w:lang w:val="en-US"/>
        </w:rPr>
      </w:pPr>
      <w:r>
        <w:rPr>
          <w:noProof/>
          <w:lang w:val="ru-RU"/>
        </w:rPr>
        <w:drawing>
          <wp:anchor distT="0" distB="0" distL="114300" distR="114300" simplePos="0" relativeHeight="251660288" behindDoc="0" locked="0" layoutInCell="1" allowOverlap="1" wp14:anchorId="6656CDBC" wp14:editId="2B1F8881">
            <wp:simplePos x="0" y="0"/>
            <wp:positionH relativeFrom="margin">
              <wp:posOffset>3780155</wp:posOffset>
            </wp:positionH>
            <wp:positionV relativeFrom="paragraph">
              <wp:posOffset>6852</wp:posOffset>
            </wp:positionV>
            <wp:extent cx="2159635" cy="2082800"/>
            <wp:effectExtent l="0" t="0" r="0" b="0"/>
            <wp:wrapSquare wrapText="bothSides"/>
            <wp:docPr id="8" name="Рисунок 8" descr="Steve Forbes received his B.A. in American history in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eve Forbes received his B.A. in American history in 1970"/>
                    <pic:cNvPicPr>
                      <a:picLocks noChangeAspect="1" noChangeArrowheads="1"/>
                    </pic:cNvPicPr>
                  </pic:nvPicPr>
                  <pic:blipFill rotWithShape="1">
                    <a:blip r:embed="rId12">
                      <a:extLst>
                        <a:ext uri="{28A0092B-C50C-407E-A947-70E740481C1C}">
                          <a14:useLocalDpi xmlns:a14="http://schemas.microsoft.com/office/drawing/2010/main" val="0"/>
                        </a:ext>
                      </a:extLst>
                    </a:blip>
                    <a:srcRect l="22200"/>
                    <a:stretch/>
                  </pic:blipFill>
                  <pic:spPr bwMode="auto">
                    <a:xfrm>
                      <a:off x="0" y="0"/>
                      <a:ext cx="2159635" cy="2082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0094">
        <w:rPr>
          <w:i/>
          <w:lang w:val="en-US"/>
        </w:rPr>
        <w:t>Steve Forbes</w:t>
      </w:r>
      <w:bookmarkEnd w:id="17"/>
      <w:r w:rsidRPr="00930094">
        <w:rPr>
          <w:i/>
          <w:lang w:val="en-US"/>
        </w:rPr>
        <w:t xml:space="preserve"> </w:t>
      </w:r>
    </w:p>
    <w:p w:rsidR="00340C68" w:rsidRPr="00586E36" w:rsidRDefault="00340C68" w:rsidP="00340C68">
      <w:pPr>
        <w:rPr>
          <w:lang w:val="en-US"/>
        </w:rPr>
      </w:pPr>
      <w:r w:rsidRPr="00586E36">
        <w:rPr>
          <w:lang w:val="en-US"/>
        </w:rPr>
        <w:t>Steve Forbes is the president and CEO of Forbes, Inc. and edit</w:t>
      </w:r>
      <w:r>
        <w:rPr>
          <w:lang w:val="en-US"/>
        </w:rPr>
        <w:t>or-in-chief of Forbes magazine.</w:t>
      </w:r>
    </w:p>
    <w:p w:rsidR="00340C68" w:rsidRPr="00586E36" w:rsidRDefault="00340C68" w:rsidP="00340C68">
      <w:pPr>
        <w:rPr>
          <w:lang w:val="en-US"/>
        </w:rPr>
      </w:pPr>
      <w:r w:rsidRPr="00586E36">
        <w:rPr>
          <w:lang w:val="en-US"/>
        </w:rPr>
        <w:t>Forbes was also a Republican candidate for the nomination of U.S. president in 1996 and 2000.</w:t>
      </w:r>
    </w:p>
    <w:p w:rsidR="00340C68" w:rsidRDefault="00340C68" w:rsidP="00340C68">
      <w:pPr>
        <w:rPr>
          <w:lang w:val="en-US"/>
        </w:rPr>
      </w:pPr>
      <w:r w:rsidRPr="00586E36">
        <w:rPr>
          <w:lang w:val="en-US"/>
        </w:rPr>
        <w:t>The business magnate began his career in publishing as a researcher for Forbes magazine, which at the time was run by his father, Malcom S. Forbes, Sr. Steve took over the publishing empire after the death of his father in 1990.</w:t>
      </w:r>
    </w:p>
    <w:p w:rsidR="00340C68" w:rsidRPr="00930094" w:rsidRDefault="00340C68" w:rsidP="00340C68">
      <w:pPr>
        <w:rPr>
          <w:i/>
          <w:lang w:val="en-US"/>
        </w:rPr>
      </w:pPr>
      <w:bookmarkStart w:id="18" w:name="_Toc433784739"/>
      <w:r>
        <w:rPr>
          <w:noProof/>
          <w:lang w:val="ru-RU"/>
        </w:rPr>
        <w:drawing>
          <wp:anchor distT="0" distB="0" distL="114300" distR="114300" simplePos="0" relativeHeight="251661312" behindDoc="0" locked="0" layoutInCell="1" allowOverlap="1" wp14:anchorId="73C48338" wp14:editId="54EAEAB0">
            <wp:simplePos x="0" y="0"/>
            <wp:positionH relativeFrom="margin">
              <wp:posOffset>3780155</wp:posOffset>
            </wp:positionH>
            <wp:positionV relativeFrom="paragraph">
              <wp:posOffset>635</wp:posOffset>
            </wp:positionV>
            <wp:extent cx="2159635" cy="2200910"/>
            <wp:effectExtent l="0" t="0" r="0" b="8890"/>
            <wp:wrapSquare wrapText="bothSides"/>
            <wp:docPr id="9" name="Рисунок 9" descr="Michelle Obama received a B.A. in sociology in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chelle Obama received a B.A. in sociology in 1985"/>
                    <pic:cNvPicPr>
                      <a:picLocks noChangeAspect="1" noChangeArrowheads="1"/>
                    </pic:cNvPicPr>
                  </pic:nvPicPr>
                  <pic:blipFill rotWithShape="1">
                    <a:blip r:embed="rId13">
                      <a:extLst>
                        <a:ext uri="{28A0092B-C50C-407E-A947-70E740481C1C}">
                          <a14:useLocalDpi xmlns:a14="http://schemas.microsoft.com/office/drawing/2010/main" val="0"/>
                        </a:ext>
                      </a:extLst>
                    </a:blip>
                    <a:srcRect l="13800" r="12599"/>
                    <a:stretch/>
                  </pic:blipFill>
                  <pic:spPr bwMode="auto">
                    <a:xfrm>
                      <a:off x="0" y="0"/>
                      <a:ext cx="2159635" cy="2200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0094">
        <w:rPr>
          <w:i/>
          <w:lang w:val="en-US"/>
        </w:rPr>
        <w:t>Michelle Obama</w:t>
      </w:r>
      <w:bookmarkEnd w:id="18"/>
      <w:r w:rsidRPr="00930094">
        <w:rPr>
          <w:i/>
        </w:rPr>
        <w:t xml:space="preserve"> </w:t>
      </w:r>
    </w:p>
    <w:p w:rsidR="00340C68" w:rsidRPr="00586E36" w:rsidRDefault="00340C68" w:rsidP="00340C68">
      <w:pPr>
        <w:rPr>
          <w:lang w:val="en-US"/>
        </w:rPr>
      </w:pPr>
      <w:r>
        <w:rPr>
          <w:lang w:val="en-US"/>
        </w:rPr>
        <w:t xml:space="preserve">First </w:t>
      </w:r>
      <w:r w:rsidRPr="00586E36">
        <w:rPr>
          <w:lang w:val="en-US"/>
        </w:rPr>
        <w:t>Lady Michelle Obama was actually discouraged from applying to Princeton by her high school advisors. In 1985, she graduated with a B.A. in sociology and min</w:t>
      </w:r>
      <w:r>
        <w:rPr>
          <w:lang w:val="en-US"/>
        </w:rPr>
        <w:t>or in African American studies.</w:t>
      </w:r>
    </w:p>
    <w:p w:rsidR="00340C68" w:rsidRDefault="00340C68" w:rsidP="00340C68">
      <w:pPr>
        <w:rPr>
          <w:lang w:val="en-US"/>
        </w:rPr>
      </w:pPr>
      <w:r w:rsidRPr="00586E36">
        <w:rPr>
          <w:lang w:val="en-US"/>
        </w:rPr>
        <w:t>She went on to Harvard Law School and met a summer intern name Barack Obama during her first job as an associate at the law firm Sidley Austin.</w:t>
      </w:r>
    </w:p>
    <w:p w:rsidR="0027108A" w:rsidRPr="00340C68" w:rsidRDefault="0027108A">
      <w:pPr>
        <w:rPr>
          <w:lang w:val="en-US"/>
        </w:rPr>
      </w:pPr>
    </w:p>
    <w:sectPr w:rsidR="0027108A" w:rsidRPr="00340C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F7937"/>
    <w:multiLevelType w:val="hybridMultilevel"/>
    <w:tmpl w:val="E0EAEC8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15:restartNumberingAfterBreak="0">
    <w:nsid w:val="54C37EDC"/>
    <w:multiLevelType w:val="multilevel"/>
    <w:tmpl w:val="CE960EDE"/>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C68"/>
    <w:rsid w:val="0027108A"/>
    <w:rsid w:val="00340C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38C7"/>
  <w15:chartTrackingRefBased/>
  <w15:docId w15:val="{A822090A-DE84-4BC9-844D-F915CEBD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40C68"/>
    <w:pPr>
      <w:spacing w:after="0" w:line="360" w:lineRule="auto"/>
      <w:ind w:firstLine="720"/>
      <w:jc w:val="both"/>
    </w:pPr>
    <w:rPr>
      <w:rFonts w:ascii="Times New Roman" w:eastAsia="Times New Roman" w:hAnsi="Times New Roman" w:cs="Times New Roman"/>
      <w:sz w:val="28"/>
      <w:szCs w:val="24"/>
      <w:lang w:val="uk-UA" w:eastAsia="ru-RU"/>
    </w:rPr>
  </w:style>
  <w:style w:type="paragraph" w:styleId="1">
    <w:name w:val="heading 1"/>
    <w:basedOn w:val="a"/>
    <w:next w:val="a"/>
    <w:link w:val="10"/>
    <w:uiPriority w:val="9"/>
    <w:qFormat/>
    <w:rsid w:val="00340C68"/>
    <w:pPr>
      <w:keepNext/>
      <w:keepLines/>
      <w:outlineLvl w:val="0"/>
    </w:pPr>
    <w:rPr>
      <w:rFonts w:ascii="Century Gothic" w:eastAsiaTheme="majorEastAsia" w:hAnsi="Century Gothic" w:cstheme="majorBidi"/>
      <w:b/>
      <w:color w:val="C00000"/>
      <w:sz w:val="36"/>
      <w:szCs w:val="32"/>
      <w:lang w:eastAsia="en-US"/>
    </w:rPr>
  </w:style>
  <w:style w:type="paragraph" w:styleId="2">
    <w:name w:val="heading 2"/>
    <w:basedOn w:val="1"/>
    <w:next w:val="a"/>
    <w:link w:val="20"/>
    <w:uiPriority w:val="9"/>
    <w:unhideWhenUsed/>
    <w:qFormat/>
    <w:rsid w:val="00340C68"/>
    <w:pPr>
      <w:outlineLvl w:val="1"/>
    </w:pPr>
    <w:rPr>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0C68"/>
    <w:rPr>
      <w:rFonts w:ascii="Century Gothic" w:eastAsiaTheme="majorEastAsia" w:hAnsi="Century Gothic" w:cstheme="majorBidi"/>
      <w:b/>
      <w:color w:val="C00000"/>
      <w:sz w:val="36"/>
      <w:szCs w:val="32"/>
      <w:lang w:val="uk-UA"/>
    </w:rPr>
  </w:style>
  <w:style w:type="character" w:customStyle="1" w:styleId="20">
    <w:name w:val="Заголовок 2 Знак"/>
    <w:basedOn w:val="a0"/>
    <w:link w:val="2"/>
    <w:uiPriority w:val="9"/>
    <w:rsid w:val="00340C68"/>
    <w:rPr>
      <w:rFonts w:ascii="Century Gothic" w:eastAsiaTheme="majorEastAsia" w:hAnsi="Century Gothic" w:cstheme="majorBidi"/>
      <w:b/>
      <w:color w:val="C00000"/>
      <w:sz w:val="28"/>
      <w:szCs w:val="26"/>
      <w:lang w:val="uk-UA"/>
    </w:rPr>
  </w:style>
  <w:style w:type="character" w:customStyle="1" w:styleId="apple-converted-space">
    <w:name w:val="apple-converted-space"/>
    <w:basedOn w:val="a0"/>
    <w:rsid w:val="00340C68"/>
  </w:style>
  <w:style w:type="table" w:styleId="a3">
    <w:name w:val="Table Grid"/>
    <w:basedOn w:val="a1"/>
    <w:uiPriority w:val="39"/>
    <w:rsid w:val="00340C68"/>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40C68"/>
    <w:pPr>
      <w:contextualSpacing/>
    </w:pPr>
    <w:rPr>
      <w:rFonts w:eastAsia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1</cp:revision>
  <dcterms:created xsi:type="dcterms:W3CDTF">2016-11-03T19:22:00Z</dcterms:created>
  <dcterms:modified xsi:type="dcterms:W3CDTF">2016-11-03T19:24:00Z</dcterms:modified>
</cp:coreProperties>
</file>