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BF538" w14:textId="3447EC89" w:rsidR="008F4601" w:rsidRPr="005F263B" w:rsidRDefault="008D3FFF" w:rsidP="00CA49DA">
      <w:pPr>
        <w:spacing w:line="240" w:lineRule="auto"/>
        <w:rPr>
          <w:rFonts w:cstheme="minorHAnsi"/>
          <w:sz w:val="24"/>
          <w:szCs w:val="24"/>
        </w:rPr>
      </w:pPr>
      <w:r w:rsidRPr="005F263B">
        <w:rPr>
          <w:rFonts w:cstheme="minorHAnsi"/>
          <w:sz w:val="24"/>
          <w:szCs w:val="24"/>
        </w:rPr>
        <w:t>Eli Zelle</w:t>
      </w:r>
    </w:p>
    <w:p w14:paraId="464A0242" w14:textId="56AB9C7F" w:rsidR="008D3FFF" w:rsidRPr="005F263B" w:rsidRDefault="008D3FFF" w:rsidP="00CA49DA">
      <w:pPr>
        <w:spacing w:line="240" w:lineRule="auto"/>
        <w:rPr>
          <w:rFonts w:cstheme="minorHAnsi"/>
          <w:sz w:val="24"/>
          <w:szCs w:val="24"/>
        </w:rPr>
      </w:pPr>
      <w:r w:rsidRPr="005F263B">
        <w:rPr>
          <w:rFonts w:cstheme="minorHAnsi"/>
          <w:sz w:val="24"/>
          <w:szCs w:val="24"/>
        </w:rPr>
        <w:t>Dr. Penn</w:t>
      </w:r>
    </w:p>
    <w:p w14:paraId="109F9E9D" w14:textId="1752A8ED" w:rsidR="008D3FFF" w:rsidRPr="005F263B" w:rsidRDefault="008D3FFF" w:rsidP="00CA49DA">
      <w:pPr>
        <w:spacing w:line="240" w:lineRule="auto"/>
        <w:rPr>
          <w:rFonts w:cstheme="minorHAnsi"/>
          <w:sz w:val="24"/>
          <w:szCs w:val="24"/>
        </w:rPr>
      </w:pPr>
      <w:r w:rsidRPr="005F263B">
        <w:rPr>
          <w:rFonts w:cstheme="minorHAnsi"/>
          <w:sz w:val="24"/>
          <w:szCs w:val="24"/>
        </w:rPr>
        <w:t>1</w:t>
      </w:r>
      <w:r w:rsidR="00CA49DA">
        <w:rPr>
          <w:rFonts w:cstheme="minorHAnsi"/>
          <w:sz w:val="24"/>
          <w:szCs w:val="24"/>
        </w:rPr>
        <w:t>9</w:t>
      </w:r>
      <w:r w:rsidRPr="005F263B">
        <w:rPr>
          <w:rFonts w:cstheme="minorHAnsi"/>
          <w:sz w:val="24"/>
          <w:szCs w:val="24"/>
        </w:rPr>
        <w:t xml:space="preserve"> December 2018</w:t>
      </w:r>
    </w:p>
    <w:p w14:paraId="4F6F895C" w14:textId="1CC73CF7" w:rsidR="00BF6D7D" w:rsidRPr="005F263B" w:rsidRDefault="008D3FFF" w:rsidP="00CA49DA">
      <w:pPr>
        <w:spacing w:line="480" w:lineRule="auto"/>
        <w:jc w:val="center"/>
        <w:rPr>
          <w:rFonts w:cstheme="minorHAnsi"/>
          <w:sz w:val="24"/>
          <w:szCs w:val="24"/>
        </w:rPr>
      </w:pPr>
      <w:r w:rsidRPr="005F263B">
        <w:rPr>
          <w:rFonts w:cstheme="minorHAnsi"/>
          <w:sz w:val="24"/>
          <w:szCs w:val="24"/>
        </w:rPr>
        <w:t>Using the Banzhaf Index to Play Daily Fantasy Basketball</w:t>
      </w:r>
    </w:p>
    <w:p w14:paraId="592FE093" w14:textId="067BDC56" w:rsidR="00BF6D7D" w:rsidRPr="005F263B" w:rsidRDefault="00BF6D7D" w:rsidP="00CA49DA">
      <w:pPr>
        <w:pStyle w:val="NoSpacing"/>
        <w:spacing w:line="480" w:lineRule="auto"/>
        <w:rPr>
          <w:rFonts w:cstheme="minorHAnsi"/>
          <w:b/>
          <w:sz w:val="24"/>
          <w:szCs w:val="24"/>
        </w:rPr>
      </w:pPr>
      <w:r w:rsidRPr="005F263B">
        <w:rPr>
          <w:rFonts w:cstheme="minorHAnsi"/>
          <w:b/>
          <w:sz w:val="24"/>
          <w:szCs w:val="24"/>
        </w:rPr>
        <w:t>Introduction</w:t>
      </w:r>
    </w:p>
    <w:p w14:paraId="3D9CB109" w14:textId="2447284A" w:rsidR="00E912C1" w:rsidRPr="005F263B" w:rsidRDefault="008D3FFF" w:rsidP="00CA49DA">
      <w:pPr>
        <w:spacing w:line="480" w:lineRule="auto"/>
        <w:rPr>
          <w:rFonts w:cstheme="minorHAnsi"/>
          <w:sz w:val="24"/>
          <w:szCs w:val="24"/>
        </w:rPr>
      </w:pPr>
      <w:r w:rsidRPr="005F263B">
        <w:rPr>
          <w:rFonts w:cstheme="minorHAnsi"/>
          <w:sz w:val="24"/>
          <w:szCs w:val="24"/>
        </w:rPr>
        <w:tab/>
        <w:t>In some preference aggregation systems, not all people have the same amount of voting power. Consider a board meeting for a company where each person</w:t>
      </w:r>
      <w:r w:rsidR="00D125F1" w:rsidRPr="005F263B">
        <w:rPr>
          <w:rFonts w:cstheme="minorHAnsi"/>
          <w:sz w:val="24"/>
          <w:szCs w:val="24"/>
        </w:rPr>
        <w:t>’s</w:t>
      </w:r>
      <w:r w:rsidRPr="005F263B">
        <w:rPr>
          <w:rFonts w:cstheme="minorHAnsi"/>
          <w:sz w:val="24"/>
          <w:szCs w:val="24"/>
        </w:rPr>
        <w:t xml:space="preserve"> voting power is proportional to the number of </w:t>
      </w:r>
      <w:proofErr w:type="gramStart"/>
      <w:r w:rsidRPr="005F263B">
        <w:rPr>
          <w:rFonts w:cstheme="minorHAnsi"/>
          <w:sz w:val="24"/>
          <w:szCs w:val="24"/>
        </w:rPr>
        <w:t>shares</w:t>
      </w:r>
      <w:proofErr w:type="gramEnd"/>
      <w:r w:rsidRPr="005F263B">
        <w:rPr>
          <w:rFonts w:cstheme="minorHAnsi"/>
          <w:sz w:val="24"/>
          <w:szCs w:val="24"/>
        </w:rPr>
        <w:t xml:space="preserve"> they own. People who have more shares will have stronger votes than people with fewer shares and, are more influential in the </w:t>
      </w:r>
      <w:proofErr w:type="gramStart"/>
      <w:r w:rsidRPr="005F263B">
        <w:rPr>
          <w:rFonts w:cstheme="minorHAnsi"/>
          <w:sz w:val="24"/>
          <w:szCs w:val="24"/>
        </w:rPr>
        <w:t>final outcome</w:t>
      </w:r>
      <w:proofErr w:type="gramEnd"/>
      <w:r w:rsidRPr="005F263B">
        <w:rPr>
          <w:rFonts w:cstheme="minorHAnsi"/>
          <w:sz w:val="24"/>
          <w:szCs w:val="24"/>
        </w:rPr>
        <w:t xml:space="preserve">. </w:t>
      </w:r>
      <w:r w:rsidR="007C66F5" w:rsidRPr="005F263B">
        <w:rPr>
          <w:rFonts w:cstheme="minorHAnsi"/>
          <w:sz w:val="24"/>
          <w:szCs w:val="24"/>
        </w:rPr>
        <w:t xml:space="preserve">To better understand the voting strengths of people in a situation like the company board, John Banzhaf created the Banzhaf Power Index. </w:t>
      </w:r>
      <w:r w:rsidR="0078327E" w:rsidRPr="005F263B">
        <w:rPr>
          <w:rFonts w:cstheme="minorHAnsi"/>
          <w:sz w:val="24"/>
          <w:szCs w:val="24"/>
        </w:rPr>
        <w:t xml:space="preserve">According to Banzhaf, “voting power is not always proportional to the number of votes a legislator may cast” (318). </w:t>
      </w:r>
      <w:r w:rsidR="007C66F5" w:rsidRPr="005F263B">
        <w:rPr>
          <w:rFonts w:cstheme="minorHAnsi"/>
          <w:sz w:val="24"/>
          <w:szCs w:val="24"/>
        </w:rPr>
        <w:t xml:space="preserve">The Banzhaf index </w:t>
      </w:r>
      <w:r w:rsidR="007C577A" w:rsidRPr="005F263B">
        <w:rPr>
          <w:rFonts w:cstheme="minorHAnsi"/>
          <w:sz w:val="24"/>
          <w:szCs w:val="24"/>
        </w:rPr>
        <w:t>looks to better quantify the voting power of each voter</w:t>
      </w:r>
      <w:r w:rsidR="0078327E" w:rsidRPr="005F263B">
        <w:rPr>
          <w:rFonts w:cstheme="minorHAnsi"/>
          <w:sz w:val="24"/>
          <w:szCs w:val="24"/>
        </w:rPr>
        <w:t xml:space="preserve"> by examining their effects on decisive coalitions. A decisive coalition is defined as a set of voters that control the outcome of </w:t>
      </w:r>
      <w:r w:rsidR="001044CC" w:rsidRPr="005F263B">
        <w:rPr>
          <w:rFonts w:cstheme="minorHAnsi"/>
          <w:sz w:val="24"/>
          <w:szCs w:val="24"/>
        </w:rPr>
        <w:t xml:space="preserve">a vote. For instance, a shareholder that owns 60% of a </w:t>
      </w:r>
      <w:r w:rsidR="00E912C1" w:rsidRPr="005F263B">
        <w:rPr>
          <w:rFonts w:cstheme="minorHAnsi"/>
          <w:sz w:val="24"/>
          <w:szCs w:val="24"/>
        </w:rPr>
        <w:t>company’s</w:t>
      </w:r>
      <w:r w:rsidR="001044CC" w:rsidRPr="005F263B">
        <w:rPr>
          <w:rFonts w:cstheme="minorHAnsi"/>
          <w:sz w:val="24"/>
          <w:szCs w:val="24"/>
        </w:rPr>
        <w:t xml:space="preserve"> stock would constitute a decisive coalition in the board meeting scenario. </w:t>
      </w:r>
      <w:r w:rsidR="00E912C1" w:rsidRPr="005F263B">
        <w:rPr>
          <w:rFonts w:cstheme="minorHAnsi"/>
          <w:sz w:val="24"/>
          <w:szCs w:val="24"/>
        </w:rPr>
        <w:t xml:space="preserve">A voter’s Banzhaf index is the proportion of coalitions for which they are decisive to the total number of decisive coalitions. Then it follows that </w:t>
      </w:r>
      <w:r w:rsidR="00D125F1" w:rsidRPr="005F263B">
        <w:rPr>
          <w:rFonts w:cstheme="minorHAnsi"/>
          <w:sz w:val="24"/>
          <w:szCs w:val="24"/>
        </w:rPr>
        <w:t>individuals</w:t>
      </w:r>
      <w:r w:rsidR="00E912C1" w:rsidRPr="005F263B">
        <w:rPr>
          <w:rFonts w:cstheme="minorHAnsi"/>
          <w:sz w:val="24"/>
          <w:szCs w:val="24"/>
        </w:rPr>
        <w:t xml:space="preserve"> with more</w:t>
      </w:r>
      <w:r w:rsidR="00D125F1" w:rsidRPr="005F263B">
        <w:rPr>
          <w:rFonts w:cstheme="minorHAnsi"/>
          <w:sz w:val="24"/>
          <w:szCs w:val="24"/>
        </w:rPr>
        <w:t xml:space="preserve"> voting</w:t>
      </w:r>
      <w:r w:rsidR="00E912C1" w:rsidRPr="005F263B">
        <w:rPr>
          <w:rFonts w:cstheme="minorHAnsi"/>
          <w:sz w:val="24"/>
          <w:szCs w:val="24"/>
        </w:rPr>
        <w:t xml:space="preserve"> weight will have more voting power than those will less voting weight but, the relationship between voting weight and voting power need not be linear. This paper explores the use of the Banzhaf index to determine the strength of fantasy basketball players. </w:t>
      </w:r>
    </w:p>
    <w:p w14:paraId="513C1799" w14:textId="67F2CFC7" w:rsidR="00BF6D7D" w:rsidRPr="005F263B" w:rsidRDefault="00E912C1" w:rsidP="00CA49DA">
      <w:pPr>
        <w:spacing w:line="480" w:lineRule="auto"/>
        <w:rPr>
          <w:rFonts w:cstheme="minorHAnsi"/>
          <w:sz w:val="24"/>
          <w:szCs w:val="24"/>
        </w:rPr>
      </w:pPr>
      <w:r w:rsidRPr="005F263B">
        <w:rPr>
          <w:rFonts w:cstheme="minorHAnsi"/>
          <w:sz w:val="24"/>
          <w:szCs w:val="24"/>
        </w:rPr>
        <w:lastRenderedPageBreak/>
        <w:tab/>
      </w:r>
      <w:r w:rsidR="006C23C1" w:rsidRPr="005F263B">
        <w:rPr>
          <w:rFonts w:cstheme="minorHAnsi"/>
          <w:sz w:val="24"/>
          <w:szCs w:val="24"/>
        </w:rPr>
        <w:t xml:space="preserve">Daily fantasy basketball is an online game where people </w:t>
      </w:r>
      <w:r w:rsidR="0018044C" w:rsidRPr="005F263B">
        <w:rPr>
          <w:rFonts w:cstheme="minorHAnsi"/>
          <w:sz w:val="24"/>
          <w:szCs w:val="24"/>
        </w:rPr>
        <w:t>compete</w:t>
      </w:r>
      <w:r w:rsidR="006C23C1" w:rsidRPr="005F263B">
        <w:rPr>
          <w:rFonts w:cstheme="minorHAnsi"/>
          <w:sz w:val="24"/>
          <w:szCs w:val="24"/>
        </w:rPr>
        <w:t xml:space="preserve"> by drafting players to fill a lineup. </w:t>
      </w:r>
      <w:r w:rsidR="0018044C" w:rsidRPr="005F263B">
        <w:rPr>
          <w:rFonts w:cstheme="minorHAnsi"/>
          <w:sz w:val="24"/>
          <w:szCs w:val="24"/>
        </w:rPr>
        <w:t>Lineups score points based on real wor</w:t>
      </w:r>
      <w:r w:rsidR="00911EBC" w:rsidRPr="005F263B">
        <w:rPr>
          <w:rFonts w:cstheme="minorHAnsi"/>
          <w:sz w:val="24"/>
          <w:szCs w:val="24"/>
        </w:rPr>
        <w:t xml:space="preserve">ld performance. Game statistics like points, rebounds, assists, steals and blocks are worth a certain amount of points in fantasy basketball. Fantasy players also have an associated salary that managers must pay to draft them for their team. Each manager has the same total spending power to use on </w:t>
      </w:r>
      <w:r w:rsidR="0059526E" w:rsidRPr="005F263B">
        <w:rPr>
          <w:rFonts w:cstheme="minorHAnsi"/>
          <w:sz w:val="24"/>
          <w:szCs w:val="24"/>
        </w:rPr>
        <w:t>players and</w:t>
      </w:r>
      <w:r w:rsidR="00911EBC" w:rsidRPr="005F263B">
        <w:rPr>
          <w:rFonts w:cstheme="minorHAnsi"/>
          <w:sz w:val="24"/>
          <w:szCs w:val="24"/>
        </w:rPr>
        <w:t xml:space="preserve"> compete by drafting the team they think will produce the most fantasy points.</w:t>
      </w:r>
      <w:r w:rsidR="0059526E" w:rsidRPr="005F263B">
        <w:rPr>
          <w:rFonts w:cstheme="minorHAnsi"/>
          <w:sz w:val="24"/>
          <w:szCs w:val="24"/>
        </w:rPr>
        <w:t xml:space="preserve"> The inspiration for this project came from looking at a fantasy basketball lineup like a coalition of voters. Each player brings a certain amount of power to a lineup based on the amount of fantasy points they score. </w:t>
      </w:r>
      <w:r w:rsidR="00512B41" w:rsidRPr="005F263B">
        <w:rPr>
          <w:rFonts w:cstheme="minorHAnsi"/>
          <w:sz w:val="24"/>
          <w:szCs w:val="24"/>
        </w:rPr>
        <w:t xml:space="preserve">Because a fantasy lineup can be modeled as a coalition of voters, a Banzhaf index can be computed for each player, which reflects their contribution to the lineup. </w:t>
      </w:r>
    </w:p>
    <w:p w14:paraId="6919F861" w14:textId="487B9C2F" w:rsidR="00C45865" w:rsidRPr="005F263B" w:rsidRDefault="00C45865" w:rsidP="00CA49DA">
      <w:pPr>
        <w:spacing w:line="480" w:lineRule="auto"/>
        <w:rPr>
          <w:rFonts w:cstheme="minorHAnsi"/>
          <w:b/>
          <w:sz w:val="24"/>
          <w:szCs w:val="24"/>
        </w:rPr>
      </w:pPr>
      <w:r w:rsidRPr="005F263B">
        <w:rPr>
          <w:rFonts w:cstheme="minorHAnsi"/>
          <w:b/>
          <w:sz w:val="24"/>
          <w:szCs w:val="24"/>
        </w:rPr>
        <w:t xml:space="preserve">Part 1: </w:t>
      </w:r>
      <w:r w:rsidR="00597D2D" w:rsidRPr="005F263B">
        <w:rPr>
          <w:rFonts w:cstheme="minorHAnsi"/>
          <w:b/>
          <w:sz w:val="24"/>
          <w:szCs w:val="24"/>
        </w:rPr>
        <w:t>Decisive Coalitions of Players</w:t>
      </w:r>
    </w:p>
    <w:p w14:paraId="1F221D02" w14:textId="58C095D3" w:rsidR="00BF6D7D" w:rsidRPr="005F263B" w:rsidRDefault="00BF6D7D" w:rsidP="00CA49DA">
      <w:pPr>
        <w:pStyle w:val="NoSpacing"/>
        <w:spacing w:line="480" w:lineRule="auto"/>
        <w:rPr>
          <w:rFonts w:cstheme="minorHAnsi"/>
          <w:b/>
          <w:sz w:val="24"/>
          <w:szCs w:val="24"/>
        </w:rPr>
      </w:pPr>
      <w:r w:rsidRPr="005F263B">
        <w:rPr>
          <w:rFonts w:cstheme="minorHAnsi"/>
          <w:b/>
          <w:sz w:val="24"/>
          <w:szCs w:val="24"/>
        </w:rPr>
        <w:t>Methodology</w:t>
      </w:r>
    </w:p>
    <w:p w14:paraId="740BAD75" w14:textId="5AEF2990" w:rsidR="00BF6D7D" w:rsidRPr="005F263B" w:rsidRDefault="00BF6D7D" w:rsidP="00CA49DA">
      <w:pPr>
        <w:spacing w:line="480" w:lineRule="auto"/>
        <w:rPr>
          <w:rFonts w:cstheme="minorHAnsi"/>
          <w:sz w:val="24"/>
          <w:szCs w:val="24"/>
        </w:rPr>
      </w:pPr>
      <w:r w:rsidRPr="005F263B">
        <w:rPr>
          <w:rFonts w:cstheme="minorHAnsi"/>
          <w:sz w:val="24"/>
          <w:szCs w:val="24"/>
        </w:rPr>
        <w:tab/>
        <w:t xml:space="preserve">For this project, the fantasy baseball game was modeled after the daily fantasy basketball competitions hosted by Draftkings.com. </w:t>
      </w:r>
      <w:r w:rsidR="004D1EC4" w:rsidRPr="005F263B">
        <w:rPr>
          <w:rFonts w:cstheme="minorHAnsi"/>
          <w:sz w:val="24"/>
          <w:szCs w:val="24"/>
        </w:rPr>
        <w:t>A</w:t>
      </w:r>
      <w:r w:rsidRPr="005F263B">
        <w:rPr>
          <w:rFonts w:cstheme="minorHAnsi"/>
          <w:sz w:val="24"/>
          <w:szCs w:val="24"/>
        </w:rPr>
        <w:t xml:space="preserve"> standard competition on </w:t>
      </w:r>
      <w:proofErr w:type="spellStart"/>
      <w:r w:rsidRPr="005F263B">
        <w:rPr>
          <w:rFonts w:cstheme="minorHAnsi"/>
          <w:sz w:val="24"/>
          <w:szCs w:val="24"/>
        </w:rPr>
        <w:t>Draftkings</w:t>
      </w:r>
      <w:proofErr w:type="spellEnd"/>
      <w:r w:rsidRPr="005F263B">
        <w:rPr>
          <w:rFonts w:cstheme="minorHAnsi"/>
          <w:sz w:val="24"/>
          <w:szCs w:val="24"/>
        </w:rPr>
        <w:t xml:space="preserve"> </w:t>
      </w:r>
      <w:r w:rsidR="004D1EC4" w:rsidRPr="005F263B">
        <w:rPr>
          <w:rFonts w:cstheme="minorHAnsi"/>
          <w:sz w:val="24"/>
          <w:szCs w:val="24"/>
        </w:rPr>
        <w:t>requires a lineup of 8 players with multiple utility positions. However, to compute the indices of fantasy players using that format would have been much more computationally expensive. So, for this project, all lineups had the following positions: Point Guard, Shooting Guard, Small Forward, Power Forward, Center. With five possible positions, the problem space shrinks to a much more computationally manageable size.</w:t>
      </w:r>
      <w:r w:rsidR="009156FE" w:rsidRPr="005F263B">
        <w:rPr>
          <w:rFonts w:cstheme="minorHAnsi"/>
          <w:sz w:val="24"/>
          <w:szCs w:val="24"/>
        </w:rPr>
        <w:t xml:space="preserve"> </w:t>
      </w:r>
      <w:proofErr w:type="spellStart"/>
      <w:r w:rsidR="009156FE" w:rsidRPr="005F263B">
        <w:rPr>
          <w:rFonts w:cstheme="minorHAnsi"/>
          <w:sz w:val="24"/>
          <w:szCs w:val="24"/>
        </w:rPr>
        <w:t>Draftkings</w:t>
      </w:r>
      <w:proofErr w:type="spellEnd"/>
      <w:r w:rsidR="009156FE" w:rsidRPr="005F263B">
        <w:rPr>
          <w:rFonts w:cstheme="minorHAnsi"/>
          <w:sz w:val="24"/>
          <w:szCs w:val="24"/>
        </w:rPr>
        <w:t xml:space="preserve"> defines a winning lineup as a lineup that scores in the top 15% of all lineups. This measure is subjective as it doesn’t guarantee that the best possible lineup is produced by any entries. Despite that, the same definition of a winning lineup was used in this project. </w:t>
      </w:r>
      <w:proofErr w:type="spellStart"/>
      <w:r w:rsidR="009156FE" w:rsidRPr="005F263B">
        <w:rPr>
          <w:rFonts w:cstheme="minorHAnsi"/>
          <w:sz w:val="24"/>
          <w:szCs w:val="24"/>
        </w:rPr>
        <w:t>Draftkings</w:t>
      </w:r>
      <w:proofErr w:type="spellEnd"/>
      <w:r w:rsidR="009156FE" w:rsidRPr="005F263B">
        <w:rPr>
          <w:rFonts w:cstheme="minorHAnsi"/>
          <w:sz w:val="24"/>
          <w:szCs w:val="24"/>
        </w:rPr>
        <w:t xml:space="preserve"> pays out more money to the highest scoring </w:t>
      </w:r>
      <w:r w:rsidR="009156FE" w:rsidRPr="005F263B">
        <w:rPr>
          <w:rFonts w:cstheme="minorHAnsi"/>
          <w:sz w:val="24"/>
          <w:szCs w:val="24"/>
        </w:rPr>
        <w:lastRenderedPageBreak/>
        <w:t xml:space="preserve">lineup than those that merely win. However, this analysis treats winning as a binary variable and does not asses a </w:t>
      </w:r>
      <w:r w:rsidR="00F50103" w:rsidRPr="005F263B">
        <w:rPr>
          <w:rFonts w:cstheme="minorHAnsi"/>
          <w:sz w:val="24"/>
          <w:szCs w:val="24"/>
        </w:rPr>
        <w:t>player’s</w:t>
      </w:r>
      <w:r w:rsidR="009156FE" w:rsidRPr="005F263B">
        <w:rPr>
          <w:rFonts w:cstheme="minorHAnsi"/>
          <w:sz w:val="24"/>
          <w:szCs w:val="24"/>
        </w:rPr>
        <w:t xml:space="preserve"> power with respect to payout. </w:t>
      </w:r>
    </w:p>
    <w:p w14:paraId="241A4F2F" w14:textId="0B5E6DAB" w:rsidR="00F50103" w:rsidRPr="005F263B" w:rsidRDefault="00F50103" w:rsidP="00CA49DA">
      <w:pPr>
        <w:spacing w:line="480" w:lineRule="auto"/>
        <w:rPr>
          <w:rFonts w:cstheme="minorHAnsi"/>
          <w:sz w:val="24"/>
          <w:szCs w:val="24"/>
        </w:rPr>
      </w:pPr>
      <w:r w:rsidRPr="005F263B">
        <w:rPr>
          <w:rFonts w:cstheme="minorHAnsi"/>
          <w:sz w:val="24"/>
          <w:szCs w:val="24"/>
        </w:rPr>
        <w:tab/>
        <w:t xml:space="preserve">Data collection occurred from November </w:t>
      </w:r>
      <w:r w:rsidR="005B401D" w:rsidRPr="005F263B">
        <w:rPr>
          <w:rFonts w:cstheme="minorHAnsi"/>
          <w:sz w:val="24"/>
          <w:szCs w:val="24"/>
        </w:rPr>
        <w:t xml:space="preserve">7, 2018 to November 18, 2018. Each day, a list of NBA players who </w:t>
      </w:r>
      <w:r w:rsidR="00A24D08" w:rsidRPr="005F263B">
        <w:rPr>
          <w:rFonts w:cstheme="minorHAnsi"/>
          <w:sz w:val="24"/>
          <w:szCs w:val="24"/>
        </w:rPr>
        <w:t>played that day</w:t>
      </w:r>
      <w:r w:rsidR="005B401D" w:rsidRPr="005F263B">
        <w:rPr>
          <w:rFonts w:cstheme="minorHAnsi"/>
          <w:sz w:val="24"/>
          <w:szCs w:val="24"/>
        </w:rPr>
        <w:t xml:space="preserve"> and</w:t>
      </w:r>
      <w:r w:rsidR="00A24D08" w:rsidRPr="005F263B">
        <w:rPr>
          <w:rFonts w:cstheme="minorHAnsi"/>
          <w:sz w:val="24"/>
          <w:szCs w:val="24"/>
        </w:rPr>
        <w:t>,</w:t>
      </w:r>
      <w:r w:rsidR="005B401D" w:rsidRPr="005F263B">
        <w:rPr>
          <w:rFonts w:cstheme="minorHAnsi"/>
          <w:sz w:val="24"/>
          <w:szCs w:val="24"/>
        </w:rPr>
        <w:t xml:space="preserve"> their associated DraftKings salary and position eligibility was pulled from Draftking.com. Then the following day, each player’s statistics from the night before was pulled from stats.nba.com. </w:t>
      </w:r>
      <w:r w:rsidR="0056649A" w:rsidRPr="005F263B">
        <w:rPr>
          <w:rFonts w:cstheme="minorHAnsi"/>
          <w:sz w:val="24"/>
          <w:szCs w:val="24"/>
        </w:rPr>
        <w:t>These two datasets were then cleaned and joined on the “Player Name” attribute</w:t>
      </w:r>
      <w:r w:rsidR="009F7411" w:rsidRPr="005F263B">
        <w:rPr>
          <w:rFonts w:cstheme="minorHAnsi"/>
          <w:sz w:val="24"/>
          <w:szCs w:val="24"/>
        </w:rPr>
        <w:t xml:space="preserve"> to produce a dataset consisting of one player per row, with their associated statics</w:t>
      </w:r>
      <w:r w:rsidR="00DE16F5" w:rsidRPr="005F263B">
        <w:rPr>
          <w:rFonts w:cstheme="minorHAnsi"/>
          <w:sz w:val="24"/>
          <w:szCs w:val="24"/>
        </w:rPr>
        <w:t>, position,</w:t>
      </w:r>
      <w:r w:rsidR="009F7411" w:rsidRPr="005F263B">
        <w:rPr>
          <w:rFonts w:cstheme="minorHAnsi"/>
          <w:sz w:val="24"/>
          <w:szCs w:val="24"/>
        </w:rPr>
        <w:t xml:space="preserve"> and </w:t>
      </w:r>
      <w:proofErr w:type="spellStart"/>
      <w:r w:rsidR="009F7411" w:rsidRPr="005F263B">
        <w:rPr>
          <w:rFonts w:cstheme="minorHAnsi"/>
          <w:sz w:val="24"/>
          <w:szCs w:val="24"/>
        </w:rPr>
        <w:t>Draftkings</w:t>
      </w:r>
      <w:proofErr w:type="spellEnd"/>
      <w:r w:rsidR="009F7411" w:rsidRPr="005F263B">
        <w:rPr>
          <w:rFonts w:cstheme="minorHAnsi"/>
          <w:sz w:val="24"/>
          <w:szCs w:val="24"/>
        </w:rPr>
        <w:t xml:space="preserve"> salary for a specific date. </w:t>
      </w:r>
      <w:r w:rsidR="00954F80" w:rsidRPr="005F263B">
        <w:rPr>
          <w:rFonts w:cstheme="minorHAnsi"/>
          <w:sz w:val="24"/>
          <w:szCs w:val="24"/>
        </w:rPr>
        <w:t>Each dataset had between 100 and 400 players. Using the</w:t>
      </w:r>
      <w:r w:rsidR="004A2188" w:rsidRPr="005F263B">
        <w:rPr>
          <w:rFonts w:cstheme="minorHAnsi"/>
          <w:sz w:val="24"/>
          <w:szCs w:val="24"/>
        </w:rPr>
        <w:t xml:space="preserve"> single day</w:t>
      </w:r>
      <w:r w:rsidR="00954F80" w:rsidRPr="005F263B">
        <w:rPr>
          <w:rFonts w:cstheme="minorHAnsi"/>
          <w:sz w:val="24"/>
          <w:szCs w:val="24"/>
        </w:rPr>
        <w:t xml:space="preserve"> stat</w:t>
      </w:r>
      <w:r w:rsidR="004A2188" w:rsidRPr="005F263B">
        <w:rPr>
          <w:rFonts w:cstheme="minorHAnsi"/>
          <w:sz w:val="24"/>
          <w:szCs w:val="24"/>
        </w:rPr>
        <w:t>istics</w:t>
      </w:r>
      <w:r w:rsidR="00954F80" w:rsidRPr="005F263B">
        <w:rPr>
          <w:rFonts w:cstheme="minorHAnsi"/>
          <w:sz w:val="24"/>
          <w:szCs w:val="24"/>
        </w:rPr>
        <w:t xml:space="preserve">, </w:t>
      </w:r>
      <w:r w:rsidR="004A2188" w:rsidRPr="005F263B">
        <w:rPr>
          <w:rFonts w:cstheme="minorHAnsi"/>
          <w:sz w:val="24"/>
          <w:szCs w:val="24"/>
        </w:rPr>
        <w:t xml:space="preserve">each player’s </w:t>
      </w:r>
      <w:r w:rsidR="00954F80" w:rsidRPr="005F263B">
        <w:rPr>
          <w:rFonts w:cstheme="minorHAnsi"/>
          <w:sz w:val="24"/>
          <w:szCs w:val="24"/>
        </w:rPr>
        <w:t xml:space="preserve">fantasy score was computed using </w:t>
      </w:r>
      <w:proofErr w:type="spellStart"/>
      <w:r w:rsidR="00954F80" w:rsidRPr="005F263B">
        <w:rPr>
          <w:rFonts w:cstheme="minorHAnsi"/>
          <w:sz w:val="24"/>
          <w:szCs w:val="24"/>
        </w:rPr>
        <w:t>Drafkings</w:t>
      </w:r>
      <w:proofErr w:type="spellEnd"/>
      <w:r w:rsidR="004A2188" w:rsidRPr="005F263B">
        <w:rPr>
          <w:rFonts w:cstheme="minorHAnsi"/>
          <w:sz w:val="24"/>
          <w:szCs w:val="24"/>
        </w:rPr>
        <w:t>’ scoring</w:t>
      </w:r>
      <w:r w:rsidR="00954F80" w:rsidRPr="005F263B">
        <w:rPr>
          <w:rFonts w:cstheme="minorHAnsi"/>
          <w:sz w:val="24"/>
          <w:szCs w:val="24"/>
        </w:rPr>
        <w:t xml:space="preserve"> rules</w:t>
      </w:r>
      <w:r w:rsidR="004A2188" w:rsidRPr="005F263B">
        <w:rPr>
          <w:rFonts w:cstheme="minorHAnsi"/>
          <w:sz w:val="24"/>
          <w:szCs w:val="24"/>
        </w:rPr>
        <w:t>.</w:t>
      </w:r>
      <w:r w:rsidR="00954F80" w:rsidRPr="005F263B">
        <w:rPr>
          <w:rFonts w:cstheme="minorHAnsi"/>
          <w:sz w:val="24"/>
          <w:szCs w:val="24"/>
        </w:rPr>
        <w:t xml:space="preserve"> Th</w:t>
      </w:r>
      <w:r w:rsidR="004A2188" w:rsidRPr="005F263B">
        <w:rPr>
          <w:rFonts w:cstheme="minorHAnsi"/>
          <w:sz w:val="24"/>
          <w:szCs w:val="24"/>
        </w:rPr>
        <w:t>e score</w:t>
      </w:r>
      <w:r w:rsidR="00954F80" w:rsidRPr="005F263B">
        <w:rPr>
          <w:rFonts w:cstheme="minorHAnsi"/>
          <w:sz w:val="24"/>
          <w:szCs w:val="24"/>
        </w:rPr>
        <w:t xml:space="preserve"> attribute was appended as a column to the dataset and saved for further analysis. </w:t>
      </w:r>
    </w:p>
    <w:p w14:paraId="3F0F994F" w14:textId="6346E123" w:rsidR="00BC0788" w:rsidRPr="005F263B" w:rsidRDefault="00BC0788" w:rsidP="00CA49DA">
      <w:pPr>
        <w:spacing w:line="480" w:lineRule="auto"/>
        <w:rPr>
          <w:rFonts w:cstheme="minorHAnsi"/>
          <w:sz w:val="24"/>
          <w:szCs w:val="24"/>
        </w:rPr>
      </w:pPr>
      <w:r w:rsidRPr="005F263B">
        <w:rPr>
          <w:rFonts w:cstheme="minorHAnsi"/>
          <w:sz w:val="24"/>
          <w:szCs w:val="24"/>
        </w:rPr>
        <w:tab/>
      </w:r>
      <w:r w:rsidR="00D66CFE" w:rsidRPr="005F263B">
        <w:rPr>
          <w:rFonts w:cstheme="minorHAnsi"/>
          <w:sz w:val="24"/>
          <w:szCs w:val="24"/>
        </w:rPr>
        <w:t>Using the dataset with from the previous step, 50000 eligible fantasy lineups were constructed for each day.</w:t>
      </w:r>
      <w:r w:rsidR="0067348C" w:rsidRPr="005F263B">
        <w:rPr>
          <w:rFonts w:cstheme="minorHAnsi"/>
          <w:sz w:val="24"/>
          <w:szCs w:val="24"/>
        </w:rPr>
        <w:t xml:space="preserve"> To do this, p</w:t>
      </w:r>
      <w:r w:rsidR="004F37C4" w:rsidRPr="005F263B">
        <w:rPr>
          <w:rFonts w:cstheme="minorHAnsi"/>
          <w:sz w:val="24"/>
          <w:szCs w:val="24"/>
        </w:rPr>
        <w:t xml:space="preserve">layers were </w:t>
      </w:r>
      <w:r w:rsidR="00A24D08" w:rsidRPr="005F263B">
        <w:rPr>
          <w:rFonts w:cstheme="minorHAnsi"/>
          <w:sz w:val="24"/>
          <w:szCs w:val="24"/>
        </w:rPr>
        <w:t>grouped by position and mapped to a new data</w:t>
      </w:r>
      <w:r w:rsidR="003E7005" w:rsidRPr="005F263B">
        <w:rPr>
          <w:rFonts w:cstheme="minorHAnsi"/>
          <w:sz w:val="24"/>
          <w:szCs w:val="24"/>
        </w:rPr>
        <w:t xml:space="preserve"> </w:t>
      </w:r>
      <w:r w:rsidR="00A24D08" w:rsidRPr="005F263B">
        <w:rPr>
          <w:rFonts w:cstheme="minorHAnsi"/>
          <w:sz w:val="24"/>
          <w:szCs w:val="24"/>
        </w:rPr>
        <w:t>frame</w:t>
      </w:r>
      <w:r w:rsidR="004F37C4" w:rsidRPr="005F263B">
        <w:rPr>
          <w:rFonts w:cstheme="minorHAnsi"/>
          <w:sz w:val="24"/>
          <w:szCs w:val="24"/>
        </w:rPr>
        <w:t>. These data frames contained columns for player, salary, position and points. Players that are eli</w:t>
      </w:r>
      <w:r w:rsidR="0067348C" w:rsidRPr="005F263B">
        <w:rPr>
          <w:rFonts w:cstheme="minorHAnsi"/>
          <w:sz w:val="24"/>
          <w:szCs w:val="24"/>
        </w:rPr>
        <w:t>gi</w:t>
      </w:r>
      <w:r w:rsidR="004F37C4" w:rsidRPr="005F263B">
        <w:rPr>
          <w:rFonts w:cstheme="minorHAnsi"/>
          <w:sz w:val="24"/>
          <w:szCs w:val="24"/>
        </w:rPr>
        <w:t xml:space="preserve">ble for more than one position would appear </w:t>
      </w:r>
      <w:r w:rsidR="0067348C" w:rsidRPr="005F263B">
        <w:rPr>
          <w:rFonts w:cstheme="minorHAnsi"/>
          <w:sz w:val="24"/>
          <w:szCs w:val="24"/>
        </w:rPr>
        <w:t>multiple data frames.</w:t>
      </w:r>
      <w:r w:rsidR="00D66CFE" w:rsidRPr="005F263B">
        <w:rPr>
          <w:rFonts w:cstheme="minorHAnsi"/>
          <w:sz w:val="24"/>
          <w:szCs w:val="24"/>
        </w:rPr>
        <w:t xml:space="preserve"> The Python package </w:t>
      </w:r>
      <w:r w:rsidR="007A69B0" w:rsidRPr="005F263B">
        <w:rPr>
          <w:rFonts w:cstheme="minorHAnsi"/>
          <w:sz w:val="24"/>
          <w:szCs w:val="24"/>
        </w:rPr>
        <w:t>P</w:t>
      </w:r>
      <w:r w:rsidR="00D66CFE" w:rsidRPr="005F263B">
        <w:rPr>
          <w:rFonts w:cstheme="minorHAnsi"/>
          <w:sz w:val="24"/>
          <w:szCs w:val="24"/>
        </w:rPr>
        <w:t xml:space="preserve">andas has a useful sampling function that returns one row from a data frame. </w:t>
      </w:r>
      <w:r w:rsidR="0067348C" w:rsidRPr="005F263B">
        <w:rPr>
          <w:rFonts w:cstheme="minorHAnsi"/>
          <w:sz w:val="24"/>
          <w:szCs w:val="24"/>
        </w:rPr>
        <w:t>To construct one lineup, this sampling function would be used on each of the five positional sets of players.</w:t>
      </w:r>
      <w:r w:rsidR="009A5737" w:rsidRPr="005F263B">
        <w:rPr>
          <w:rFonts w:cstheme="minorHAnsi"/>
          <w:sz w:val="24"/>
          <w:szCs w:val="24"/>
        </w:rPr>
        <w:t xml:space="preserve"> The player’s respective salaries were aggregated and if the it exceeded the threshold of 31500$, the lineup was discarded. Additionally, if a player managed to be picked for more than one position, the lineup was discarded. If the salary and personnel constraints were met, the </w:t>
      </w:r>
      <w:r w:rsidR="007A69B0" w:rsidRPr="005F263B">
        <w:rPr>
          <w:rFonts w:cstheme="minorHAnsi"/>
          <w:sz w:val="24"/>
          <w:szCs w:val="24"/>
        </w:rPr>
        <w:t xml:space="preserve">scores of each player was added to get a final score for the lineup. The five players, the total price and the total score was saved in a new data frame. </w:t>
      </w:r>
      <w:r w:rsidR="003E7005" w:rsidRPr="005F263B">
        <w:rPr>
          <w:rFonts w:cstheme="minorHAnsi"/>
          <w:sz w:val="24"/>
          <w:szCs w:val="24"/>
        </w:rPr>
        <w:t>This process</w:t>
      </w:r>
      <w:r w:rsidR="007A69B0" w:rsidRPr="005F263B">
        <w:rPr>
          <w:rFonts w:cstheme="minorHAnsi"/>
          <w:sz w:val="24"/>
          <w:szCs w:val="24"/>
        </w:rPr>
        <w:t xml:space="preserve"> was </w:t>
      </w:r>
      <w:r w:rsidR="007A69B0" w:rsidRPr="005F263B">
        <w:rPr>
          <w:rFonts w:cstheme="minorHAnsi"/>
          <w:sz w:val="24"/>
          <w:szCs w:val="24"/>
        </w:rPr>
        <w:lastRenderedPageBreak/>
        <w:t xml:space="preserve">repeated until 50000 valid lineups were generated and saved in the data frame. Then using the Pandas </w:t>
      </w:r>
      <w:proofErr w:type="spellStart"/>
      <w:r w:rsidR="007A69B0" w:rsidRPr="005F263B">
        <w:rPr>
          <w:rFonts w:cstheme="minorHAnsi"/>
          <w:sz w:val="24"/>
          <w:szCs w:val="24"/>
        </w:rPr>
        <w:t>Drop_Duplicates</w:t>
      </w:r>
      <w:proofErr w:type="spellEnd"/>
      <w:r w:rsidR="007A69B0" w:rsidRPr="005F263B">
        <w:rPr>
          <w:rFonts w:cstheme="minorHAnsi"/>
          <w:sz w:val="24"/>
          <w:szCs w:val="24"/>
        </w:rPr>
        <w:t xml:space="preserve"> function, any repeated lineups in the final data frame were removed to ensure that each lineup was unique. </w:t>
      </w:r>
    </w:p>
    <w:p w14:paraId="6A00E0D6" w14:textId="65B07AC0" w:rsidR="009D4A45" w:rsidRPr="005F263B" w:rsidRDefault="005F2F8F" w:rsidP="00CA49DA">
      <w:pPr>
        <w:spacing w:line="480" w:lineRule="auto"/>
        <w:rPr>
          <w:rFonts w:cstheme="minorHAnsi"/>
          <w:sz w:val="24"/>
          <w:szCs w:val="24"/>
        </w:rPr>
      </w:pPr>
      <w:r w:rsidRPr="005F263B">
        <w:rPr>
          <w:rFonts w:cstheme="minorHAnsi"/>
          <w:sz w:val="24"/>
          <w:szCs w:val="24"/>
        </w:rPr>
        <w:tab/>
        <w:t>By sampling 50000 lineups from the set of possible eligible lineups, of the distribution of fantasy points should approximate the true distribution for all possible lineups. The subset of lineups generated for this project should have the same characteristics as the entire set. Therefore, studying the 50000 lineups in this project will give valid insight into the behavior of fantasy lineups in general.</w:t>
      </w:r>
      <w:r w:rsidR="003E7005" w:rsidRPr="005F263B">
        <w:rPr>
          <w:rFonts w:cstheme="minorHAnsi"/>
          <w:sz w:val="24"/>
          <w:szCs w:val="24"/>
        </w:rPr>
        <w:t xml:space="preserve"> </w:t>
      </w:r>
      <w:r w:rsidRPr="005F263B">
        <w:rPr>
          <w:rFonts w:cstheme="minorHAnsi"/>
          <w:sz w:val="24"/>
          <w:szCs w:val="24"/>
        </w:rPr>
        <w:t>The number 50000 was chosen by trying to capture about one percent of all possible lineups. For example, there were 25 players eligible for each position, then there would be 25^5 possible lineups to analyze. Doing computations with that lineups would be time consuming and unfeasible.</w:t>
      </w:r>
      <w:r w:rsidR="00EC5F7C" w:rsidRPr="005F263B">
        <w:rPr>
          <w:rFonts w:cstheme="minorHAnsi"/>
          <w:sz w:val="24"/>
          <w:szCs w:val="24"/>
        </w:rPr>
        <w:t xml:space="preserve"> T</w:t>
      </w:r>
      <w:r w:rsidRPr="005F263B">
        <w:rPr>
          <w:rFonts w:cstheme="minorHAnsi"/>
          <w:sz w:val="24"/>
          <w:szCs w:val="24"/>
        </w:rPr>
        <w:t xml:space="preserve">he number 50000 was chosen to minimize this computation cost while still having enough samples to produce valid results. </w:t>
      </w:r>
      <w:r w:rsidR="002207FA" w:rsidRPr="005F263B">
        <w:rPr>
          <w:rFonts w:cstheme="minorHAnsi"/>
          <w:sz w:val="24"/>
          <w:szCs w:val="24"/>
        </w:rPr>
        <w:t>Because the 50000 lineups are randomly sampled from the set of all possible lineups, they should approximate the true distribution of possible lineups. This is, the average amount of points should be close to the true average for the set of all lineups. Then, the</w:t>
      </w:r>
      <w:r w:rsidR="002207FA" w:rsidRPr="005F263B">
        <w:rPr>
          <w:rFonts w:cstheme="minorHAnsi"/>
          <w:sz w:val="24"/>
          <w:szCs w:val="24"/>
        </w:rPr>
        <w:t xml:space="preserve"> 15%-point threshold used to define winning lineups should be very close to the numerical value of the 15% threshold for the set of all possible lineups.</w:t>
      </w:r>
    </w:p>
    <w:p w14:paraId="492A9F14" w14:textId="0329146D" w:rsidR="004A5A3D" w:rsidRPr="005F263B" w:rsidRDefault="004A5A3D" w:rsidP="00CA49DA">
      <w:pPr>
        <w:spacing w:line="480" w:lineRule="auto"/>
        <w:ind w:firstLine="720"/>
        <w:rPr>
          <w:rFonts w:cstheme="minorHAnsi"/>
          <w:sz w:val="24"/>
          <w:szCs w:val="24"/>
        </w:rPr>
      </w:pPr>
      <w:r w:rsidRPr="005F263B">
        <w:rPr>
          <w:rFonts w:cstheme="minorHAnsi"/>
          <w:sz w:val="24"/>
          <w:szCs w:val="24"/>
        </w:rPr>
        <w:t xml:space="preserve">Once the 50000 lineups were generated for each day, the top fifteen percent of lineups were identified by their point total. </w:t>
      </w:r>
      <w:r w:rsidR="00CA0B6C" w:rsidRPr="005F263B">
        <w:rPr>
          <w:rFonts w:cstheme="minorHAnsi"/>
          <w:sz w:val="24"/>
          <w:szCs w:val="24"/>
        </w:rPr>
        <w:t xml:space="preserve">A variable called </w:t>
      </w:r>
      <w:proofErr w:type="spellStart"/>
      <w:r w:rsidR="00CA0B6C" w:rsidRPr="005F263B">
        <w:rPr>
          <w:rFonts w:cstheme="minorHAnsi"/>
          <w:sz w:val="24"/>
          <w:szCs w:val="24"/>
        </w:rPr>
        <w:t>min_score</w:t>
      </w:r>
      <w:proofErr w:type="spellEnd"/>
      <w:r w:rsidR="00CA0B6C" w:rsidRPr="005F263B">
        <w:rPr>
          <w:rFonts w:cstheme="minorHAnsi"/>
          <w:sz w:val="24"/>
          <w:szCs w:val="24"/>
        </w:rPr>
        <w:t xml:space="preserve"> was used to mark the minimum value that a lineup needed to exceed to be winning. </w:t>
      </w:r>
      <w:r w:rsidRPr="005F263B">
        <w:rPr>
          <w:rFonts w:cstheme="minorHAnsi"/>
          <w:sz w:val="24"/>
          <w:szCs w:val="24"/>
        </w:rPr>
        <w:t>A binary variable was appended to this data frame that represented the winning status of a lineup. If a lineup scored above threshold, it would receive a 1 in the Win column. Otherwise, it received a 0.</w:t>
      </w:r>
      <w:r w:rsidR="00B60BA3" w:rsidRPr="005F263B">
        <w:rPr>
          <w:rFonts w:cstheme="minorHAnsi"/>
          <w:sz w:val="24"/>
          <w:szCs w:val="24"/>
        </w:rPr>
        <w:t xml:space="preserve"> </w:t>
      </w:r>
      <w:r w:rsidR="009E2365" w:rsidRPr="005F263B">
        <w:rPr>
          <w:rFonts w:cstheme="minorHAnsi"/>
          <w:sz w:val="24"/>
          <w:szCs w:val="24"/>
        </w:rPr>
        <w:t xml:space="preserve">Thinking of these </w:t>
      </w:r>
      <w:r w:rsidR="005C6608" w:rsidRPr="005F263B">
        <w:rPr>
          <w:rFonts w:cstheme="minorHAnsi"/>
          <w:sz w:val="24"/>
          <w:szCs w:val="24"/>
        </w:rPr>
        <w:t>lineups</w:t>
      </w:r>
      <w:r w:rsidR="009E2365" w:rsidRPr="005F263B">
        <w:rPr>
          <w:rFonts w:cstheme="minorHAnsi"/>
          <w:sz w:val="24"/>
          <w:szCs w:val="24"/>
        </w:rPr>
        <w:t xml:space="preserve"> as </w:t>
      </w:r>
      <w:r w:rsidR="005C6608" w:rsidRPr="005F263B">
        <w:rPr>
          <w:rFonts w:cstheme="minorHAnsi"/>
          <w:sz w:val="24"/>
          <w:szCs w:val="24"/>
        </w:rPr>
        <w:lastRenderedPageBreak/>
        <w:t>coalitions</w:t>
      </w:r>
      <w:r w:rsidR="009E2365" w:rsidRPr="005F263B">
        <w:rPr>
          <w:rFonts w:cstheme="minorHAnsi"/>
          <w:sz w:val="24"/>
          <w:szCs w:val="24"/>
        </w:rPr>
        <w:t xml:space="preserve"> of voters</w:t>
      </w:r>
      <w:r w:rsidR="005C6608" w:rsidRPr="005F263B">
        <w:rPr>
          <w:rFonts w:cstheme="minorHAnsi"/>
          <w:sz w:val="24"/>
          <w:szCs w:val="24"/>
        </w:rPr>
        <w:t>, a decisive coalition of players would be a lineup with a 1 in the Win column. From here, the Banzhaf indices were computed for each player for all the days in the data set.</w:t>
      </w:r>
      <w:r w:rsidR="00355A06" w:rsidRPr="005F263B">
        <w:rPr>
          <w:rFonts w:cstheme="minorHAnsi"/>
          <w:sz w:val="24"/>
          <w:szCs w:val="24"/>
        </w:rPr>
        <w:t xml:space="preserve"> A dictionary data structure was used to keep track of </w:t>
      </w:r>
      <w:r w:rsidR="00373532" w:rsidRPr="005F263B">
        <w:rPr>
          <w:rFonts w:cstheme="minorHAnsi"/>
          <w:sz w:val="24"/>
          <w:szCs w:val="24"/>
        </w:rPr>
        <w:t>tuples containing (Player name, Count)</w:t>
      </w:r>
      <w:r w:rsidR="0001766D" w:rsidRPr="005F263B">
        <w:rPr>
          <w:rFonts w:cstheme="minorHAnsi"/>
          <w:sz w:val="24"/>
          <w:szCs w:val="24"/>
        </w:rPr>
        <w:t>,</w:t>
      </w:r>
      <w:r w:rsidR="00373532" w:rsidRPr="005F263B">
        <w:rPr>
          <w:rFonts w:cstheme="minorHAnsi"/>
          <w:sz w:val="24"/>
          <w:szCs w:val="24"/>
        </w:rPr>
        <w:t xml:space="preserve"> where the Count variable counts the number of time</w:t>
      </w:r>
      <w:r w:rsidR="0001766D" w:rsidRPr="005F263B">
        <w:rPr>
          <w:rFonts w:cstheme="minorHAnsi"/>
          <w:sz w:val="24"/>
          <w:szCs w:val="24"/>
        </w:rPr>
        <w:t>s</w:t>
      </w:r>
      <w:r w:rsidR="00373532" w:rsidRPr="005F263B">
        <w:rPr>
          <w:rFonts w:cstheme="minorHAnsi"/>
          <w:sz w:val="24"/>
          <w:szCs w:val="24"/>
        </w:rPr>
        <w:t xml:space="preserve"> </w:t>
      </w:r>
      <w:r w:rsidR="0001766D" w:rsidRPr="005F263B">
        <w:rPr>
          <w:rFonts w:cstheme="minorHAnsi"/>
          <w:sz w:val="24"/>
          <w:szCs w:val="24"/>
        </w:rPr>
        <w:t>a player is</w:t>
      </w:r>
      <w:r w:rsidR="00373532" w:rsidRPr="005F263B">
        <w:rPr>
          <w:rFonts w:cstheme="minorHAnsi"/>
          <w:sz w:val="24"/>
          <w:szCs w:val="24"/>
        </w:rPr>
        <w:t xml:space="preserve"> decisive for a winning coalition. </w:t>
      </w:r>
      <w:r w:rsidR="005C6608" w:rsidRPr="005F263B">
        <w:rPr>
          <w:rFonts w:cstheme="minorHAnsi"/>
          <w:sz w:val="24"/>
          <w:szCs w:val="24"/>
        </w:rPr>
        <w:t xml:space="preserve">These results were aggregated into a separate excel documents, by date, that contain the attributes for player, score, salary and index. These excel documents were used to conduct data analysis </w:t>
      </w:r>
      <w:r w:rsidR="00110D41" w:rsidRPr="005F263B">
        <w:rPr>
          <w:rFonts w:cstheme="minorHAnsi"/>
          <w:sz w:val="24"/>
          <w:szCs w:val="24"/>
        </w:rPr>
        <w:t xml:space="preserve">portion </w:t>
      </w:r>
      <w:r w:rsidR="005C6608" w:rsidRPr="005F263B">
        <w:rPr>
          <w:rFonts w:cstheme="minorHAnsi"/>
          <w:sz w:val="24"/>
          <w:szCs w:val="24"/>
        </w:rPr>
        <w:t xml:space="preserve">for this project. </w:t>
      </w:r>
    </w:p>
    <w:p w14:paraId="571FABBB" w14:textId="529693FA" w:rsidR="005F546C" w:rsidRPr="005F263B" w:rsidRDefault="005F546C" w:rsidP="00CA49DA">
      <w:pPr>
        <w:pStyle w:val="NoSpacing"/>
        <w:spacing w:line="480" w:lineRule="auto"/>
        <w:rPr>
          <w:rFonts w:cstheme="minorHAnsi"/>
          <w:b/>
          <w:sz w:val="24"/>
          <w:szCs w:val="24"/>
        </w:rPr>
      </w:pPr>
      <w:r w:rsidRPr="005F263B">
        <w:rPr>
          <w:rFonts w:cstheme="minorHAnsi"/>
          <w:b/>
          <w:sz w:val="24"/>
          <w:szCs w:val="24"/>
        </w:rPr>
        <w:t>Results</w:t>
      </w:r>
    </w:p>
    <w:p w14:paraId="0E1BCA4F" w14:textId="62737A12" w:rsidR="005F546C" w:rsidRPr="005F263B" w:rsidRDefault="00517B76" w:rsidP="00CA49DA">
      <w:pPr>
        <w:spacing w:line="480" w:lineRule="auto"/>
        <w:rPr>
          <w:rFonts w:cstheme="minorHAnsi"/>
          <w:sz w:val="24"/>
          <w:szCs w:val="24"/>
        </w:rPr>
      </w:pPr>
      <w:r w:rsidRPr="005F263B">
        <w:rPr>
          <w:rFonts w:cstheme="minorHAnsi"/>
          <w:sz w:val="24"/>
          <w:szCs w:val="24"/>
        </w:rPr>
        <w:tab/>
      </w:r>
      <w:r w:rsidR="00406FDA" w:rsidRPr="005F263B">
        <w:rPr>
          <w:rFonts w:cstheme="minorHAnsi"/>
          <w:sz w:val="24"/>
          <w:szCs w:val="24"/>
        </w:rPr>
        <w:t>T</w:t>
      </w:r>
      <w:r w:rsidRPr="005F263B">
        <w:rPr>
          <w:rFonts w:cstheme="minorHAnsi"/>
          <w:sz w:val="24"/>
          <w:szCs w:val="24"/>
        </w:rPr>
        <w:t>he</w:t>
      </w:r>
      <w:r w:rsidR="0032054A" w:rsidRPr="005F263B">
        <w:rPr>
          <w:rFonts w:cstheme="minorHAnsi"/>
          <w:sz w:val="24"/>
          <w:szCs w:val="24"/>
        </w:rPr>
        <w:t xml:space="preserve"> </w:t>
      </w:r>
      <w:r w:rsidRPr="005F263B">
        <w:rPr>
          <w:rFonts w:cstheme="minorHAnsi"/>
          <w:sz w:val="24"/>
          <w:szCs w:val="24"/>
        </w:rPr>
        <w:t xml:space="preserve">dataset produced by </w:t>
      </w:r>
      <w:r w:rsidR="00406FDA" w:rsidRPr="005F263B">
        <w:rPr>
          <w:rFonts w:cstheme="minorHAnsi"/>
          <w:sz w:val="24"/>
          <w:szCs w:val="24"/>
        </w:rPr>
        <w:t>computing the Banzhaf indices for each fantasy player shows a very strong linear trend between fantasy points and Banzhaf index. This is somewhat expected</w:t>
      </w:r>
      <w:r w:rsidR="0032054A" w:rsidRPr="005F263B">
        <w:rPr>
          <w:rFonts w:cstheme="minorHAnsi"/>
          <w:sz w:val="24"/>
          <w:szCs w:val="24"/>
        </w:rPr>
        <w:t xml:space="preserve">: in a board meeting, the more shares someone has, the more influential their voting power should be. </w:t>
      </w:r>
      <w:r w:rsidR="00BF133D" w:rsidRPr="005F263B">
        <w:rPr>
          <w:rFonts w:cstheme="minorHAnsi"/>
          <w:sz w:val="24"/>
          <w:szCs w:val="24"/>
        </w:rPr>
        <w:t>However, the correlation between fantasy points and index was R=0.</w:t>
      </w:r>
      <w:r w:rsidR="002520BD" w:rsidRPr="005F263B">
        <w:rPr>
          <w:rFonts w:cstheme="minorHAnsi"/>
          <w:sz w:val="24"/>
          <w:szCs w:val="24"/>
        </w:rPr>
        <w:t>7685</w:t>
      </w:r>
      <w:r w:rsidR="00BF133D" w:rsidRPr="005F263B">
        <w:rPr>
          <w:rFonts w:cstheme="minorHAnsi"/>
          <w:sz w:val="24"/>
          <w:szCs w:val="24"/>
        </w:rPr>
        <w:t>, as visualized in the figure below.</w:t>
      </w:r>
    </w:p>
    <w:p w14:paraId="4BB223F8" w14:textId="79C45649" w:rsidR="00A630C4" w:rsidRPr="005F263B" w:rsidRDefault="001F1E9D" w:rsidP="00A630C4">
      <w:pPr>
        <w:spacing w:line="480" w:lineRule="auto"/>
        <w:rPr>
          <w:rFonts w:cstheme="minorHAnsi"/>
          <w:sz w:val="24"/>
          <w:szCs w:val="24"/>
        </w:rPr>
      </w:pPr>
      <w:r w:rsidRPr="005F263B">
        <w:rPr>
          <w:rFonts w:cstheme="minorHAnsi"/>
          <w:sz w:val="24"/>
          <w:szCs w:val="24"/>
        </w:rPr>
        <w:lastRenderedPageBreak/>
        <w:t>Figure 1:</w:t>
      </w:r>
      <w:r w:rsidR="00A630C4" w:rsidRPr="00A630C4">
        <w:rPr>
          <w:rFonts w:cstheme="minorHAnsi"/>
          <w:noProof/>
          <w:sz w:val="24"/>
          <w:szCs w:val="24"/>
        </w:rPr>
        <w:t xml:space="preserve"> </w:t>
      </w:r>
      <w:r w:rsidR="00A630C4" w:rsidRPr="005F263B">
        <w:rPr>
          <w:rFonts w:cstheme="minorHAnsi"/>
          <w:noProof/>
          <w:sz w:val="24"/>
          <w:szCs w:val="24"/>
        </w:rPr>
        <w:drawing>
          <wp:inline distT="0" distB="0" distL="0" distR="0" wp14:anchorId="7848B714" wp14:editId="18A47FB7">
            <wp:extent cx="5943600" cy="3368040"/>
            <wp:effectExtent l="0" t="0" r="0" b="3810"/>
            <wp:docPr id="1" name="Chart 1">
              <a:extLst xmlns:a="http://schemas.openxmlformats.org/drawingml/2006/main">
                <a:ext uri="{FF2B5EF4-FFF2-40B4-BE49-F238E27FC236}">
                  <a16:creationId xmlns:a16="http://schemas.microsoft.com/office/drawing/2014/main" id="{777D6551-9E7F-4BBD-9DD5-AA1B22FEC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C1AB970" w14:textId="2F1EECDA" w:rsidR="00A630C4" w:rsidRDefault="00A630C4" w:rsidP="00A630C4">
      <w:pPr>
        <w:spacing w:line="480" w:lineRule="auto"/>
        <w:ind w:firstLine="720"/>
        <w:rPr>
          <w:rFonts w:cstheme="minorHAnsi"/>
          <w:sz w:val="24"/>
          <w:szCs w:val="24"/>
        </w:rPr>
      </w:pPr>
      <w:r w:rsidRPr="005F263B">
        <w:rPr>
          <w:rFonts w:cstheme="minorHAnsi"/>
          <w:sz w:val="24"/>
          <w:szCs w:val="24"/>
        </w:rPr>
        <w:t>For reference, the plot of Salary vs Fantasy points has a strong, positive correlation but weaker than the plot above. As expected, a player’s salary should explain some variance in the points they score. Players that cost more to draft usually score more fantasy points.</w:t>
      </w:r>
    </w:p>
    <w:p w14:paraId="66F452C0" w14:textId="77777777" w:rsidR="00A630C4" w:rsidRDefault="00A630C4">
      <w:pPr>
        <w:rPr>
          <w:rFonts w:cstheme="minorHAnsi"/>
          <w:sz w:val="24"/>
          <w:szCs w:val="24"/>
        </w:rPr>
      </w:pPr>
      <w:r>
        <w:rPr>
          <w:rFonts w:cstheme="minorHAnsi"/>
          <w:sz w:val="24"/>
          <w:szCs w:val="24"/>
        </w:rPr>
        <w:br w:type="page"/>
      </w:r>
    </w:p>
    <w:p w14:paraId="1FDF35BA" w14:textId="069A4276" w:rsidR="00A630C4" w:rsidRPr="005F263B" w:rsidRDefault="00A630C4" w:rsidP="00A630C4">
      <w:pPr>
        <w:spacing w:line="480" w:lineRule="auto"/>
        <w:rPr>
          <w:rFonts w:cstheme="minorHAnsi"/>
          <w:sz w:val="24"/>
          <w:szCs w:val="24"/>
        </w:rPr>
      </w:pPr>
      <w:r w:rsidRPr="005F263B">
        <w:rPr>
          <w:rFonts w:cstheme="minorHAnsi"/>
          <w:sz w:val="24"/>
          <w:szCs w:val="24"/>
        </w:rPr>
        <w:lastRenderedPageBreak/>
        <w:t xml:space="preserve">Figure 2:  </w:t>
      </w:r>
    </w:p>
    <w:p w14:paraId="511CD4A5" w14:textId="77777777" w:rsidR="00A630C4" w:rsidRPr="005F263B" w:rsidRDefault="00A630C4" w:rsidP="00A630C4">
      <w:pPr>
        <w:spacing w:line="480" w:lineRule="auto"/>
        <w:rPr>
          <w:rFonts w:cstheme="minorHAnsi"/>
          <w:sz w:val="24"/>
          <w:szCs w:val="24"/>
        </w:rPr>
      </w:pPr>
      <w:r w:rsidRPr="005F263B">
        <w:rPr>
          <w:rFonts w:cstheme="minorHAnsi"/>
          <w:noProof/>
          <w:sz w:val="24"/>
          <w:szCs w:val="24"/>
        </w:rPr>
        <w:drawing>
          <wp:inline distT="0" distB="0" distL="0" distR="0" wp14:anchorId="4EB4FB72" wp14:editId="6F3CB28A">
            <wp:extent cx="5943600" cy="3176270"/>
            <wp:effectExtent l="0" t="0" r="0" b="5080"/>
            <wp:docPr id="2" name="Chart 2">
              <a:extLst xmlns:a="http://schemas.openxmlformats.org/drawingml/2006/main">
                <a:ext uri="{FF2B5EF4-FFF2-40B4-BE49-F238E27FC236}">
                  <a16:creationId xmlns:a16="http://schemas.microsoft.com/office/drawing/2014/main" id="{C5C9D78B-C2CA-4E2A-B5A8-39CDE838DB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A16A0FF" w14:textId="77777777" w:rsidR="00A630C4" w:rsidRPr="005F263B" w:rsidRDefault="00A630C4" w:rsidP="00A630C4">
      <w:pPr>
        <w:spacing w:line="480" w:lineRule="auto"/>
        <w:rPr>
          <w:rFonts w:cstheme="minorHAnsi"/>
          <w:sz w:val="24"/>
          <w:szCs w:val="24"/>
        </w:rPr>
      </w:pPr>
      <w:r w:rsidRPr="005F263B">
        <w:rPr>
          <w:rFonts w:cstheme="minorHAnsi"/>
          <w:sz w:val="24"/>
          <w:szCs w:val="24"/>
        </w:rPr>
        <w:tab/>
        <w:t xml:space="preserve">A notable observation; in the first plot, the player that scored 80 points had a lower index than the player that scored 60. From the model that Banzhaf proposed, even </w:t>
      </w:r>
      <w:proofErr w:type="spellStart"/>
      <w:r w:rsidRPr="005F263B">
        <w:rPr>
          <w:rFonts w:cstheme="minorHAnsi"/>
          <w:sz w:val="24"/>
          <w:szCs w:val="24"/>
        </w:rPr>
        <w:t>through</w:t>
      </w:r>
      <w:proofErr w:type="spellEnd"/>
      <w:r w:rsidRPr="005F263B">
        <w:rPr>
          <w:rFonts w:cstheme="minorHAnsi"/>
          <w:sz w:val="24"/>
          <w:szCs w:val="24"/>
        </w:rPr>
        <w:t xml:space="preserve"> voting power isn’t necessarily proportion to voting weight, someone with less voting weight should not have more voting power than someone with more voting weight. Clearly, the data contradicts this assumption. The second half of this paper explores the reason behind this deviation. </w:t>
      </w:r>
    </w:p>
    <w:p w14:paraId="312B356C" w14:textId="77777777" w:rsidR="00A630C4" w:rsidRPr="005F263B" w:rsidRDefault="00A630C4" w:rsidP="00A630C4">
      <w:pPr>
        <w:spacing w:line="480" w:lineRule="auto"/>
        <w:rPr>
          <w:rFonts w:cstheme="minorHAnsi"/>
          <w:b/>
          <w:sz w:val="24"/>
          <w:szCs w:val="24"/>
        </w:rPr>
      </w:pPr>
      <w:r w:rsidRPr="005F263B">
        <w:rPr>
          <w:rFonts w:cstheme="minorHAnsi"/>
          <w:b/>
          <w:sz w:val="24"/>
          <w:szCs w:val="24"/>
        </w:rPr>
        <w:t>Part 2: Positional Analysis</w:t>
      </w:r>
    </w:p>
    <w:p w14:paraId="414CD905" w14:textId="46177E32" w:rsidR="001F1E9D" w:rsidRPr="005F263B" w:rsidRDefault="00A630C4" w:rsidP="00A630C4">
      <w:pPr>
        <w:spacing w:line="480" w:lineRule="auto"/>
        <w:ind w:firstLine="720"/>
        <w:rPr>
          <w:rFonts w:cstheme="minorHAnsi"/>
          <w:sz w:val="24"/>
          <w:szCs w:val="24"/>
        </w:rPr>
      </w:pPr>
      <w:r w:rsidRPr="005F263B">
        <w:rPr>
          <w:rFonts w:cstheme="minorHAnsi"/>
          <w:sz w:val="24"/>
          <w:szCs w:val="24"/>
        </w:rPr>
        <w:t>One key difference between modeling fantasy lineup as voting coalitions and real voting coalitions is the positional constraint on fantasy players. Each player has a maximum of two eligible positions, and therefore can only appear in two places in a lineup. On the other hand, voters could fill in anywhere in a coalition. This introduces a notion of positional scarcity that</w:t>
      </w:r>
      <w:r w:rsidR="001F1E9D" w:rsidRPr="005F263B">
        <w:rPr>
          <w:rFonts w:cstheme="minorHAnsi"/>
          <w:sz w:val="24"/>
          <w:szCs w:val="24"/>
        </w:rPr>
        <w:br w:type="page"/>
      </w:r>
    </w:p>
    <w:p w14:paraId="14FDC0F2" w14:textId="1D7B470D" w:rsidR="00355A06" w:rsidRPr="005F263B" w:rsidRDefault="00B47656" w:rsidP="00A630C4">
      <w:pPr>
        <w:spacing w:line="480" w:lineRule="auto"/>
        <w:rPr>
          <w:rFonts w:cstheme="minorHAnsi"/>
          <w:sz w:val="24"/>
          <w:szCs w:val="24"/>
        </w:rPr>
      </w:pPr>
      <w:r w:rsidRPr="005F263B">
        <w:rPr>
          <w:rFonts w:cstheme="minorHAnsi"/>
          <w:sz w:val="24"/>
          <w:szCs w:val="24"/>
        </w:rPr>
        <w:lastRenderedPageBreak/>
        <w:t xml:space="preserve">this project further explores. In Figure 1, the players with 80 points is Lebron James, who is eligible for the PF and SF positions. The player with 60 points is Blake Griffin, who is eligible for the C and PF positions. </w:t>
      </w:r>
      <w:r w:rsidR="00F44072" w:rsidRPr="005F263B">
        <w:rPr>
          <w:rFonts w:cstheme="minorHAnsi"/>
          <w:sz w:val="24"/>
          <w:szCs w:val="24"/>
        </w:rPr>
        <w:t xml:space="preserve">So even though Lebron scored more points than Griffin, there must be a way to explain the discrepancy between their indices. </w:t>
      </w:r>
      <w:r w:rsidRPr="005F263B">
        <w:rPr>
          <w:rFonts w:cstheme="minorHAnsi"/>
          <w:sz w:val="24"/>
          <w:szCs w:val="24"/>
        </w:rPr>
        <w:t xml:space="preserve">Then how does a player’s position impact their Banzhaf index? </w:t>
      </w:r>
      <w:r w:rsidR="00F44072" w:rsidRPr="005F263B">
        <w:rPr>
          <w:rFonts w:cstheme="minorHAnsi"/>
          <w:sz w:val="24"/>
          <w:szCs w:val="24"/>
        </w:rPr>
        <w:t xml:space="preserve"> </w:t>
      </w:r>
    </w:p>
    <w:p w14:paraId="2601C90F" w14:textId="3D688CAB" w:rsidR="000B5E12" w:rsidRPr="005F263B" w:rsidRDefault="00355A06" w:rsidP="00CA49DA">
      <w:pPr>
        <w:spacing w:line="480" w:lineRule="auto"/>
        <w:ind w:firstLine="720"/>
        <w:rPr>
          <w:rFonts w:cstheme="minorHAnsi"/>
          <w:sz w:val="24"/>
          <w:szCs w:val="24"/>
        </w:rPr>
      </w:pPr>
      <w:r w:rsidRPr="005F263B">
        <w:rPr>
          <w:rFonts w:cstheme="minorHAnsi"/>
          <w:sz w:val="24"/>
          <w:szCs w:val="24"/>
        </w:rPr>
        <w:t xml:space="preserve">To get at the quantitative influence of a player’s positional eligibility, the problem of computing a player’s Banzhaf index was broken down by position. For a player that plays multiple positions, their index was computed separately for each position. For instance, Chris Paul has fantasy eligibility as a point guard and a shooting guard. Then his single row in the dataset was decomposed into Chris Paul with point guard eligibility and Chris Paul with shooting guard eligibility. By treating each player as a player-position tuple, it becomes realistic to analyze the influence each position has in a fantasy lineup. </w:t>
      </w:r>
    </w:p>
    <w:p w14:paraId="3E7863C3" w14:textId="6E4423D6" w:rsidR="001A60A5" w:rsidRPr="005F263B" w:rsidRDefault="001A60A5" w:rsidP="00CA49DA">
      <w:pPr>
        <w:spacing w:line="480" w:lineRule="auto"/>
        <w:rPr>
          <w:rFonts w:cstheme="minorHAnsi"/>
          <w:b/>
          <w:sz w:val="24"/>
          <w:szCs w:val="24"/>
        </w:rPr>
      </w:pPr>
      <w:r w:rsidRPr="005F263B">
        <w:rPr>
          <w:rFonts w:cstheme="minorHAnsi"/>
          <w:b/>
          <w:sz w:val="24"/>
          <w:szCs w:val="24"/>
        </w:rPr>
        <w:t>Methodology</w:t>
      </w:r>
    </w:p>
    <w:p w14:paraId="170E6364" w14:textId="283FD943" w:rsidR="00817CB8" w:rsidRPr="005F263B" w:rsidRDefault="00355A06" w:rsidP="00CA49DA">
      <w:pPr>
        <w:spacing w:line="480" w:lineRule="auto"/>
        <w:rPr>
          <w:rFonts w:cstheme="minorHAnsi"/>
          <w:sz w:val="24"/>
          <w:szCs w:val="24"/>
        </w:rPr>
      </w:pPr>
      <w:r w:rsidRPr="005F263B">
        <w:rPr>
          <w:rFonts w:cstheme="minorHAnsi"/>
          <w:sz w:val="24"/>
          <w:szCs w:val="24"/>
        </w:rPr>
        <w:tab/>
        <w:t xml:space="preserve">Using the 50000 lineups generated in the first part of the project, </w:t>
      </w:r>
      <w:r w:rsidR="00373532" w:rsidRPr="005F263B">
        <w:rPr>
          <w:rFonts w:cstheme="minorHAnsi"/>
          <w:sz w:val="24"/>
          <w:szCs w:val="24"/>
        </w:rPr>
        <w:t xml:space="preserve">the Banzhaf indices were computed for each player with respect to position. </w:t>
      </w:r>
      <w:r w:rsidR="0001766D" w:rsidRPr="005F263B">
        <w:rPr>
          <w:rFonts w:cstheme="minorHAnsi"/>
          <w:sz w:val="24"/>
          <w:szCs w:val="24"/>
        </w:rPr>
        <w:t xml:space="preserve">For this process, 5 dictionary data structures were created to track the (Player name, Counts) tuple for each position. Then Chris Paul had a count of his decisive appearances as a point guard and as a shooting guard. </w:t>
      </w:r>
      <w:r w:rsidR="008F764E" w:rsidRPr="005F263B">
        <w:rPr>
          <w:rFonts w:cstheme="minorHAnsi"/>
          <w:sz w:val="24"/>
          <w:szCs w:val="24"/>
        </w:rPr>
        <w:t>By looking over each winning lineup in the 50000 sample lineups, each player’s Banzhaf index was computed for</w:t>
      </w:r>
      <w:r w:rsidR="00A912FF" w:rsidRPr="005F263B">
        <w:rPr>
          <w:rFonts w:cstheme="minorHAnsi"/>
          <w:sz w:val="24"/>
          <w:szCs w:val="24"/>
        </w:rPr>
        <w:t xml:space="preserve"> </w:t>
      </w:r>
      <w:r w:rsidR="008F764E" w:rsidRPr="005F263B">
        <w:rPr>
          <w:rFonts w:cstheme="minorHAnsi"/>
          <w:sz w:val="24"/>
          <w:szCs w:val="24"/>
        </w:rPr>
        <w:t xml:space="preserve">their eligible positions. Finally, a dataset was saved as a excel document for further analytics. This dataset had the following columns: Player Name, Position, Salary, Points, Index. </w:t>
      </w:r>
    </w:p>
    <w:p w14:paraId="472D84B1" w14:textId="0C2D6E32" w:rsidR="001F1E9D" w:rsidRPr="005F263B" w:rsidRDefault="00817CB8" w:rsidP="00CA49DA">
      <w:pPr>
        <w:spacing w:line="480" w:lineRule="auto"/>
        <w:rPr>
          <w:rFonts w:cstheme="minorHAnsi"/>
          <w:b/>
          <w:sz w:val="24"/>
          <w:szCs w:val="24"/>
        </w:rPr>
      </w:pPr>
      <w:r w:rsidRPr="005F263B">
        <w:rPr>
          <w:rFonts w:cstheme="minorHAnsi"/>
          <w:b/>
          <w:sz w:val="24"/>
          <w:szCs w:val="24"/>
        </w:rPr>
        <w:lastRenderedPageBreak/>
        <w:t>Results</w:t>
      </w:r>
      <w:r w:rsidR="008F764E" w:rsidRPr="005F263B">
        <w:rPr>
          <w:rFonts w:cstheme="minorHAnsi"/>
          <w:b/>
          <w:sz w:val="24"/>
          <w:szCs w:val="24"/>
        </w:rPr>
        <w:t xml:space="preserve"> </w:t>
      </w:r>
    </w:p>
    <w:p w14:paraId="67A67269" w14:textId="7F987F76" w:rsidR="005F546C" w:rsidRDefault="00A912FF" w:rsidP="00CA49DA">
      <w:pPr>
        <w:spacing w:line="480" w:lineRule="auto"/>
        <w:ind w:firstLine="720"/>
        <w:rPr>
          <w:rFonts w:cstheme="minorHAnsi"/>
          <w:sz w:val="24"/>
          <w:szCs w:val="24"/>
        </w:rPr>
      </w:pPr>
      <w:r w:rsidRPr="005F263B">
        <w:rPr>
          <w:rFonts w:cstheme="minorHAnsi"/>
          <w:sz w:val="24"/>
          <w:szCs w:val="24"/>
        </w:rPr>
        <w:t xml:space="preserve">As hypothesized, a player’s position had a noticeable effect on their Banzhaf index and thus, their voting power in a fantasy lineup. When comparing the </w:t>
      </w:r>
      <w:r w:rsidR="005F263B" w:rsidRPr="005F263B">
        <w:rPr>
          <w:rFonts w:cstheme="minorHAnsi"/>
          <w:sz w:val="24"/>
          <w:szCs w:val="24"/>
        </w:rPr>
        <w:t>indices</w:t>
      </w:r>
      <w:r w:rsidRPr="005F263B">
        <w:rPr>
          <w:rFonts w:cstheme="minorHAnsi"/>
          <w:sz w:val="24"/>
          <w:szCs w:val="24"/>
        </w:rPr>
        <w:t xml:space="preserve"> for players eligible for more than one position, it became clear that some positions are inherently more valuable in lineups than other. As </w:t>
      </w:r>
      <w:r w:rsidR="00A669ED">
        <w:rPr>
          <w:rFonts w:cstheme="minorHAnsi"/>
          <w:sz w:val="24"/>
          <w:szCs w:val="24"/>
        </w:rPr>
        <w:t>F</w:t>
      </w:r>
      <w:r w:rsidRPr="005F263B">
        <w:rPr>
          <w:rFonts w:cstheme="minorHAnsi"/>
          <w:sz w:val="24"/>
          <w:szCs w:val="24"/>
        </w:rPr>
        <w:t>igure</w:t>
      </w:r>
      <w:r w:rsidR="00A669ED">
        <w:rPr>
          <w:rFonts w:cstheme="minorHAnsi"/>
          <w:sz w:val="24"/>
          <w:szCs w:val="24"/>
        </w:rPr>
        <w:t xml:space="preserve"> 3</w:t>
      </w:r>
      <w:r w:rsidRPr="005F263B">
        <w:rPr>
          <w:rFonts w:cstheme="minorHAnsi"/>
          <w:sz w:val="24"/>
          <w:szCs w:val="24"/>
        </w:rPr>
        <w:t xml:space="preserve"> points out, players eligible for center and power forward have a higher index as a center.  </w:t>
      </w:r>
    </w:p>
    <w:p w14:paraId="0A85D763" w14:textId="45F4445B" w:rsidR="005F263B" w:rsidRDefault="005F263B" w:rsidP="00CA49DA">
      <w:pPr>
        <w:spacing w:line="480" w:lineRule="auto"/>
        <w:rPr>
          <w:rFonts w:cstheme="minorHAnsi"/>
          <w:sz w:val="24"/>
          <w:szCs w:val="24"/>
        </w:rPr>
      </w:pPr>
      <w:r>
        <w:rPr>
          <w:rFonts w:cstheme="minorHAnsi"/>
          <w:sz w:val="24"/>
          <w:szCs w:val="24"/>
        </w:rPr>
        <w:t>Figure 3:</w:t>
      </w:r>
    </w:p>
    <w:p w14:paraId="46EF40EF" w14:textId="41645ADB" w:rsidR="005F263B" w:rsidRDefault="005F263B" w:rsidP="00CA49DA">
      <w:pPr>
        <w:spacing w:line="480" w:lineRule="auto"/>
        <w:rPr>
          <w:rFonts w:cstheme="minorHAnsi"/>
          <w:sz w:val="24"/>
          <w:szCs w:val="24"/>
        </w:rPr>
      </w:pPr>
      <w:r>
        <w:rPr>
          <w:noProof/>
        </w:rPr>
        <w:drawing>
          <wp:inline distT="0" distB="0" distL="0" distR="0" wp14:anchorId="06AF0CA3" wp14:editId="210C1516">
            <wp:extent cx="5943600" cy="3631565"/>
            <wp:effectExtent l="0" t="0" r="0" b="6985"/>
            <wp:docPr id="3" name="Chart 3">
              <a:extLst xmlns:a="http://schemas.openxmlformats.org/drawingml/2006/main">
                <a:ext uri="{FF2B5EF4-FFF2-40B4-BE49-F238E27FC236}">
                  <a16:creationId xmlns:a16="http://schemas.microsoft.com/office/drawing/2014/main" id="{82A78D3F-CE24-402D-BC5D-7986BCCA06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206D31C" w14:textId="3F6094B9" w:rsidR="00A669ED" w:rsidRDefault="005F263B" w:rsidP="00CA49DA">
      <w:pPr>
        <w:spacing w:line="480" w:lineRule="auto"/>
        <w:rPr>
          <w:rFonts w:cstheme="minorHAnsi"/>
          <w:sz w:val="24"/>
          <w:szCs w:val="24"/>
        </w:rPr>
      </w:pPr>
      <w:r>
        <w:rPr>
          <w:rFonts w:cstheme="minorHAnsi"/>
          <w:sz w:val="24"/>
          <w:szCs w:val="24"/>
        </w:rPr>
        <w:t xml:space="preserve">In every case highlighted in the chart above, theses players are almost twice as valuable to a lineup when selected as a center rather than a power forward. This figure only displays the results from one day of data but, the trend continues for all other days tested.  </w:t>
      </w:r>
      <w:r w:rsidR="00A669ED">
        <w:rPr>
          <w:rFonts w:cstheme="minorHAnsi"/>
          <w:sz w:val="24"/>
          <w:szCs w:val="24"/>
        </w:rPr>
        <w:t xml:space="preserve">This understanding between the value of centers and power forwards explains the discrepancy </w:t>
      </w:r>
      <w:r w:rsidR="00A669ED">
        <w:rPr>
          <w:rFonts w:cstheme="minorHAnsi"/>
          <w:sz w:val="24"/>
          <w:szCs w:val="24"/>
        </w:rPr>
        <w:lastRenderedPageBreak/>
        <w:t xml:space="preserve">between Lebron James and Blake Griffin in Figure 1. </w:t>
      </w:r>
      <w:r w:rsidR="0099252C">
        <w:rPr>
          <w:rFonts w:cstheme="minorHAnsi"/>
          <w:sz w:val="24"/>
          <w:szCs w:val="24"/>
        </w:rPr>
        <w:t xml:space="preserve">The same analysis was conducted for all other positional pairs. The general trend continues to show that each position has an inherent value in a fantasy lineup. Chats analyzing this finding are included in the appendix. </w:t>
      </w:r>
    </w:p>
    <w:p w14:paraId="773654DF" w14:textId="15947CC0" w:rsidR="00741034" w:rsidRDefault="007C0B4D" w:rsidP="00CA49DA">
      <w:pPr>
        <w:spacing w:line="480" w:lineRule="auto"/>
        <w:rPr>
          <w:rFonts w:cstheme="minorHAnsi"/>
          <w:b/>
          <w:sz w:val="24"/>
          <w:szCs w:val="24"/>
        </w:rPr>
      </w:pPr>
      <w:r>
        <w:rPr>
          <w:rFonts w:cstheme="minorHAnsi"/>
          <w:b/>
          <w:sz w:val="24"/>
          <w:szCs w:val="24"/>
        </w:rPr>
        <w:t>Conclusion</w:t>
      </w:r>
    </w:p>
    <w:p w14:paraId="08AE08A1" w14:textId="49F100A3" w:rsidR="005F546C" w:rsidRDefault="00741034" w:rsidP="00CA49DA">
      <w:pPr>
        <w:spacing w:line="480" w:lineRule="auto"/>
        <w:rPr>
          <w:rFonts w:cstheme="minorHAnsi"/>
          <w:sz w:val="24"/>
          <w:szCs w:val="24"/>
        </w:rPr>
      </w:pPr>
      <w:r>
        <w:rPr>
          <w:rFonts w:cstheme="minorHAnsi"/>
          <w:b/>
          <w:sz w:val="24"/>
          <w:szCs w:val="24"/>
        </w:rPr>
        <w:tab/>
      </w:r>
      <w:r>
        <w:rPr>
          <w:rFonts w:cstheme="minorHAnsi"/>
          <w:sz w:val="24"/>
          <w:szCs w:val="24"/>
        </w:rPr>
        <w:t xml:space="preserve">The Banzhaf index gives valuable insight into constructing winning daily fantasy lineups. By highlighting the positional value of the five positions, a winning strategy can be built by allocating more funds to the more valuable positions. The difference between the indices of players eligible for more than one position probably comes from positional scarcity. That is, more players have eligibility at power forward than center. Where there might be 10 power forwards who score more than 40 fantasy points on a given day, there might only be 2 centers that score 40 points. That makes selecting one of those two centers more influential in a lineup than selecting one of the ten power forwards. </w:t>
      </w:r>
      <w:r w:rsidR="007C0B4D">
        <w:rPr>
          <w:rFonts w:cstheme="minorHAnsi"/>
          <w:sz w:val="24"/>
          <w:szCs w:val="24"/>
        </w:rPr>
        <w:t xml:space="preserve">For other positions, the difference between indices was not as large, but still prevalent. </w:t>
      </w:r>
    </w:p>
    <w:p w14:paraId="3DB24063" w14:textId="6EE93CED" w:rsidR="007C0B4D" w:rsidRPr="005F263B" w:rsidRDefault="0028118F" w:rsidP="00CA49DA">
      <w:pPr>
        <w:spacing w:line="480" w:lineRule="auto"/>
        <w:rPr>
          <w:rFonts w:cstheme="minorHAnsi"/>
          <w:sz w:val="24"/>
          <w:szCs w:val="24"/>
        </w:rPr>
      </w:pPr>
      <w:r>
        <w:rPr>
          <w:rFonts w:cstheme="minorHAnsi"/>
          <w:sz w:val="24"/>
          <w:szCs w:val="24"/>
        </w:rPr>
        <w:tab/>
        <w:t xml:space="preserve">Going forward, the results presented in this project could be used to created winning lineups for daily fantasy basketball. One approach to this problem would be to use machine learning algorithms to learn from the data collected, as well as the Banzhaf indices of each player, to produce lineups. This would consider the positional scarcity aspects discussed in Part 2 and, could prove valuable to winning the game. Additionally, it would be interesting to look at players that have high Banzhaf indices for loosing lineups. If a player appears in very few winning lineups, they would have a high index with respect to loosing lineups. Then using a </w:t>
      </w:r>
      <w:r>
        <w:rPr>
          <w:rFonts w:cstheme="minorHAnsi"/>
          <w:sz w:val="24"/>
          <w:szCs w:val="24"/>
        </w:rPr>
        <w:lastRenderedPageBreak/>
        <w:t xml:space="preserve">similar positional analysis, one could deduce the types of players to avoid when creating fantasy lineups. </w:t>
      </w:r>
    </w:p>
    <w:p w14:paraId="5C9E7F5F" w14:textId="3D7B0093" w:rsidR="007C66F5" w:rsidRPr="00CA49DA" w:rsidRDefault="001166B0" w:rsidP="00CA49DA">
      <w:pPr>
        <w:spacing w:line="480" w:lineRule="auto"/>
        <w:rPr>
          <w:rFonts w:cstheme="minorHAnsi"/>
          <w:b/>
          <w:sz w:val="24"/>
          <w:szCs w:val="24"/>
        </w:rPr>
      </w:pPr>
      <w:r w:rsidRPr="00CA49DA">
        <w:rPr>
          <w:rFonts w:cstheme="minorHAnsi"/>
          <w:b/>
          <w:sz w:val="24"/>
          <w:szCs w:val="24"/>
        </w:rPr>
        <w:t>Works Cited</w:t>
      </w:r>
      <w:r w:rsidR="007C66F5" w:rsidRPr="00CA49DA">
        <w:rPr>
          <w:rFonts w:cstheme="minorHAnsi"/>
          <w:b/>
          <w:sz w:val="24"/>
          <w:szCs w:val="24"/>
        </w:rPr>
        <w:t>:</w:t>
      </w:r>
    </w:p>
    <w:p w14:paraId="16554401" w14:textId="54A363BD" w:rsidR="007C66F5" w:rsidRPr="005F263B" w:rsidRDefault="007C577A" w:rsidP="00CA49DA">
      <w:pPr>
        <w:spacing w:line="480" w:lineRule="auto"/>
        <w:ind w:left="720" w:hanging="720"/>
        <w:rPr>
          <w:rFonts w:cstheme="minorHAnsi"/>
          <w:color w:val="1C2D3D"/>
          <w:sz w:val="24"/>
          <w:szCs w:val="24"/>
          <w:shd w:val="clear" w:color="auto" w:fill="FFFFFF"/>
        </w:rPr>
      </w:pPr>
      <w:r w:rsidRPr="005F263B">
        <w:rPr>
          <w:rFonts w:cstheme="minorHAnsi"/>
          <w:color w:val="1C2D3D"/>
          <w:sz w:val="24"/>
          <w:szCs w:val="24"/>
          <w:shd w:val="clear" w:color="auto" w:fill="FFFFFF"/>
        </w:rPr>
        <w:t>Banzhaf, John F. III. "Weighted Voting Doesn't Work: A Mathematical Analysis," </w:t>
      </w:r>
      <w:r w:rsidRPr="005F263B">
        <w:rPr>
          <w:rFonts w:cstheme="minorHAnsi"/>
          <w:i/>
          <w:iCs/>
          <w:color w:val="1C2D3D"/>
          <w:sz w:val="24"/>
          <w:szCs w:val="24"/>
          <w:shd w:val="clear" w:color="auto" w:fill="FFFFFF"/>
        </w:rPr>
        <w:t>Rutgers Law Review</w:t>
      </w:r>
      <w:r w:rsidRPr="005F263B">
        <w:rPr>
          <w:rFonts w:cstheme="minorHAnsi"/>
          <w:color w:val="1C2D3D"/>
          <w:sz w:val="24"/>
          <w:szCs w:val="24"/>
          <w:shd w:val="clear" w:color="auto" w:fill="FFFFFF"/>
        </w:rPr>
        <w:t> vol. 19, no. 2 (Winter 1965): p. 317-344. </w:t>
      </w:r>
      <w:proofErr w:type="spellStart"/>
      <w:r w:rsidRPr="005F263B">
        <w:rPr>
          <w:rStyle w:val="Emphasis"/>
          <w:rFonts w:cstheme="minorHAnsi"/>
          <w:color w:val="1C2D3D"/>
          <w:sz w:val="24"/>
          <w:szCs w:val="24"/>
          <w:shd w:val="clear" w:color="auto" w:fill="FFFFFF"/>
        </w:rPr>
        <w:t>HeinOnline</w:t>
      </w:r>
      <w:proofErr w:type="spellEnd"/>
      <w:r w:rsidRPr="005F263B">
        <w:rPr>
          <w:rFonts w:cstheme="minorHAnsi"/>
          <w:color w:val="1C2D3D"/>
          <w:sz w:val="24"/>
          <w:szCs w:val="24"/>
          <w:shd w:val="clear" w:color="auto" w:fill="FFFFFF"/>
        </w:rPr>
        <w:t xml:space="preserve">, </w:t>
      </w:r>
      <w:hyperlink r:id="rId7" w:history="1">
        <w:r w:rsidRPr="005F263B">
          <w:rPr>
            <w:rStyle w:val="Hyperlink"/>
            <w:rFonts w:cstheme="minorHAnsi"/>
            <w:sz w:val="24"/>
            <w:szCs w:val="24"/>
            <w:shd w:val="clear" w:color="auto" w:fill="FFFFFF"/>
          </w:rPr>
          <w:t>https://heinonline.org/HOL/P?h=hein.journals/rutlr19&amp;i=324</w:t>
        </w:r>
      </w:hyperlink>
      <w:r w:rsidRPr="005F263B">
        <w:rPr>
          <w:rFonts w:cstheme="minorHAnsi"/>
          <w:color w:val="1C2D3D"/>
          <w:sz w:val="24"/>
          <w:szCs w:val="24"/>
          <w:shd w:val="clear" w:color="auto" w:fill="FFFFFF"/>
        </w:rPr>
        <w:t>.</w:t>
      </w:r>
    </w:p>
    <w:p w14:paraId="07DA2129" w14:textId="1DC9FD55" w:rsidR="007C577A" w:rsidRDefault="004D38B9" w:rsidP="00CA49DA">
      <w:pPr>
        <w:spacing w:line="480" w:lineRule="auto"/>
        <w:rPr>
          <w:rFonts w:cstheme="minorHAnsi"/>
          <w:b/>
          <w:sz w:val="24"/>
          <w:szCs w:val="24"/>
        </w:rPr>
      </w:pPr>
      <w:r>
        <w:rPr>
          <w:rFonts w:cstheme="minorHAnsi"/>
          <w:b/>
          <w:sz w:val="24"/>
          <w:szCs w:val="24"/>
        </w:rPr>
        <w:t>Appendix</w:t>
      </w:r>
      <w:r w:rsidR="008F0A14">
        <w:rPr>
          <w:rFonts w:cstheme="minorHAnsi"/>
          <w:b/>
          <w:sz w:val="24"/>
          <w:szCs w:val="24"/>
        </w:rPr>
        <w:t>:</w:t>
      </w:r>
    </w:p>
    <w:p w14:paraId="69087693" w14:textId="583AE368" w:rsidR="004D38B9" w:rsidRPr="004D38B9" w:rsidRDefault="004D38B9" w:rsidP="00CA49DA">
      <w:pPr>
        <w:spacing w:line="480" w:lineRule="auto"/>
        <w:rPr>
          <w:rFonts w:cstheme="minorHAnsi"/>
          <w:sz w:val="24"/>
          <w:szCs w:val="24"/>
        </w:rPr>
      </w:pPr>
      <w:r>
        <w:rPr>
          <w:rFonts w:cstheme="minorHAnsi"/>
          <w:sz w:val="24"/>
          <w:szCs w:val="24"/>
        </w:rPr>
        <w:t xml:space="preserve">All datasets and code for this project are available at </w:t>
      </w:r>
    </w:p>
    <w:p w14:paraId="71D9CEA9" w14:textId="0073ACA9" w:rsidR="008F0A14" w:rsidRDefault="008F0A14" w:rsidP="00CA49DA">
      <w:pPr>
        <w:spacing w:line="480" w:lineRule="auto"/>
        <w:rPr>
          <w:rFonts w:cstheme="minorHAnsi"/>
          <w:sz w:val="24"/>
          <w:szCs w:val="24"/>
        </w:rPr>
      </w:pPr>
      <w:proofErr w:type="spellStart"/>
      <w:r>
        <w:rPr>
          <w:rFonts w:cstheme="minorHAnsi"/>
          <w:sz w:val="24"/>
          <w:szCs w:val="24"/>
        </w:rPr>
        <w:t>Drafkings</w:t>
      </w:r>
      <w:proofErr w:type="spellEnd"/>
      <w:r>
        <w:rPr>
          <w:rFonts w:cstheme="minorHAnsi"/>
          <w:sz w:val="24"/>
          <w:szCs w:val="24"/>
        </w:rPr>
        <w:t xml:space="preserve"> Fantasy Scoring Rules:</w:t>
      </w:r>
    </w:p>
    <w:p w14:paraId="5208D9E4" w14:textId="527F2883" w:rsidR="008F0A14" w:rsidRDefault="008F0A14" w:rsidP="00CA49DA">
      <w:pPr>
        <w:spacing w:line="480" w:lineRule="auto"/>
        <w:rPr>
          <w:rFonts w:cstheme="minorHAnsi"/>
          <w:sz w:val="24"/>
          <w:szCs w:val="24"/>
        </w:rPr>
      </w:pPr>
      <w:r>
        <w:rPr>
          <w:rFonts w:cstheme="minorHAnsi"/>
          <w:noProof/>
          <w:sz w:val="24"/>
          <w:szCs w:val="24"/>
        </w:rPr>
        <w:lastRenderedPageBreak/>
        <w:drawing>
          <wp:inline distT="0" distB="0" distL="0" distR="0" wp14:anchorId="0D62AE75" wp14:editId="73244BDC">
            <wp:extent cx="5943600" cy="4335145"/>
            <wp:effectExtent l="0" t="0" r="0" b="825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ketball Scoring.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335145"/>
                    </a:xfrm>
                    <a:prstGeom prst="rect">
                      <a:avLst/>
                    </a:prstGeom>
                  </pic:spPr>
                </pic:pic>
              </a:graphicData>
            </a:graphic>
          </wp:inline>
        </w:drawing>
      </w:r>
    </w:p>
    <w:p w14:paraId="73421183" w14:textId="5486AB45" w:rsidR="008F0A14" w:rsidRDefault="008F0A14" w:rsidP="00CA49DA">
      <w:pPr>
        <w:spacing w:line="480" w:lineRule="auto"/>
        <w:rPr>
          <w:rFonts w:cstheme="minorHAnsi"/>
          <w:sz w:val="24"/>
          <w:szCs w:val="24"/>
        </w:rPr>
      </w:pPr>
      <w:r>
        <w:rPr>
          <w:rFonts w:cstheme="minorHAnsi"/>
          <w:noProof/>
          <w:sz w:val="24"/>
          <w:szCs w:val="24"/>
        </w:rPr>
        <w:lastRenderedPageBreak/>
        <w:drawing>
          <wp:inline distT="0" distB="0" distL="0" distR="0" wp14:anchorId="7B140A71" wp14:editId="1F031699">
            <wp:extent cx="5943600" cy="4373245"/>
            <wp:effectExtent l="0" t="0" r="0" b="825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ketball Scoring 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373245"/>
                    </a:xfrm>
                    <a:prstGeom prst="rect">
                      <a:avLst/>
                    </a:prstGeom>
                  </pic:spPr>
                </pic:pic>
              </a:graphicData>
            </a:graphic>
          </wp:inline>
        </w:drawing>
      </w:r>
    </w:p>
    <w:p w14:paraId="659607FE" w14:textId="14F89C6F" w:rsidR="008F0A14" w:rsidRDefault="008F0A14" w:rsidP="00CA49DA">
      <w:pPr>
        <w:spacing w:line="480" w:lineRule="auto"/>
        <w:rPr>
          <w:rFonts w:cstheme="minorHAnsi"/>
          <w:sz w:val="24"/>
          <w:szCs w:val="24"/>
        </w:rPr>
      </w:pPr>
      <w:r>
        <w:rPr>
          <w:rFonts w:cstheme="minorHAnsi"/>
          <w:sz w:val="24"/>
          <w:szCs w:val="24"/>
        </w:rPr>
        <w:t xml:space="preserve">Sample Lineup Data: </w:t>
      </w:r>
    </w:p>
    <w:p w14:paraId="6C110702" w14:textId="5D0FFAA2" w:rsidR="008F0A14" w:rsidRDefault="008F0A14" w:rsidP="00CA49DA">
      <w:pPr>
        <w:spacing w:line="480" w:lineRule="auto"/>
        <w:rPr>
          <w:rFonts w:cstheme="minorHAnsi"/>
          <w:sz w:val="24"/>
          <w:szCs w:val="24"/>
        </w:rPr>
      </w:pPr>
      <w:r>
        <w:rPr>
          <w:rFonts w:cstheme="minorHAnsi"/>
          <w:noProof/>
          <w:sz w:val="24"/>
          <w:szCs w:val="24"/>
        </w:rPr>
        <w:drawing>
          <wp:inline distT="0" distB="0" distL="0" distR="0" wp14:anchorId="7C60B795" wp14:editId="673E5356">
            <wp:extent cx="5943600" cy="893445"/>
            <wp:effectExtent l="0" t="0" r="0" b="1905"/>
            <wp:docPr id="6" name="Picture 6"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mple Lineup.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893445"/>
                    </a:xfrm>
                    <a:prstGeom prst="rect">
                      <a:avLst/>
                    </a:prstGeom>
                  </pic:spPr>
                </pic:pic>
              </a:graphicData>
            </a:graphic>
          </wp:inline>
        </w:drawing>
      </w:r>
    </w:p>
    <w:p w14:paraId="531DBB04" w14:textId="77777777" w:rsidR="008F0A14" w:rsidRDefault="008F0A14">
      <w:pPr>
        <w:rPr>
          <w:rFonts w:cstheme="minorHAnsi"/>
          <w:sz w:val="24"/>
          <w:szCs w:val="24"/>
        </w:rPr>
      </w:pPr>
      <w:r>
        <w:rPr>
          <w:rFonts w:cstheme="minorHAnsi"/>
          <w:sz w:val="24"/>
          <w:szCs w:val="24"/>
        </w:rPr>
        <w:br w:type="page"/>
      </w:r>
    </w:p>
    <w:p w14:paraId="490F0460" w14:textId="40337D9B" w:rsidR="008F0A14" w:rsidRDefault="008F0A14" w:rsidP="00CA49DA">
      <w:pPr>
        <w:spacing w:line="480" w:lineRule="auto"/>
        <w:rPr>
          <w:rFonts w:cstheme="minorHAnsi"/>
          <w:sz w:val="24"/>
          <w:szCs w:val="24"/>
        </w:rPr>
      </w:pPr>
      <w:r>
        <w:rPr>
          <w:rFonts w:cstheme="minorHAnsi"/>
          <w:sz w:val="24"/>
          <w:szCs w:val="24"/>
        </w:rPr>
        <w:lastRenderedPageBreak/>
        <w:t>Sample Player Index Data:</w:t>
      </w:r>
    </w:p>
    <w:p w14:paraId="39567E89" w14:textId="369C7ACB" w:rsidR="008F0A14" w:rsidRDefault="008F0A14" w:rsidP="00CA49DA">
      <w:pPr>
        <w:spacing w:line="480" w:lineRule="auto"/>
        <w:rPr>
          <w:rFonts w:cstheme="minorHAnsi"/>
          <w:sz w:val="24"/>
          <w:szCs w:val="24"/>
        </w:rPr>
      </w:pPr>
      <w:r>
        <w:rPr>
          <w:rFonts w:cstheme="minorHAnsi"/>
          <w:noProof/>
          <w:sz w:val="24"/>
          <w:szCs w:val="24"/>
        </w:rPr>
        <w:drawing>
          <wp:inline distT="0" distB="0" distL="0" distR="0" wp14:anchorId="0EED6BEE" wp14:editId="7EE475C3">
            <wp:extent cx="3474720" cy="16764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mpled Players.JPG"/>
                    <pic:cNvPicPr/>
                  </pic:nvPicPr>
                  <pic:blipFill>
                    <a:blip r:embed="rId11">
                      <a:extLst>
                        <a:ext uri="{28A0092B-C50C-407E-A947-70E740481C1C}">
                          <a14:useLocalDpi xmlns:a14="http://schemas.microsoft.com/office/drawing/2010/main" val="0"/>
                        </a:ext>
                      </a:extLst>
                    </a:blip>
                    <a:stretch>
                      <a:fillRect/>
                    </a:stretch>
                  </pic:blipFill>
                  <pic:spPr>
                    <a:xfrm>
                      <a:off x="0" y="0"/>
                      <a:ext cx="3474720" cy="1676400"/>
                    </a:xfrm>
                    <a:prstGeom prst="rect">
                      <a:avLst/>
                    </a:prstGeom>
                  </pic:spPr>
                </pic:pic>
              </a:graphicData>
            </a:graphic>
          </wp:inline>
        </w:drawing>
      </w:r>
    </w:p>
    <w:p w14:paraId="2C1F9EA1" w14:textId="2AD003D6" w:rsidR="008F0A14" w:rsidRDefault="008F0A14" w:rsidP="00CA49DA">
      <w:pPr>
        <w:spacing w:line="480" w:lineRule="auto"/>
        <w:rPr>
          <w:rFonts w:cstheme="minorHAnsi"/>
          <w:sz w:val="24"/>
          <w:szCs w:val="24"/>
        </w:rPr>
      </w:pPr>
      <w:r>
        <w:rPr>
          <w:rFonts w:cstheme="minorHAnsi"/>
          <w:sz w:val="24"/>
          <w:szCs w:val="24"/>
        </w:rPr>
        <w:t>Positional Analysis Results:</w:t>
      </w:r>
    </w:p>
    <w:p w14:paraId="092FFBC4" w14:textId="16304CCC" w:rsidR="008F0A14" w:rsidRDefault="008F0A14" w:rsidP="00CA49DA">
      <w:pPr>
        <w:spacing w:line="480" w:lineRule="auto"/>
        <w:rPr>
          <w:rFonts w:cstheme="minorHAnsi"/>
          <w:sz w:val="24"/>
          <w:szCs w:val="24"/>
        </w:rPr>
      </w:pPr>
      <w:r>
        <w:rPr>
          <w:noProof/>
        </w:rPr>
        <w:drawing>
          <wp:inline distT="0" distB="0" distL="0" distR="0" wp14:anchorId="5697C5DF" wp14:editId="178ED8A1">
            <wp:extent cx="4975860" cy="2891790"/>
            <wp:effectExtent l="0" t="0" r="15240" b="3810"/>
            <wp:docPr id="8" name="Chart 8">
              <a:extLst xmlns:a="http://schemas.openxmlformats.org/drawingml/2006/main">
                <a:ext uri="{FF2B5EF4-FFF2-40B4-BE49-F238E27FC236}">
                  <a16:creationId xmlns:a16="http://schemas.microsoft.com/office/drawing/2014/main" id="{B89D3FE3-E3C0-40BA-BF62-6CCAE22699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5FEEA93" w14:textId="6FB4ABF8" w:rsidR="008F0A14" w:rsidRDefault="008F0A14" w:rsidP="00CA49DA">
      <w:pPr>
        <w:spacing w:line="480" w:lineRule="auto"/>
        <w:rPr>
          <w:rFonts w:cstheme="minorHAnsi"/>
          <w:sz w:val="24"/>
          <w:szCs w:val="24"/>
        </w:rPr>
      </w:pPr>
      <w:r>
        <w:rPr>
          <w:noProof/>
        </w:rPr>
        <w:lastRenderedPageBreak/>
        <w:drawing>
          <wp:inline distT="0" distB="0" distL="0" distR="0" wp14:anchorId="7A060E65" wp14:editId="625CDAA3">
            <wp:extent cx="5009990" cy="2382051"/>
            <wp:effectExtent l="0" t="0" r="635" b="18415"/>
            <wp:docPr id="9" name="Chart 9">
              <a:extLst xmlns:a="http://schemas.openxmlformats.org/drawingml/2006/main">
                <a:ext uri="{FF2B5EF4-FFF2-40B4-BE49-F238E27FC236}">
                  <a16:creationId xmlns:a16="http://schemas.microsoft.com/office/drawing/2014/main" id="{04C4FBE7-6A10-4191-9143-6A785F29C8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1363824" w14:textId="51C8CBB1" w:rsidR="008F0A14" w:rsidRDefault="008F0A14" w:rsidP="00CA49DA">
      <w:pPr>
        <w:spacing w:line="480" w:lineRule="auto"/>
        <w:rPr>
          <w:rFonts w:cstheme="minorHAnsi"/>
          <w:sz w:val="24"/>
          <w:szCs w:val="24"/>
        </w:rPr>
      </w:pPr>
      <w:r>
        <w:rPr>
          <w:noProof/>
        </w:rPr>
        <w:drawing>
          <wp:inline distT="0" distB="0" distL="0" distR="0" wp14:anchorId="632535D9" wp14:editId="07BE7C4F">
            <wp:extent cx="5943600" cy="2409825"/>
            <wp:effectExtent l="0" t="0" r="0" b="9525"/>
            <wp:docPr id="10" name="Chart 10">
              <a:extLst xmlns:a="http://schemas.openxmlformats.org/drawingml/2006/main">
                <a:ext uri="{FF2B5EF4-FFF2-40B4-BE49-F238E27FC236}">
                  <a16:creationId xmlns:a16="http://schemas.microsoft.com/office/drawing/2014/main" id="{BB974F96-7DDD-4516-AC2E-263E9A64A9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51E618" w14:textId="77777777" w:rsidR="008F0A14" w:rsidRDefault="008F0A14">
      <w:pPr>
        <w:rPr>
          <w:rFonts w:cstheme="minorHAnsi"/>
          <w:sz w:val="24"/>
          <w:szCs w:val="24"/>
        </w:rPr>
      </w:pPr>
      <w:r>
        <w:rPr>
          <w:rFonts w:cstheme="minorHAnsi"/>
          <w:sz w:val="24"/>
          <w:szCs w:val="24"/>
        </w:rPr>
        <w:br w:type="page"/>
      </w:r>
    </w:p>
    <w:p w14:paraId="1F3B213D" w14:textId="23C896E7" w:rsidR="008F0A14" w:rsidRDefault="008F0A14" w:rsidP="00CA49DA">
      <w:pPr>
        <w:spacing w:line="480" w:lineRule="auto"/>
        <w:rPr>
          <w:rFonts w:cstheme="minorHAnsi"/>
          <w:sz w:val="24"/>
          <w:szCs w:val="24"/>
        </w:rPr>
      </w:pPr>
      <w:r>
        <w:rPr>
          <w:rFonts w:cstheme="minorHAnsi"/>
          <w:sz w:val="24"/>
          <w:szCs w:val="24"/>
        </w:rPr>
        <w:lastRenderedPageBreak/>
        <w:t>Fantasy Points Vs Banzhaf Index as a General Trend:</w:t>
      </w:r>
    </w:p>
    <w:p w14:paraId="02A8769D" w14:textId="4BB6E743" w:rsidR="008F0A14" w:rsidRDefault="008F0A14" w:rsidP="00CA49DA">
      <w:pPr>
        <w:spacing w:line="480" w:lineRule="auto"/>
        <w:rPr>
          <w:rFonts w:cstheme="minorHAnsi"/>
          <w:sz w:val="24"/>
          <w:szCs w:val="24"/>
        </w:rPr>
      </w:pPr>
      <w:r>
        <w:rPr>
          <w:noProof/>
        </w:rPr>
        <w:drawing>
          <wp:inline distT="0" distB="0" distL="0" distR="0" wp14:anchorId="54AA1E25" wp14:editId="0E5AC7FD">
            <wp:extent cx="4572000" cy="2743200"/>
            <wp:effectExtent l="0" t="0" r="0" b="0"/>
            <wp:docPr id="11" name="Chart 11">
              <a:extLst xmlns:a="http://schemas.openxmlformats.org/drawingml/2006/main">
                <a:ext uri="{FF2B5EF4-FFF2-40B4-BE49-F238E27FC236}">
                  <a16:creationId xmlns:a16="http://schemas.microsoft.com/office/drawing/2014/main" id="{A71EE8FA-9B4E-4407-95FD-F3FFE7B7B6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D2D194" w14:textId="03ED3716" w:rsidR="008F0A14" w:rsidRDefault="008F0A14" w:rsidP="00CA49DA">
      <w:pPr>
        <w:spacing w:line="480" w:lineRule="auto"/>
        <w:rPr>
          <w:rFonts w:cstheme="minorHAnsi"/>
          <w:sz w:val="24"/>
          <w:szCs w:val="24"/>
        </w:rPr>
      </w:pPr>
      <w:r>
        <w:rPr>
          <w:noProof/>
        </w:rPr>
        <w:drawing>
          <wp:inline distT="0" distB="0" distL="0" distR="0" wp14:anchorId="08DA545E" wp14:editId="75A6FE0A">
            <wp:extent cx="4572000" cy="2743200"/>
            <wp:effectExtent l="0" t="0" r="0" b="0"/>
            <wp:docPr id="12" name="Chart 12">
              <a:extLst xmlns:a="http://schemas.openxmlformats.org/drawingml/2006/main">
                <a:ext uri="{FF2B5EF4-FFF2-40B4-BE49-F238E27FC236}">
                  <a16:creationId xmlns:a16="http://schemas.microsoft.com/office/drawing/2014/main" id="{4D1425FA-DB6B-474F-B185-6D34532B5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E66F3A6" w14:textId="77777777" w:rsidR="00AB15A8" w:rsidRDefault="00AB15A8" w:rsidP="00CA49DA">
      <w:pPr>
        <w:spacing w:line="480" w:lineRule="auto"/>
        <w:rPr>
          <w:rFonts w:cstheme="minorHAnsi"/>
          <w:sz w:val="24"/>
          <w:szCs w:val="24"/>
        </w:rPr>
      </w:pPr>
      <w:bookmarkStart w:id="0" w:name="_GoBack"/>
      <w:bookmarkEnd w:id="0"/>
    </w:p>
    <w:p w14:paraId="5FE0490B" w14:textId="77777777" w:rsidR="008F0A14" w:rsidRPr="008F0A14" w:rsidRDefault="008F0A14" w:rsidP="00CA49DA">
      <w:pPr>
        <w:spacing w:line="480" w:lineRule="auto"/>
        <w:rPr>
          <w:rFonts w:cstheme="minorHAnsi"/>
          <w:sz w:val="24"/>
          <w:szCs w:val="24"/>
        </w:rPr>
      </w:pPr>
    </w:p>
    <w:sectPr w:rsidR="008F0A14" w:rsidRPr="008F0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FF"/>
    <w:rsid w:val="0001766D"/>
    <w:rsid w:val="000B5E12"/>
    <w:rsid w:val="001044CC"/>
    <w:rsid w:val="00110D41"/>
    <w:rsid w:val="001166B0"/>
    <w:rsid w:val="0018044C"/>
    <w:rsid w:val="001A60A5"/>
    <w:rsid w:val="001F1E9D"/>
    <w:rsid w:val="002207FA"/>
    <w:rsid w:val="002520BD"/>
    <w:rsid w:val="0028118F"/>
    <w:rsid w:val="002B3C7B"/>
    <w:rsid w:val="0032054A"/>
    <w:rsid w:val="003249DD"/>
    <w:rsid w:val="00355A06"/>
    <w:rsid w:val="00373532"/>
    <w:rsid w:val="003E7005"/>
    <w:rsid w:val="00404083"/>
    <w:rsid w:val="00406FDA"/>
    <w:rsid w:val="004475A7"/>
    <w:rsid w:val="004A2188"/>
    <w:rsid w:val="004A5A3D"/>
    <w:rsid w:val="004C1D62"/>
    <w:rsid w:val="004D1EC4"/>
    <w:rsid w:val="004D38B9"/>
    <w:rsid w:val="004D6EDA"/>
    <w:rsid w:val="004F37C4"/>
    <w:rsid w:val="00512B41"/>
    <w:rsid w:val="00517B76"/>
    <w:rsid w:val="0056649A"/>
    <w:rsid w:val="00577084"/>
    <w:rsid w:val="0059526E"/>
    <w:rsid w:val="00597D2D"/>
    <w:rsid w:val="005B401D"/>
    <w:rsid w:val="005C6608"/>
    <w:rsid w:val="005F263B"/>
    <w:rsid w:val="005F2F8F"/>
    <w:rsid w:val="005F546C"/>
    <w:rsid w:val="0067348C"/>
    <w:rsid w:val="006C23C1"/>
    <w:rsid w:val="00741034"/>
    <w:rsid w:val="0078327E"/>
    <w:rsid w:val="007A69B0"/>
    <w:rsid w:val="007C0B4D"/>
    <w:rsid w:val="007C577A"/>
    <w:rsid w:val="007C66F5"/>
    <w:rsid w:val="00817CB8"/>
    <w:rsid w:val="00857888"/>
    <w:rsid w:val="008B20C9"/>
    <w:rsid w:val="008D3FFF"/>
    <w:rsid w:val="008F0A14"/>
    <w:rsid w:val="008F4601"/>
    <w:rsid w:val="008F764E"/>
    <w:rsid w:val="00911EBC"/>
    <w:rsid w:val="009156FE"/>
    <w:rsid w:val="00954F80"/>
    <w:rsid w:val="0099252C"/>
    <w:rsid w:val="009A5737"/>
    <w:rsid w:val="009D4A45"/>
    <w:rsid w:val="009E2365"/>
    <w:rsid w:val="009F7411"/>
    <w:rsid w:val="00A24D08"/>
    <w:rsid w:val="00A630C4"/>
    <w:rsid w:val="00A669ED"/>
    <w:rsid w:val="00A912FF"/>
    <w:rsid w:val="00AB15A8"/>
    <w:rsid w:val="00AC43FB"/>
    <w:rsid w:val="00B47656"/>
    <w:rsid w:val="00B60BA3"/>
    <w:rsid w:val="00BC0788"/>
    <w:rsid w:val="00BF133D"/>
    <w:rsid w:val="00BF6D7D"/>
    <w:rsid w:val="00C45865"/>
    <w:rsid w:val="00CA0B6C"/>
    <w:rsid w:val="00CA49DA"/>
    <w:rsid w:val="00CE0F58"/>
    <w:rsid w:val="00CF68FF"/>
    <w:rsid w:val="00D125F1"/>
    <w:rsid w:val="00D66CFE"/>
    <w:rsid w:val="00DE16F5"/>
    <w:rsid w:val="00DE72AE"/>
    <w:rsid w:val="00E900BC"/>
    <w:rsid w:val="00E912C1"/>
    <w:rsid w:val="00EC5F7C"/>
    <w:rsid w:val="00F36962"/>
    <w:rsid w:val="00F44072"/>
    <w:rsid w:val="00F50103"/>
    <w:rsid w:val="00F54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FEF9"/>
  <w15:chartTrackingRefBased/>
  <w15:docId w15:val="{726FB69B-1655-4FF9-84B8-34B546852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C577A"/>
    <w:rPr>
      <w:i/>
      <w:iCs/>
    </w:rPr>
  </w:style>
  <w:style w:type="character" w:styleId="Hyperlink">
    <w:name w:val="Hyperlink"/>
    <w:basedOn w:val="DefaultParagraphFont"/>
    <w:uiPriority w:val="99"/>
    <w:unhideWhenUsed/>
    <w:rsid w:val="007C577A"/>
    <w:rPr>
      <w:color w:val="0563C1" w:themeColor="hyperlink"/>
      <w:u w:val="single"/>
    </w:rPr>
  </w:style>
  <w:style w:type="character" w:styleId="UnresolvedMention">
    <w:name w:val="Unresolved Mention"/>
    <w:basedOn w:val="DefaultParagraphFont"/>
    <w:uiPriority w:val="99"/>
    <w:semiHidden/>
    <w:unhideWhenUsed/>
    <w:rsid w:val="007C577A"/>
    <w:rPr>
      <w:color w:val="605E5C"/>
      <w:shd w:val="clear" w:color="auto" w:fill="E1DFDD"/>
    </w:rPr>
  </w:style>
  <w:style w:type="paragraph" w:styleId="NoSpacing">
    <w:name w:val="No Spacing"/>
    <w:uiPriority w:val="1"/>
    <w:qFormat/>
    <w:rsid w:val="00BF6D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heinonline.org/HOL/P?h=hein.journals/rutlr19&amp;i=324" TargetMode="Externa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hart" Target="charts/chart8.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image" Target="media/image4.JPG"/><Relationship Id="rId5" Type="http://schemas.openxmlformats.org/officeDocument/2006/relationships/chart" Target="charts/chart2.xml"/><Relationship Id="rId15" Type="http://schemas.openxmlformats.org/officeDocument/2006/relationships/chart" Target="charts/chart7.xml"/><Relationship Id="rId10" Type="http://schemas.openxmlformats.org/officeDocument/2006/relationships/image" Target="media/image3.JPG"/><Relationship Id="rId4" Type="http://schemas.openxmlformats.org/officeDocument/2006/relationships/chart" Target="charts/chart1.xml"/><Relationship Id="rId9" Type="http://schemas.openxmlformats.org/officeDocument/2006/relationships/image" Target="media/image2.JPG"/><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i\Desktop\Emory\Class%20Fall%202018\Social%20Choice\Project\Cleaned%20Datasets\Power%20Index\Player%20Power%20Index%2011-14-18.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i\Desktop\Emory\Class%20Fall%202018\Social%20Choice\Project\Cleaned%20Datasets\Power%20Index\Player%20Power%20Index%2011-14-18.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i\Desktop\Emory\Class%20Fall%202018\Social%20Choice\Project\Cleaned%20Datasets\Power%20Index\Sample%20Lineups\Positional%20Results\Positional%20Results%2011-7-1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li\Desktop\Emory\Class%20Fall%202018\Social%20Choice\Project\Cleaned%20Datasets\Power%20Index\Sample%20Lineups\Positional%20Results\Positional%20Results%2011-15-18.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li\Desktop\Emory\Class%20Fall%202018\Social%20Choice\Project\Cleaned%20Datasets\Power%20Index\Sample%20Lineups\Positional%20Results\Positional%20Results%2011-9-18.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li\Desktop\Emory\Class%20Fall%202018\Social%20Choice\Project\Cleaned%20Datasets\Power%20Index\Sample%20Lineups\Positional%20Results\Positional%20Results%2011-14-18.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Eli\Desktop\Emory\Class%20Fall%202018\Social%20Choice\Project\Cleaned%20Datasets\Power%20Index\Player%20Power%20Index%2011-16-18.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Eli\Desktop\Emory\Class%20Fall%202018\Social%20Choice\Project\Cleaned%20Datasets\Power%20Index\Player%20Power%20Index%2011-7-18.csv"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solidFill>
                <a:latin typeface="+mn-lt"/>
                <a:ea typeface="+mn-ea"/>
                <a:cs typeface="+mn-cs"/>
              </a:defRPr>
            </a:pPr>
            <a:r>
              <a:rPr lang="en-US">
                <a:solidFill>
                  <a:schemeClr val="tx1"/>
                </a:solidFill>
              </a:rPr>
              <a:t>Fantasy Points vs </a:t>
            </a:r>
            <a:r>
              <a:rPr lang="en-US" sz="1400" b="0" i="0" u="none" strike="noStrike" cap="none" baseline="0">
                <a:effectLst/>
              </a:rPr>
              <a:t>Banzhaf Index</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tx>
            <c:strRef>
              <c:f>'Player Power Index 11-14-18'!$E$1</c:f>
              <c:strCache>
                <c:ptCount val="1"/>
                <c:pt idx="0">
                  <c:v>Power Index</c:v>
                </c:pt>
              </c:strCache>
            </c:strRef>
          </c:tx>
          <c:spPr>
            <a:ln w="25400" cap="flat" cmpd="sng" algn="ctr">
              <a:noFill/>
              <a:prstDash val="sysDot"/>
              <a:round/>
            </a:ln>
            <a:effectLst/>
          </c:spPr>
          <c:marker>
            <c:symbol val="circle"/>
            <c:size val="5"/>
            <c:spPr>
              <a:solidFill>
                <a:schemeClr val="accent5"/>
              </a:soli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'Player Power Index 11-14-18'!$D$2:$D$130</c:f>
              <c:numCache>
                <c:formatCode>General</c:formatCode>
                <c:ptCount val="129"/>
                <c:pt idx="0">
                  <c:v>60.25</c:v>
                </c:pt>
                <c:pt idx="1">
                  <c:v>51.25</c:v>
                </c:pt>
                <c:pt idx="2">
                  <c:v>80</c:v>
                </c:pt>
                <c:pt idx="3">
                  <c:v>59.75</c:v>
                </c:pt>
                <c:pt idx="4">
                  <c:v>60</c:v>
                </c:pt>
                <c:pt idx="5">
                  <c:v>35.25</c:v>
                </c:pt>
                <c:pt idx="6">
                  <c:v>23.25</c:v>
                </c:pt>
                <c:pt idx="7">
                  <c:v>46.25</c:v>
                </c:pt>
                <c:pt idx="8">
                  <c:v>36.5</c:v>
                </c:pt>
                <c:pt idx="9">
                  <c:v>20</c:v>
                </c:pt>
                <c:pt idx="10">
                  <c:v>21</c:v>
                </c:pt>
                <c:pt idx="11">
                  <c:v>27.25</c:v>
                </c:pt>
                <c:pt idx="12">
                  <c:v>43.5</c:v>
                </c:pt>
                <c:pt idx="13">
                  <c:v>39.5</c:v>
                </c:pt>
                <c:pt idx="14">
                  <c:v>39</c:v>
                </c:pt>
                <c:pt idx="15">
                  <c:v>33.5</c:v>
                </c:pt>
                <c:pt idx="16">
                  <c:v>18.25</c:v>
                </c:pt>
                <c:pt idx="17">
                  <c:v>27.75</c:v>
                </c:pt>
                <c:pt idx="18">
                  <c:v>4.25</c:v>
                </c:pt>
                <c:pt idx="19">
                  <c:v>28.25</c:v>
                </c:pt>
                <c:pt idx="20">
                  <c:v>35.75</c:v>
                </c:pt>
                <c:pt idx="21">
                  <c:v>23.75</c:v>
                </c:pt>
                <c:pt idx="22">
                  <c:v>34.75</c:v>
                </c:pt>
                <c:pt idx="23">
                  <c:v>24.5</c:v>
                </c:pt>
                <c:pt idx="24">
                  <c:v>31.5</c:v>
                </c:pt>
                <c:pt idx="25">
                  <c:v>37</c:v>
                </c:pt>
                <c:pt idx="26">
                  <c:v>12.5</c:v>
                </c:pt>
                <c:pt idx="27">
                  <c:v>14.75</c:v>
                </c:pt>
                <c:pt idx="28">
                  <c:v>15.25</c:v>
                </c:pt>
                <c:pt idx="29">
                  <c:v>42.5</c:v>
                </c:pt>
                <c:pt idx="30">
                  <c:v>28</c:v>
                </c:pt>
                <c:pt idx="31">
                  <c:v>45.5</c:v>
                </c:pt>
                <c:pt idx="32">
                  <c:v>12</c:v>
                </c:pt>
                <c:pt idx="33">
                  <c:v>23.75</c:v>
                </c:pt>
                <c:pt idx="34">
                  <c:v>22.25</c:v>
                </c:pt>
                <c:pt idx="35">
                  <c:v>36</c:v>
                </c:pt>
                <c:pt idx="36">
                  <c:v>28.5</c:v>
                </c:pt>
                <c:pt idx="37">
                  <c:v>36</c:v>
                </c:pt>
                <c:pt idx="38">
                  <c:v>22.25</c:v>
                </c:pt>
                <c:pt idx="39">
                  <c:v>14.25</c:v>
                </c:pt>
                <c:pt idx="40">
                  <c:v>28.25</c:v>
                </c:pt>
                <c:pt idx="41">
                  <c:v>20.5</c:v>
                </c:pt>
                <c:pt idx="42">
                  <c:v>9.75</c:v>
                </c:pt>
                <c:pt idx="43">
                  <c:v>15</c:v>
                </c:pt>
                <c:pt idx="44">
                  <c:v>28</c:v>
                </c:pt>
                <c:pt idx="45">
                  <c:v>19.5</c:v>
                </c:pt>
                <c:pt idx="46">
                  <c:v>14</c:v>
                </c:pt>
                <c:pt idx="47">
                  <c:v>27.75</c:v>
                </c:pt>
                <c:pt idx="48">
                  <c:v>30.75</c:v>
                </c:pt>
                <c:pt idx="49">
                  <c:v>45</c:v>
                </c:pt>
                <c:pt idx="50">
                  <c:v>29.75</c:v>
                </c:pt>
                <c:pt idx="51">
                  <c:v>24.5</c:v>
                </c:pt>
                <c:pt idx="52">
                  <c:v>27.5</c:v>
                </c:pt>
                <c:pt idx="53">
                  <c:v>31.75</c:v>
                </c:pt>
                <c:pt idx="54">
                  <c:v>22.25</c:v>
                </c:pt>
                <c:pt idx="55">
                  <c:v>17</c:v>
                </c:pt>
                <c:pt idx="56">
                  <c:v>20.75</c:v>
                </c:pt>
                <c:pt idx="57">
                  <c:v>18.5</c:v>
                </c:pt>
                <c:pt idx="58">
                  <c:v>18.5</c:v>
                </c:pt>
                <c:pt idx="59">
                  <c:v>25.25</c:v>
                </c:pt>
                <c:pt idx="60">
                  <c:v>31.5</c:v>
                </c:pt>
                <c:pt idx="61">
                  <c:v>22</c:v>
                </c:pt>
                <c:pt idx="62">
                  <c:v>26</c:v>
                </c:pt>
                <c:pt idx="63">
                  <c:v>21.25</c:v>
                </c:pt>
                <c:pt idx="64">
                  <c:v>22.25</c:v>
                </c:pt>
                <c:pt idx="65">
                  <c:v>11.25</c:v>
                </c:pt>
                <c:pt idx="66">
                  <c:v>21.25</c:v>
                </c:pt>
                <c:pt idx="67">
                  <c:v>17.5</c:v>
                </c:pt>
                <c:pt idx="68">
                  <c:v>19.75</c:v>
                </c:pt>
                <c:pt idx="69">
                  <c:v>36.25</c:v>
                </c:pt>
                <c:pt idx="70">
                  <c:v>13.25</c:v>
                </c:pt>
                <c:pt idx="71">
                  <c:v>19.25</c:v>
                </c:pt>
                <c:pt idx="72">
                  <c:v>24.25</c:v>
                </c:pt>
                <c:pt idx="73">
                  <c:v>14.25</c:v>
                </c:pt>
                <c:pt idx="74">
                  <c:v>16</c:v>
                </c:pt>
                <c:pt idx="75">
                  <c:v>9.5</c:v>
                </c:pt>
                <c:pt idx="76">
                  <c:v>20.75</c:v>
                </c:pt>
                <c:pt idx="77">
                  <c:v>14.25</c:v>
                </c:pt>
                <c:pt idx="78">
                  <c:v>18.5</c:v>
                </c:pt>
                <c:pt idx="79">
                  <c:v>16.75</c:v>
                </c:pt>
                <c:pt idx="80">
                  <c:v>11.75</c:v>
                </c:pt>
                <c:pt idx="81">
                  <c:v>17</c:v>
                </c:pt>
                <c:pt idx="82">
                  <c:v>21</c:v>
                </c:pt>
                <c:pt idx="83">
                  <c:v>21.5</c:v>
                </c:pt>
                <c:pt idx="84">
                  <c:v>8.25</c:v>
                </c:pt>
                <c:pt idx="85">
                  <c:v>15.75</c:v>
                </c:pt>
                <c:pt idx="86">
                  <c:v>6.75</c:v>
                </c:pt>
                <c:pt idx="87">
                  <c:v>20.25</c:v>
                </c:pt>
                <c:pt idx="88">
                  <c:v>13.75</c:v>
                </c:pt>
                <c:pt idx="89">
                  <c:v>9.25</c:v>
                </c:pt>
                <c:pt idx="90">
                  <c:v>19.25</c:v>
                </c:pt>
                <c:pt idx="91">
                  <c:v>23.25</c:v>
                </c:pt>
                <c:pt idx="92">
                  <c:v>15.25</c:v>
                </c:pt>
                <c:pt idx="93">
                  <c:v>2.75</c:v>
                </c:pt>
                <c:pt idx="94">
                  <c:v>29.25</c:v>
                </c:pt>
                <c:pt idx="95">
                  <c:v>-0.5</c:v>
                </c:pt>
                <c:pt idx="96">
                  <c:v>14.5</c:v>
                </c:pt>
                <c:pt idx="97">
                  <c:v>13.5</c:v>
                </c:pt>
                <c:pt idx="98">
                  <c:v>33</c:v>
                </c:pt>
                <c:pt idx="99">
                  <c:v>2</c:v>
                </c:pt>
                <c:pt idx="100">
                  <c:v>9</c:v>
                </c:pt>
                <c:pt idx="101">
                  <c:v>19.75</c:v>
                </c:pt>
                <c:pt idx="102">
                  <c:v>7</c:v>
                </c:pt>
                <c:pt idx="103">
                  <c:v>11.5</c:v>
                </c:pt>
                <c:pt idx="104">
                  <c:v>13</c:v>
                </c:pt>
                <c:pt idx="105">
                  <c:v>5.75</c:v>
                </c:pt>
                <c:pt idx="106">
                  <c:v>26.75</c:v>
                </c:pt>
                <c:pt idx="107">
                  <c:v>4.25</c:v>
                </c:pt>
                <c:pt idx="108">
                  <c:v>23</c:v>
                </c:pt>
                <c:pt idx="109">
                  <c:v>5.75</c:v>
                </c:pt>
                <c:pt idx="110">
                  <c:v>1.25</c:v>
                </c:pt>
                <c:pt idx="111">
                  <c:v>6.75</c:v>
                </c:pt>
                <c:pt idx="112">
                  <c:v>3.75</c:v>
                </c:pt>
                <c:pt idx="113">
                  <c:v>10.5</c:v>
                </c:pt>
                <c:pt idx="114">
                  <c:v>19.75</c:v>
                </c:pt>
                <c:pt idx="115">
                  <c:v>3.25</c:v>
                </c:pt>
                <c:pt idx="116">
                  <c:v>26</c:v>
                </c:pt>
                <c:pt idx="117">
                  <c:v>4.5</c:v>
                </c:pt>
                <c:pt idx="118">
                  <c:v>11.5</c:v>
                </c:pt>
                <c:pt idx="119">
                  <c:v>20.75</c:v>
                </c:pt>
                <c:pt idx="120">
                  <c:v>4.5</c:v>
                </c:pt>
                <c:pt idx="121">
                  <c:v>0.25</c:v>
                </c:pt>
                <c:pt idx="122">
                  <c:v>5</c:v>
                </c:pt>
                <c:pt idx="123">
                  <c:v>6.25</c:v>
                </c:pt>
                <c:pt idx="124">
                  <c:v>6.75</c:v>
                </c:pt>
                <c:pt idx="125">
                  <c:v>7.25</c:v>
                </c:pt>
                <c:pt idx="126">
                  <c:v>3.75</c:v>
                </c:pt>
                <c:pt idx="127">
                  <c:v>8</c:v>
                </c:pt>
                <c:pt idx="128">
                  <c:v>3</c:v>
                </c:pt>
              </c:numCache>
            </c:numRef>
          </c:xVal>
          <c:yVal>
            <c:numRef>
              <c:f>'Player Power Index 11-14-18'!$E$2:$E$130</c:f>
              <c:numCache>
                <c:formatCode>General</c:formatCode>
                <c:ptCount val="129"/>
                <c:pt idx="0">
                  <c:v>3.7576495007694201E-2</c:v>
                </c:pt>
                <c:pt idx="1">
                  <c:v>1.4314855241026299E-2</c:v>
                </c:pt>
                <c:pt idx="2">
                  <c:v>4.19067387181047E-2</c:v>
                </c:pt>
                <c:pt idx="3">
                  <c:v>2.7198224957950101E-2</c:v>
                </c:pt>
                <c:pt idx="4">
                  <c:v>5.2356583044053898E-2</c:v>
                </c:pt>
                <c:pt idx="5">
                  <c:v>6.6564076870772601E-3</c:v>
                </c:pt>
                <c:pt idx="6">
                  <c:v>4.9386250581540904E-3</c:v>
                </c:pt>
                <c:pt idx="7">
                  <c:v>1.33843896503596E-2</c:v>
                </c:pt>
                <c:pt idx="8">
                  <c:v>1.12729485023082E-2</c:v>
                </c:pt>
                <c:pt idx="9">
                  <c:v>6.6564076870772601E-3</c:v>
                </c:pt>
                <c:pt idx="10">
                  <c:v>3.39977811974376E-3</c:v>
                </c:pt>
                <c:pt idx="11">
                  <c:v>6.9069176537952196E-3</c:v>
                </c:pt>
                <c:pt idx="12">
                  <c:v>1.9360841713488099E-2</c:v>
                </c:pt>
                <c:pt idx="13">
                  <c:v>1.2990731131231399E-2</c:v>
                </c:pt>
                <c:pt idx="14">
                  <c:v>1.4994810864975099E-2</c:v>
                </c:pt>
                <c:pt idx="15">
                  <c:v>9.5909530114876695E-3</c:v>
                </c:pt>
                <c:pt idx="16">
                  <c:v>3.9723723293848103E-3</c:v>
                </c:pt>
                <c:pt idx="17">
                  <c:v>6.4416848584618602E-3</c:v>
                </c:pt>
                <c:pt idx="18">
                  <c:v>7.15742762051318E-4</c:v>
                </c:pt>
                <c:pt idx="19">
                  <c:v>7.05006620620549E-3</c:v>
                </c:pt>
                <c:pt idx="20">
                  <c:v>1.0127760083026099E-2</c:v>
                </c:pt>
                <c:pt idx="21">
                  <c:v>6.7995562394875201E-3</c:v>
                </c:pt>
                <c:pt idx="22">
                  <c:v>1.5137959417385299E-2</c:v>
                </c:pt>
                <c:pt idx="23">
                  <c:v>6.0480263393336399E-3</c:v>
                </c:pt>
                <c:pt idx="24">
                  <c:v>1.9360841713488099E-2</c:v>
                </c:pt>
                <c:pt idx="25">
                  <c:v>1.7249400565436699E-2</c:v>
                </c:pt>
                <c:pt idx="26">
                  <c:v>1.9682925956411202E-3</c:v>
                </c:pt>
                <c:pt idx="27">
                  <c:v>2.8987581863078398E-3</c:v>
                </c:pt>
                <c:pt idx="28">
                  <c:v>2.9703324625129702E-3</c:v>
                </c:pt>
                <c:pt idx="29">
                  <c:v>1.9503990265898399E-2</c:v>
                </c:pt>
                <c:pt idx="30">
                  <c:v>1.0915077121282601E-2</c:v>
                </c:pt>
                <c:pt idx="31">
                  <c:v>1.7249400565436699E-2</c:v>
                </c:pt>
                <c:pt idx="32">
                  <c:v>3.39977811974376E-3</c:v>
                </c:pt>
                <c:pt idx="33">
                  <c:v>5.6543678202054101E-3</c:v>
                </c:pt>
                <c:pt idx="34">
                  <c:v>7.7300218301542397E-3</c:v>
                </c:pt>
                <c:pt idx="35">
                  <c:v>2.60172494005654E-2</c:v>
                </c:pt>
                <c:pt idx="36">
                  <c:v>8.8036359732312202E-3</c:v>
                </c:pt>
                <c:pt idx="37">
                  <c:v>1.1344522778513401E-2</c:v>
                </c:pt>
                <c:pt idx="38">
                  <c:v>6.5132591346670002E-3</c:v>
                </c:pt>
                <c:pt idx="39">
                  <c:v>3.50713953405146E-3</c:v>
                </c:pt>
                <c:pt idx="40">
                  <c:v>1.69273163225136E-2</c:v>
                </c:pt>
                <c:pt idx="41">
                  <c:v>4.9028379200515299E-3</c:v>
                </c:pt>
                <c:pt idx="42">
                  <c:v>1.5746340765129001E-3</c:v>
                </c:pt>
                <c:pt idx="43">
                  <c:v>3.0419067387181002E-3</c:v>
                </c:pt>
                <c:pt idx="44">
                  <c:v>7.9089575206670697E-3</c:v>
                </c:pt>
                <c:pt idx="45">
                  <c:v>4.6523279533335696E-3</c:v>
                </c:pt>
                <c:pt idx="46">
                  <c:v>5.6543678202054101E-3</c:v>
                </c:pt>
                <c:pt idx="47">
                  <c:v>8.4099774541029904E-3</c:v>
                </c:pt>
                <c:pt idx="48">
                  <c:v>1.0163547221128701E-2</c:v>
                </c:pt>
                <c:pt idx="49">
                  <c:v>1.7070464874923901E-2</c:v>
                </c:pt>
                <c:pt idx="50">
                  <c:v>1.2167626954872401E-2</c:v>
                </c:pt>
                <c:pt idx="51">
                  <c:v>9.4478044590774E-3</c:v>
                </c:pt>
                <c:pt idx="52">
                  <c:v>8.7320616970260802E-3</c:v>
                </c:pt>
                <c:pt idx="53">
                  <c:v>1.087928998318E-2</c:v>
                </c:pt>
                <c:pt idx="54">
                  <c:v>5.0101993343592303E-3</c:v>
                </c:pt>
                <c:pt idx="55">
                  <c:v>3.9007980531796799E-3</c:v>
                </c:pt>
                <c:pt idx="56">
                  <c:v>6.0480263393336399E-3</c:v>
                </c:pt>
                <c:pt idx="57">
                  <c:v>5.1533478867694903E-3</c:v>
                </c:pt>
                <c:pt idx="58">
                  <c:v>1.04140571878466E-2</c:v>
                </c:pt>
                <c:pt idx="59">
                  <c:v>6.7637691013849597E-3</c:v>
                </c:pt>
                <c:pt idx="60">
                  <c:v>9.8414629782056298E-3</c:v>
                </c:pt>
                <c:pt idx="61">
                  <c:v>8.3741903160004204E-3</c:v>
                </c:pt>
                <c:pt idx="62">
                  <c:v>1.0306695773538901E-2</c:v>
                </c:pt>
                <c:pt idx="63">
                  <c:v>5.6901549583079801E-3</c:v>
                </c:pt>
                <c:pt idx="64">
                  <c:v>1.21318398167698E-2</c:v>
                </c:pt>
                <c:pt idx="65">
                  <c:v>4.6165408152309996E-3</c:v>
                </c:pt>
                <c:pt idx="66">
                  <c:v>6.01223920123107E-3</c:v>
                </c:pt>
                <c:pt idx="67">
                  <c:v>4.5449665390258701E-3</c:v>
                </c:pt>
                <c:pt idx="68">
                  <c:v>1.05214186021543E-2</c:v>
                </c:pt>
                <c:pt idx="69">
                  <c:v>1.8501950399026499E-2</c:v>
                </c:pt>
                <c:pt idx="70">
                  <c:v>2.7913967720001398E-3</c:v>
                </c:pt>
                <c:pt idx="71">
                  <c:v>6.7279819632823897E-3</c:v>
                </c:pt>
                <c:pt idx="72">
                  <c:v>6.1196006155387703E-3</c:v>
                </c:pt>
                <c:pt idx="73">
                  <c:v>4.6165408152309996E-3</c:v>
                </c:pt>
                <c:pt idx="74">
                  <c:v>5.1533478867694903E-3</c:v>
                </c:pt>
                <c:pt idx="75">
                  <c:v>1.71778262892316E-3</c:v>
                </c:pt>
                <c:pt idx="76">
                  <c:v>5.5470064058977201E-3</c:v>
                </c:pt>
                <c:pt idx="77">
                  <c:v>5.3680707153848902E-3</c:v>
                </c:pt>
                <c:pt idx="78">
                  <c:v>5.90487778692338E-3</c:v>
                </c:pt>
                <c:pt idx="79">
                  <c:v>5.72594209641055E-3</c:v>
                </c:pt>
                <c:pt idx="80">
                  <c:v>2.8629710482052698E-3</c:v>
                </c:pt>
                <c:pt idx="81">
                  <c:v>4.0797337436925098E-3</c:v>
                </c:pt>
                <c:pt idx="82">
                  <c:v>6.1553877536413403E-3</c:v>
                </c:pt>
                <c:pt idx="83">
                  <c:v>6.2985363060516003E-3</c:v>
                </c:pt>
                <c:pt idx="84">
                  <c:v>1.3956983860000699E-3</c:v>
                </c:pt>
                <c:pt idx="85">
                  <c:v>6.1196006155387703E-3</c:v>
                </c:pt>
                <c:pt idx="86">
                  <c:v>2.46931252907704E-3</c:v>
                </c:pt>
                <c:pt idx="87">
                  <c:v>5.2964964391797502E-3</c:v>
                </c:pt>
                <c:pt idx="88">
                  <c:v>6.6564076870772601E-3</c:v>
                </c:pt>
                <c:pt idx="89">
                  <c:v>2.7913967720001398E-3</c:v>
                </c:pt>
                <c:pt idx="90">
                  <c:v>5.86909064882081E-3</c:v>
                </c:pt>
                <c:pt idx="91">
                  <c:v>8.0521060730773305E-3</c:v>
                </c:pt>
                <c:pt idx="92">
                  <c:v>3.2566295673335001E-3</c:v>
                </c:pt>
                <c:pt idx="93">
                  <c:v>6.4416848584618596E-4</c:v>
                </c:pt>
                <c:pt idx="94">
                  <c:v>1.9217693161077899E-2</c:v>
                </c:pt>
                <c:pt idx="95">
                  <c:v>0</c:v>
                </c:pt>
                <c:pt idx="96">
                  <c:v>3.6860752245642899E-3</c:v>
                </c:pt>
                <c:pt idx="97">
                  <c:v>3.8650109150771199E-3</c:v>
                </c:pt>
                <c:pt idx="98">
                  <c:v>9.3762301828722704E-3</c:v>
                </c:pt>
                <c:pt idx="99">
                  <c:v>3.9365851912822502E-4</c:v>
                </c:pt>
                <c:pt idx="100">
                  <c:v>4.58075367712844E-3</c:v>
                </c:pt>
                <c:pt idx="101">
                  <c:v>5.0101993343592303E-3</c:v>
                </c:pt>
                <c:pt idx="102">
                  <c:v>1.86093118133342E-3</c:v>
                </c:pt>
                <c:pt idx="103">
                  <c:v>5.3680707153848902E-3</c:v>
                </c:pt>
                <c:pt idx="104">
                  <c:v>6.7279819632823897E-3</c:v>
                </c:pt>
                <c:pt idx="105">
                  <c:v>1.2525498335898E-3</c:v>
                </c:pt>
                <c:pt idx="106">
                  <c:v>8.3384031778978608E-3</c:v>
                </c:pt>
                <c:pt idx="107">
                  <c:v>8.9467845256414804E-4</c:v>
                </c:pt>
                <c:pt idx="108">
                  <c:v>9.8056758401030598E-3</c:v>
                </c:pt>
                <c:pt idx="109">
                  <c:v>1.68199549082059E-3</c:v>
                </c:pt>
                <c:pt idx="110">
                  <c:v>2.50509966717961E-4</c:v>
                </c:pt>
                <c:pt idx="111">
                  <c:v>1.3956983860000699E-3</c:v>
                </c:pt>
                <c:pt idx="112">
                  <c:v>1.28833697169237E-3</c:v>
                </c:pt>
                <c:pt idx="113">
                  <c:v>4.0439466055899502E-3</c:v>
                </c:pt>
                <c:pt idx="114">
                  <c:v>7.1932147586157499E-3</c:v>
                </c:pt>
                <c:pt idx="115">
                  <c:v>9.30465590666714E-4</c:v>
                </c:pt>
                <c:pt idx="116">
                  <c:v>8.8394231113337798E-3</c:v>
                </c:pt>
                <c:pt idx="117">
                  <c:v>1.18097555738467E-3</c:v>
                </c:pt>
                <c:pt idx="118">
                  <c:v>5.9406649250259404E-3</c:v>
                </c:pt>
                <c:pt idx="119">
                  <c:v>7.6942346920516698E-3</c:v>
                </c:pt>
                <c:pt idx="120">
                  <c:v>1.64620835271803E-3</c:v>
                </c:pt>
                <c:pt idx="121">
                  <c:v>1.07361414307697E-4</c:v>
                </c:pt>
                <c:pt idx="122">
                  <c:v>1.3956983860000699E-3</c:v>
                </c:pt>
                <c:pt idx="123">
                  <c:v>2.32616397666678E-3</c:v>
                </c:pt>
                <c:pt idx="124">
                  <c:v>2.5766739433847399E-3</c:v>
                </c:pt>
                <c:pt idx="125">
                  <c:v>2.2188025623590801E-3</c:v>
                </c:pt>
                <c:pt idx="126">
                  <c:v>5.72594209641055E-4</c:v>
                </c:pt>
                <c:pt idx="127">
                  <c:v>1.71778262892316E-3</c:v>
                </c:pt>
                <c:pt idx="128">
                  <c:v>7.5152990015388396E-4</c:v>
                </c:pt>
              </c:numCache>
            </c:numRef>
          </c:yVal>
          <c:smooth val="0"/>
          <c:extLst>
            <c:ext xmlns:c16="http://schemas.microsoft.com/office/drawing/2014/chart" uri="{C3380CC4-5D6E-409C-BE32-E72D297353CC}">
              <c16:uniqueId val="{00000001-118E-4C7B-875C-9B3D01F95E35}"/>
            </c:ext>
          </c:extLst>
        </c:ser>
        <c:dLbls>
          <c:showLegendKey val="0"/>
          <c:showVal val="0"/>
          <c:showCatName val="0"/>
          <c:showSerName val="0"/>
          <c:showPercent val="0"/>
          <c:showBubbleSize val="0"/>
        </c:dLbls>
        <c:axId val="467230944"/>
        <c:axId val="467219464"/>
      </c:scatterChart>
      <c:valAx>
        <c:axId val="46723094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sz="1400"/>
                  <a:t>Fantasy Points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67219464"/>
        <c:crosses val="autoZero"/>
        <c:crossBetween val="midCat"/>
      </c:valAx>
      <c:valAx>
        <c:axId val="46721946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sz="1400"/>
                  <a:t>Banzhaf Index</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6723094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baseline="0">
                <a:solidFill>
                  <a:sysClr val="windowText" lastClr="000000"/>
                </a:solidFill>
              </a:rPr>
              <a:t>Salary</a:t>
            </a:r>
            <a:r>
              <a:rPr lang="en-US">
                <a:solidFill>
                  <a:sysClr val="windowText" lastClr="000000"/>
                </a:solidFill>
              </a:rPr>
              <a:t> vs</a:t>
            </a:r>
            <a:r>
              <a:rPr lang="en-US" baseline="0">
                <a:solidFill>
                  <a:sysClr val="windowText" lastClr="000000"/>
                </a:solidFill>
              </a:rPr>
              <a:t> Fantasy Points</a:t>
            </a:r>
            <a:endParaRPr 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'Player Power Index 11-14-18'!$D$1</c:f>
              <c:strCache>
                <c:ptCount val="1"/>
                <c:pt idx="0">
                  <c:v>Score</c:v>
                </c:pt>
              </c:strCache>
            </c:strRef>
          </c:tx>
          <c:spPr>
            <a:ln w="25400" cap="flat" cmpd="sng" algn="ctr">
              <a:noFill/>
              <a:prstDash val="sysDot"/>
              <a:round/>
            </a:ln>
            <a:effectLst/>
          </c:spPr>
          <c:marker>
            <c:symbol val="circle"/>
            <c:size val="5"/>
            <c:spPr>
              <a:solidFill>
                <a:schemeClr val="accent5"/>
              </a:soli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trendline>
            <c:spPr>
              <a:ln w="9525" cap="rnd">
                <a:solidFill>
                  <a:schemeClr val="accent1"/>
                </a:solidFill>
              </a:ln>
              <a:effectLst/>
            </c:spPr>
            <c:trendlineType val="linear"/>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'Player Power Index 11-14-18'!$B$2:$B$130</c:f>
              <c:numCache>
                <c:formatCode>General</c:formatCode>
                <c:ptCount val="129"/>
                <c:pt idx="0">
                  <c:v>11300</c:v>
                </c:pt>
                <c:pt idx="1">
                  <c:v>11000</c:v>
                </c:pt>
                <c:pt idx="2">
                  <c:v>10300</c:v>
                </c:pt>
                <c:pt idx="3">
                  <c:v>9600</c:v>
                </c:pt>
                <c:pt idx="4">
                  <c:v>9400</c:v>
                </c:pt>
                <c:pt idx="5">
                  <c:v>9000</c:v>
                </c:pt>
                <c:pt idx="6">
                  <c:v>8700</c:v>
                </c:pt>
                <c:pt idx="7">
                  <c:v>8600</c:v>
                </c:pt>
                <c:pt idx="8">
                  <c:v>8500</c:v>
                </c:pt>
                <c:pt idx="9">
                  <c:v>8300</c:v>
                </c:pt>
                <c:pt idx="10">
                  <c:v>8200</c:v>
                </c:pt>
                <c:pt idx="11">
                  <c:v>7900</c:v>
                </c:pt>
                <c:pt idx="12">
                  <c:v>7800</c:v>
                </c:pt>
                <c:pt idx="13">
                  <c:v>7700</c:v>
                </c:pt>
                <c:pt idx="14">
                  <c:v>7600</c:v>
                </c:pt>
                <c:pt idx="15">
                  <c:v>7500</c:v>
                </c:pt>
                <c:pt idx="16">
                  <c:v>7400</c:v>
                </c:pt>
                <c:pt idx="17">
                  <c:v>7000</c:v>
                </c:pt>
                <c:pt idx="18">
                  <c:v>6900</c:v>
                </c:pt>
                <c:pt idx="19">
                  <c:v>6800</c:v>
                </c:pt>
                <c:pt idx="20">
                  <c:v>6700</c:v>
                </c:pt>
                <c:pt idx="21">
                  <c:v>6700</c:v>
                </c:pt>
                <c:pt idx="22">
                  <c:v>6600</c:v>
                </c:pt>
                <c:pt idx="23">
                  <c:v>6600</c:v>
                </c:pt>
                <c:pt idx="24">
                  <c:v>6400</c:v>
                </c:pt>
                <c:pt idx="25">
                  <c:v>6300</c:v>
                </c:pt>
                <c:pt idx="26">
                  <c:v>6200</c:v>
                </c:pt>
                <c:pt idx="27">
                  <c:v>6100</c:v>
                </c:pt>
                <c:pt idx="28">
                  <c:v>6000</c:v>
                </c:pt>
                <c:pt idx="29">
                  <c:v>5800</c:v>
                </c:pt>
                <c:pt idx="30">
                  <c:v>5700</c:v>
                </c:pt>
                <c:pt idx="31">
                  <c:v>5700</c:v>
                </c:pt>
                <c:pt idx="32">
                  <c:v>5600</c:v>
                </c:pt>
                <c:pt idx="33">
                  <c:v>5600</c:v>
                </c:pt>
                <c:pt idx="34">
                  <c:v>5600</c:v>
                </c:pt>
                <c:pt idx="35">
                  <c:v>5500</c:v>
                </c:pt>
                <c:pt idx="36">
                  <c:v>5500</c:v>
                </c:pt>
                <c:pt idx="37">
                  <c:v>5300</c:v>
                </c:pt>
                <c:pt idx="38">
                  <c:v>5300</c:v>
                </c:pt>
                <c:pt idx="39">
                  <c:v>5200</c:v>
                </c:pt>
                <c:pt idx="40">
                  <c:v>5200</c:v>
                </c:pt>
                <c:pt idx="41">
                  <c:v>5200</c:v>
                </c:pt>
                <c:pt idx="42">
                  <c:v>5200</c:v>
                </c:pt>
                <c:pt idx="43">
                  <c:v>5100</c:v>
                </c:pt>
                <c:pt idx="44">
                  <c:v>5100</c:v>
                </c:pt>
                <c:pt idx="45">
                  <c:v>5100</c:v>
                </c:pt>
                <c:pt idx="46">
                  <c:v>5100</c:v>
                </c:pt>
                <c:pt idx="47">
                  <c:v>5000</c:v>
                </c:pt>
                <c:pt idx="48">
                  <c:v>4900</c:v>
                </c:pt>
                <c:pt idx="49">
                  <c:v>4900</c:v>
                </c:pt>
                <c:pt idx="50">
                  <c:v>4900</c:v>
                </c:pt>
                <c:pt idx="51">
                  <c:v>4800</c:v>
                </c:pt>
                <c:pt idx="52">
                  <c:v>4800</c:v>
                </c:pt>
                <c:pt idx="53">
                  <c:v>4700</c:v>
                </c:pt>
                <c:pt idx="54">
                  <c:v>4700</c:v>
                </c:pt>
                <c:pt idx="55">
                  <c:v>4700</c:v>
                </c:pt>
                <c:pt idx="56">
                  <c:v>4700</c:v>
                </c:pt>
                <c:pt idx="57">
                  <c:v>4600</c:v>
                </c:pt>
                <c:pt idx="58">
                  <c:v>4600</c:v>
                </c:pt>
                <c:pt idx="59">
                  <c:v>4400</c:v>
                </c:pt>
                <c:pt idx="60">
                  <c:v>4400</c:v>
                </c:pt>
                <c:pt idx="61">
                  <c:v>4300</c:v>
                </c:pt>
                <c:pt idx="62">
                  <c:v>4300</c:v>
                </c:pt>
                <c:pt idx="63">
                  <c:v>4200</c:v>
                </c:pt>
                <c:pt idx="64">
                  <c:v>4200</c:v>
                </c:pt>
                <c:pt idx="65">
                  <c:v>4100</c:v>
                </c:pt>
                <c:pt idx="66">
                  <c:v>4100</c:v>
                </c:pt>
                <c:pt idx="67">
                  <c:v>4100</c:v>
                </c:pt>
                <c:pt idx="68">
                  <c:v>4100</c:v>
                </c:pt>
                <c:pt idx="69">
                  <c:v>4100</c:v>
                </c:pt>
                <c:pt idx="70">
                  <c:v>4100</c:v>
                </c:pt>
                <c:pt idx="71">
                  <c:v>4100</c:v>
                </c:pt>
                <c:pt idx="72">
                  <c:v>4000</c:v>
                </c:pt>
                <c:pt idx="73">
                  <c:v>4000</c:v>
                </c:pt>
                <c:pt idx="74">
                  <c:v>4000</c:v>
                </c:pt>
                <c:pt idx="75">
                  <c:v>4000</c:v>
                </c:pt>
                <c:pt idx="76">
                  <c:v>3900</c:v>
                </c:pt>
                <c:pt idx="77">
                  <c:v>3900</c:v>
                </c:pt>
                <c:pt idx="78">
                  <c:v>3900</c:v>
                </c:pt>
                <c:pt idx="79">
                  <c:v>3900</c:v>
                </c:pt>
                <c:pt idx="80">
                  <c:v>3800</c:v>
                </c:pt>
                <c:pt idx="81">
                  <c:v>3800</c:v>
                </c:pt>
                <c:pt idx="82">
                  <c:v>3700</c:v>
                </c:pt>
                <c:pt idx="83">
                  <c:v>3600</c:v>
                </c:pt>
                <c:pt idx="84">
                  <c:v>3600</c:v>
                </c:pt>
                <c:pt idx="85">
                  <c:v>3600</c:v>
                </c:pt>
                <c:pt idx="86">
                  <c:v>3600</c:v>
                </c:pt>
                <c:pt idx="87">
                  <c:v>3600</c:v>
                </c:pt>
                <c:pt idx="88">
                  <c:v>3500</c:v>
                </c:pt>
                <c:pt idx="89">
                  <c:v>3500</c:v>
                </c:pt>
                <c:pt idx="90">
                  <c:v>3400</c:v>
                </c:pt>
                <c:pt idx="91">
                  <c:v>3400</c:v>
                </c:pt>
                <c:pt idx="92">
                  <c:v>3400</c:v>
                </c:pt>
                <c:pt idx="93">
                  <c:v>3400</c:v>
                </c:pt>
                <c:pt idx="94">
                  <c:v>3400</c:v>
                </c:pt>
                <c:pt idx="95">
                  <c:v>3400</c:v>
                </c:pt>
                <c:pt idx="96">
                  <c:v>3400</c:v>
                </c:pt>
                <c:pt idx="97">
                  <c:v>3300</c:v>
                </c:pt>
                <c:pt idx="98">
                  <c:v>3300</c:v>
                </c:pt>
                <c:pt idx="99">
                  <c:v>3300</c:v>
                </c:pt>
                <c:pt idx="100">
                  <c:v>3300</c:v>
                </c:pt>
                <c:pt idx="101">
                  <c:v>3300</c:v>
                </c:pt>
                <c:pt idx="102">
                  <c:v>3300</c:v>
                </c:pt>
                <c:pt idx="103">
                  <c:v>3300</c:v>
                </c:pt>
                <c:pt idx="104">
                  <c:v>3300</c:v>
                </c:pt>
                <c:pt idx="105">
                  <c:v>3200</c:v>
                </c:pt>
                <c:pt idx="106">
                  <c:v>3200</c:v>
                </c:pt>
                <c:pt idx="107">
                  <c:v>3200</c:v>
                </c:pt>
                <c:pt idx="108">
                  <c:v>3200</c:v>
                </c:pt>
                <c:pt idx="109">
                  <c:v>3200</c:v>
                </c:pt>
                <c:pt idx="110">
                  <c:v>3100</c:v>
                </c:pt>
                <c:pt idx="111">
                  <c:v>3100</c:v>
                </c:pt>
                <c:pt idx="112">
                  <c:v>3100</c:v>
                </c:pt>
                <c:pt idx="113">
                  <c:v>3100</c:v>
                </c:pt>
                <c:pt idx="114">
                  <c:v>3100</c:v>
                </c:pt>
                <c:pt idx="115">
                  <c:v>3100</c:v>
                </c:pt>
                <c:pt idx="116">
                  <c:v>3000</c:v>
                </c:pt>
                <c:pt idx="117">
                  <c:v>3000</c:v>
                </c:pt>
                <c:pt idx="118">
                  <c:v>3000</c:v>
                </c:pt>
                <c:pt idx="119">
                  <c:v>3000</c:v>
                </c:pt>
                <c:pt idx="120">
                  <c:v>3000</c:v>
                </c:pt>
                <c:pt idx="121">
                  <c:v>3000</c:v>
                </c:pt>
                <c:pt idx="122">
                  <c:v>3000</c:v>
                </c:pt>
                <c:pt idx="123">
                  <c:v>3000</c:v>
                </c:pt>
                <c:pt idx="124">
                  <c:v>3000</c:v>
                </c:pt>
                <c:pt idx="125">
                  <c:v>3000</c:v>
                </c:pt>
                <c:pt idx="126">
                  <c:v>3000</c:v>
                </c:pt>
                <c:pt idx="127">
                  <c:v>3000</c:v>
                </c:pt>
                <c:pt idx="128">
                  <c:v>3000</c:v>
                </c:pt>
              </c:numCache>
            </c:numRef>
          </c:xVal>
          <c:yVal>
            <c:numRef>
              <c:f>'Player Power Index 11-14-18'!$D$2:$D$130</c:f>
              <c:numCache>
                <c:formatCode>General</c:formatCode>
                <c:ptCount val="129"/>
                <c:pt idx="0">
                  <c:v>60.25</c:v>
                </c:pt>
                <c:pt idx="1">
                  <c:v>51.25</c:v>
                </c:pt>
                <c:pt idx="2">
                  <c:v>80</c:v>
                </c:pt>
                <c:pt idx="3">
                  <c:v>59.75</c:v>
                </c:pt>
                <c:pt idx="4">
                  <c:v>60</c:v>
                </c:pt>
                <c:pt idx="5">
                  <c:v>35.25</c:v>
                </c:pt>
                <c:pt idx="6">
                  <c:v>23.25</c:v>
                </c:pt>
                <c:pt idx="7">
                  <c:v>46.25</c:v>
                </c:pt>
                <c:pt idx="8">
                  <c:v>36.5</c:v>
                </c:pt>
                <c:pt idx="9">
                  <c:v>20</c:v>
                </c:pt>
                <c:pt idx="10">
                  <c:v>21</c:v>
                </c:pt>
                <c:pt idx="11">
                  <c:v>27.25</c:v>
                </c:pt>
                <c:pt idx="12">
                  <c:v>43.5</c:v>
                </c:pt>
                <c:pt idx="13">
                  <c:v>39.5</c:v>
                </c:pt>
                <c:pt idx="14">
                  <c:v>39</c:v>
                </c:pt>
                <c:pt idx="15">
                  <c:v>33.5</c:v>
                </c:pt>
                <c:pt idx="16">
                  <c:v>18.25</c:v>
                </c:pt>
                <c:pt idx="17">
                  <c:v>27.75</c:v>
                </c:pt>
                <c:pt idx="18">
                  <c:v>4.25</c:v>
                </c:pt>
                <c:pt idx="19">
                  <c:v>28.25</c:v>
                </c:pt>
                <c:pt idx="20">
                  <c:v>35.75</c:v>
                </c:pt>
                <c:pt idx="21">
                  <c:v>23.75</c:v>
                </c:pt>
                <c:pt idx="22">
                  <c:v>34.75</c:v>
                </c:pt>
                <c:pt idx="23">
                  <c:v>24.5</c:v>
                </c:pt>
                <c:pt idx="24">
                  <c:v>31.5</c:v>
                </c:pt>
                <c:pt idx="25">
                  <c:v>37</c:v>
                </c:pt>
                <c:pt idx="26">
                  <c:v>12.5</c:v>
                </c:pt>
                <c:pt idx="27">
                  <c:v>14.75</c:v>
                </c:pt>
                <c:pt idx="28">
                  <c:v>15.25</c:v>
                </c:pt>
                <c:pt idx="29">
                  <c:v>42.5</c:v>
                </c:pt>
                <c:pt idx="30">
                  <c:v>28</c:v>
                </c:pt>
                <c:pt idx="31">
                  <c:v>45.5</c:v>
                </c:pt>
                <c:pt idx="32">
                  <c:v>12</c:v>
                </c:pt>
                <c:pt idx="33">
                  <c:v>23.75</c:v>
                </c:pt>
                <c:pt idx="34">
                  <c:v>22.25</c:v>
                </c:pt>
                <c:pt idx="35">
                  <c:v>36</c:v>
                </c:pt>
                <c:pt idx="36">
                  <c:v>28.5</c:v>
                </c:pt>
                <c:pt idx="37">
                  <c:v>36</c:v>
                </c:pt>
                <c:pt idx="38">
                  <c:v>22.25</c:v>
                </c:pt>
                <c:pt idx="39">
                  <c:v>14.25</c:v>
                </c:pt>
                <c:pt idx="40">
                  <c:v>28.25</c:v>
                </c:pt>
                <c:pt idx="41">
                  <c:v>20.5</c:v>
                </c:pt>
                <c:pt idx="42">
                  <c:v>9.75</c:v>
                </c:pt>
                <c:pt idx="43">
                  <c:v>15</c:v>
                </c:pt>
                <c:pt idx="44">
                  <c:v>28</c:v>
                </c:pt>
                <c:pt idx="45">
                  <c:v>19.5</c:v>
                </c:pt>
                <c:pt idx="46">
                  <c:v>14</c:v>
                </c:pt>
                <c:pt idx="47">
                  <c:v>27.75</c:v>
                </c:pt>
                <c:pt idx="48">
                  <c:v>30.75</c:v>
                </c:pt>
                <c:pt idx="49">
                  <c:v>45</c:v>
                </c:pt>
                <c:pt idx="50">
                  <c:v>29.75</c:v>
                </c:pt>
                <c:pt idx="51">
                  <c:v>24.5</c:v>
                </c:pt>
                <c:pt idx="52">
                  <c:v>27.5</c:v>
                </c:pt>
                <c:pt idx="53">
                  <c:v>31.75</c:v>
                </c:pt>
                <c:pt idx="54">
                  <c:v>22.25</c:v>
                </c:pt>
                <c:pt idx="55">
                  <c:v>17</c:v>
                </c:pt>
                <c:pt idx="56">
                  <c:v>20.75</c:v>
                </c:pt>
                <c:pt idx="57">
                  <c:v>18.5</c:v>
                </c:pt>
                <c:pt idx="58">
                  <c:v>18.5</c:v>
                </c:pt>
                <c:pt idx="59">
                  <c:v>25.25</c:v>
                </c:pt>
                <c:pt idx="60">
                  <c:v>31.5</c:v>
                </c:pt>
                <c:pt idx="61">
                  <c:v>22</c:v>
                </c:pt>
                <c:pt idx="62">
                  <c:v>26</c:v>
                </c:pt>
                <c:pt idx="63">
                  <c:v>21.25</c:v>
                </c:pt>
                <c:pt idx="64">
                  <c:v>22.25</c:v>
                </c:pt>
                <c:pt idx="65">
                  <c:v>11.25</c:v>
                </c:pt>
                <c:pt idx="66">
                  <c:v>21.25</c:v>
                </c:pt>
                <c:pt idx="67">
                  <c:v>17.5</c:v>
                </c:pt>
                <c:pt idx="68">
                  <c:v>19.75</c:v>
                </c:pt>
                <c:pt idx="69">
                  <c:v>36.25</c:v>
                </c:pt>
                <c:pt idx="70">
                  <c:v>13.25</c:v>
                </c:pt>
                <c:pt idx="71">
                  <c:v>19.25</c:v>
                </c:pt>
                <c:pt idx="72">
                  <c:v>24.25</c:v>
                </c:pt>
                <c:pt idx="73">
                  <c:v>14.25</c:v>
                </c:pt>
                <c:pt idx="74">
                  <c:v>16</c:v>
                </c:pt>
                <c:pt idx="75">
                  <c:v>9.5</c:v>
                </c:pt>
                <c:pt idx="76">
                  <c:v>20.75</c:v>
                </c:pt>
                <c:pt idx="77">
                  <c:v>14.25</c:v>
                </c:pt>
                <c:pt idx="78">
                  <c:v>18.5</c:v>
                </c:pt>
                <c:pt idx="79">
                  <c:v>16.75</c:v>
                </c:pt>
                <c:pt idx="80">
                  <c:v>11.75</c:v>
                </c:pt>
                <c:pt idx="81">
                  <c:v>17</c:v>
                </c:pt>
                <c:pt idx="82">
                  <c:v>21</c:v>
                </c:pt>
                <c:pt idx="83">
                  <c:v>21.5</c:v>
                </c:pt>
                <c:pt idx="84">
                  <c:v>8.25</c:v>
                </c:pt>
                <c:pt idx="85">
                  <c:v>15.75</c:v>
                </c:pt>
                <c:pt idx="86">
                  <c:v>6.75</c:v>
                </c:pt>
                <c:pt idx="87">
                  <c:v>20.25</c:v>
                </c:pt>
                <c:pt idx="88">
                  <c:v>13.75</c:v>
                </c:pt>
                <c:pt idx="89">
                  <c:v>9.25</c:v>
                </c:pt>
                <c:pt idx="90">
                  <c:v>19.25</c:v>
                </c:pt>
                <c:pt idx="91">
                  <c:v>23.25</c:v>
                </c:pt>
                <c:pt idx="92">
                  <c:v>15.25</c:v>
                </c:pt>
                <c:pt idx="93">
                  <c:v>2.75</c:v>
                </c:pt>
                <c:pt idx="94">
                  <c:v>29.25</c:v>
                </c:pt>
                <c:pt idx="95">
                  <c:v>-0.5</c:v>
                </c:pt>
                <c:pt idx="96">
                  <c:v>14.5</c:v>
                </c:pt>
                <c:pt idx="97">
                  <c:v>13.5</c:v>
                </c:pt>
                <c:pt idx="98">
                  <c:v>33</c:v>
                </c:pt>
                <c:pt idx="99">
                  <c:v>2</c:v>
                </c:pt>
                <c:pt idx="100">
                  <c:v>9</c:v>
                </c:pt>
                <c:pt idx="101">
                  <c:v>19.75</c:v>
                </c:pt>
                <c:pt idx="102">
                  <c:v>7</c:v>
                </c:pt>
                <c:pt idx="103">
                  <c:v>11.5</c:v>
                </c:pt>
                <c:pt idx="104">
                  <c:v>13</c:v>
                </c:pt>
                <c:pt idx="105">
                  <c:v>5.75</c:v>
                </c:pt>
                <c:pt idx="106">
                  <c:v>26.75</c:v>
                </c:pt>
                <c:pt idx="107">
                  <c:v>4.25</c:v>
                </c:pt>
                <c:pt idx="108">
                  <c:v>23</c:v>
                </c:pt>
                <c:pt idx="109">
                  <c:v>5.75</c:v>
                </c:pt>
                <c:pt idx="110">
                  <c:v>1.25</c:v>
                </c:pt>
                <c:pt idx="111">
                  <c:v>6.75</c:v>
                </c:pt>
                <c:pt idx="112">
                  <c:v>3.75</c:v>
                </c:pt>
                <c:pt idx="113">
                  <c:v>10.5</c:v>
                </c:pt>
                <c:pt idx="114">
                  <c:v>19.75</c:v>
                </c:pt>
                <c:pt idx="115">
                  <c:v>3.25</c:v>
                </c:pt>
                <c:pt idx="116">
                  <c:v>26</c:v>
                </c:pt>
                <c:pt idx="117">
                  <c:v>4.5</c:v>
                </c:pt>
                <c:pt idx="118">
                  <c:v>11.5</c:v>
                </c:pt>
                <c:pt idx="119">
                  <c:v>20.75</c:v>
                </c:pt>
                <c:pt idx="120">
                  <c:v>4.5</c:v>
                </c:pt>
                <c:pt idx="121">
                  <c:v>0.25</c:v>
                </c:pt>
                <c:pt idx="122">
                  <c:v>5</c:v>
                </c:pt>
                <c:pt idx="123">
                  <c:v>6.25</c:v>
                </c:pt>
                <c:pt idx="124">
                  <c:v>6.75</c:v>
                </c:pt>
                <c:pt idx="125">
                  <c:v>7.25</c:v>
                </c:pt>
                <c:pt idx="126">
                  <c:v>3.75</c:v>
                </c:pt>
                <c:pt idx="127">
                  <c:v>8</c:v>
                </c:pt>
                <c:pt idx="128">
                  <c:v>3</c:v>
                </c:pt>
              </c:numCache>
            </c:numRef>
          </c:yVal>
          <c:smooth val="0"/>
          <c:extLst>
            <c:ext xmlns:c16="http://schemas.microsoft.com/office/drawing/2014/chart" uri="{C3380CC4-5D6E-409C-BE32-E72D297353CC}">
              <c16:uniqueId val="{00000002-A5C0-4580-8110-CA1AD81CA43A}"/>
            </c:ext>
          </c:extLst>
        </c:ser>
        <c:dLbls>
          <c:showLegendKey val="0"/>
          <c:showVal val="0"/>
          <c:showCatName val="0"/>
          <c:showSerName val="0"/>
          <c:showPercent val="0"/>
          <c:showBubbleSize val="0"/>
        </c:dLbls>
        <c:axId val="671557224"/>
        <c:axId val="671551648"/>
      </c:scatterChart>
      <c:valAx>
        <c:axId val="671557224"/>
        <c:scaling>
          <c:orientation val="minMax"/>
          <c:min val="20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sz="1400"/>
                  <a:t>Salary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71551648"/>
        <c:crosses val="autoZero"/>
        <c:crossBetween val="midCat"/>
      </c:valAx>
      <c:valAx>
        <c:axId val="671551648"/>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sz="1400"/>
                  <a:t>Fantasy Points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7155722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Index Comparison Between PF and C Eligible Players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'Positional Results 11-7-18'!$H$1</c:f>
              <c:strCache>
                <c:ptCount val="1"/>
                <c:pt idx="0">
                  <c:v>Index</c:v>
                </c:pt>
              </c:strCache>
            </c:strRef>
          </c:tx>
          <c:spPr>
            <a:solidFill>
              <a:schemeClr val="accent1"/>
            </a:solidFill>
            <a:ln>
              <a:noFill/>
            </a:ln>
            <a:effectLst/>
          </c:spPr>
          <c:invertIfNegative val="0"/>
          <c:dPt>
            <c:idx val="1"/>
            <c:invertIfNegative val="0"/>
            <c:bubble3D val="0"/>
            <c:spPr>
              <a:solidFill>
                <a:srgbClr val="FF0000"/>
              </a:solidFill>
              <a:ln>
                <a:noFill/>
              </a:ln>
              <a:effectLst/>
            </c:spPr>
            <c:extLst>
              <c:ext xmlns:c16="http://schemas.microsoft.com/office/drawing/2014/chart" uri="{C3380CC4-5D6E-409C-BE32-E72D297353CC}">
                <c16:uniqueId val="{00000001-CE85-45D2-AC3C-89AB10379DFB}"/>
              </c:ext>
            </c:extLst>
          </c:dPt>
          <c:dPt>
            <c:idx val="3"/>
            <c:invertIfNegative val="0"/>
            <c:bubble3D val="0"/>
            <c:spPr>
              <a:solidFill>
                <a:srgbClr val="FF0000"/>
              </a:solidFill>
              <a:ln>
                <a:noFill/>
              </a:ln>
              <a:effectLst/>
            </c:spPr>
            <c:extLst>
              <c:ext xmlns:c16="http://schemas.microsoft.com/office/drawing/2014/chart" uri="{C3380CC4-5D6E-409C-BE32-E72D297353CC}">
                <c16:uniqueId val="{00000003-CE85-45D2-AC3C-89AB10379DFB}"/>
              </c:ext>
            </c:extLst>
          </c:dPt>
          <c:dPt>
            <c:idx val="5"/>
            <c:invertIfNegative val="0"/>
            <c:bubble3D val="0"/>
            <c:spPr>
              <a:solidFill>
                <a:srgbClr val="FF0000"/>
              </a:solidFill>
              <a:ln>
                <a:noFill/>
              </a:ln>
              <a:effectLst/>
            </c:spPr>
            <c:extLst>
              <c:ext xmlns:c16="http://schemas.microsoft.com/office/drawing/2014/chart" uri="{C3380CC4-5D6E-409C-BE32-E72D297353CC}">
                <c16:uniqueId val="{00000005-CE85-45D2-AC3C-89AB10379DFB}"/>
              </c:ext>
            </c:extLst>
          </c:dPt>
          <c:dPt>
            <c:idx val="6"/>
            <c:invertIfNegative val="0"/>
            <c:bubble3D val="0"/>
            <c:spPr>
              <a:solidFill>
                <a:srgbClr val="0070C0"/>
              </a:solidFill>
              <a:ln>
                <a:noFill/>
              </a:ln>
              <a:effectLst/>
            </c:spPr>
            <c:extLst>
              <c:ext xmlns:c16="http://schemas.microsoft.com/office/drawing/2014/chart" uri="{C3380CC4-5D6E-409C-BE32-E72D297353CC}">
                <c16:uniqueId val="{00000007-CE85-45D2-AC3C-89AB10379DFB}"/>
              </c:ext>
            </c:extLst>
          </c:dPt>
          <c:dPt>
            <c:idx val="7"/>
            <c:invertIfNegative val="0"/>
            <c:bubble3D val="0"/>
            <c:spPr>
              <a:solidFill>
                <a:srgbClr val="FF0000"/>
              </a:solidFill>
              <a:ln>
                <a:noFill/>
              </a:ln>
              <a:effectLst/>
            </c:spPr>
            <c:extLst>
              <c:ext xmlns:c16="http://schemas.microsoft.com/office/drawing/2014/chart" uri="{C3380CC4-5D6E-409C-BE32-E72D297353CC}">
                <c16:uniqueId val="{00000009-CE85-45D2-AC3C-89AB10379DFB}"/>
              </c:ext>
            </c:extLst>
          </c:dPt>
          <c:dPt>
            <c:idx val="9"/>
            <c:invertIfNegative val="0"/>
            <c:bubble3D val="0"/>
            <c:spPr>
              <a:solidFill>
                <a:srgbClr val="FF0000"/>
              </a:solidFill>
              <a:ln>
                <a:noFill/>
              </a:ln>
              <a:effectLst/>
            </c:spPr>
            <c:extLst>
              <c:ext xmlns:c16="http://schemas.microsoft.com/office/drawing/2014/chart" uri="{C3380CC4-5D6E-409C-BE32-E72D297353CC}">
                <c16:uniqueId val="{0000000B-CE85-45D2-AC3C-89AB10379DFB}"/>
              </c:ext>
            </c:extLst>
          </c:dPt>
          <c:dPt>
            <c:idx val="11"/>
            <c:invertIfNegative val="0"/>
            <c:bubble3D val="0"/>
            <c:spPr>
              <a:solidFill>
                <a:srgbClr val="FF0000"/>
              </a:solidFill>
              <a:ln>
                <a:noFill/>
              </a:ln>
              <a:effectLst/>
            </c:spPr>
            <c:extLst>
              <c:ext xmlns:c16="http://schemas.microsoft.com/office/drawing/2014/chart" uri="{C3380CC4-5D6E-409C-BE32-E72D297353CC}">
                <c16:uniqueId val="{0000000D-CE85-45D2-AC3C-89AB10379DFB}"/>
              </c:ext>
            </c:extLst>
          </c:dPt>
          <c:cat>
            <c:multiLvlStrRef>
              <c:f>'Positional Results 11-7-18'!$F$2:$G$13</c:f>
              <c:multiLvlStrCache>
                <c:ptCount val="12"/>
                <c:lvl>
                  <c:pt idx="0">
                    <c:v>PF</c:v>
                  </c:pt>
                  <c:pt idx="1">
                    <c:v>C</c:v>
                  </c:pt>
                  <c:pt idx="2">
                    <c:v>PF</c:v>
                  </c:pt>
                  <c:pt idx="3">
                    <c:v>C</c:v>
                  </c:pt>
                  <c:pt idx="4">
                    <c:v>PF</c:v>
                  </c:pt>
                  <c:pt idx="5">
                    <c:v>C</c:v>
                  </c:pt>
                  <c:pt idx="6">
                    <c:v>PF</c:v>
                  </c:pt>
                  <c:pt idx="7">
                    <c:v>C</c:v>
                  </c:pt>
                  <c:pt idx="8">
                    <c:v>PF</c:v>
                  </c:pt>
                  <c:pt idx="9">
                    <c:v>C</c:v>
                  </c:pt>
                  <c:pt idx="10">
                    <c:v>PF</c:v>
                  </c:pt>
                  <c:pt idx="11">
                    <c:v>C</c:v>
                  </c:pt>
                </c:lvl>
                <c:lvl>
                  <c:pt idx="0">
                    <c:v>Anthony Davis</c:v>
                  </c:pt>
                  <c:pt idx="2">
                    <c:v>Blake Griffin</c:v>
                  </c:pt>
                  <c:pt idx="4">
                    <c:v>Dewayne Dedmon</c:v>
                  </c:pt>
                  <c:pt idx="6">
                    <c:v>Domantas Sabonis</c:v>
                  </c:pt>
                  <c:pt idx="8">
                    <c:v>Amir Johnson</c:v>
                  </c:pt>
                  <c:pt idx="10">
                    <c:v>Davis Bertans</c:v>
                  </c:pt>
                </c:lvl>
              </c:multiLvlStrCache>
            </c:multiLvlStrRef>
          </c:cat>
          <c:val>
            <c:numRef>
              <c:f>'Positional Results 11-7-18'!$H$2:$H$13</c:f>
              <c:numCache>
                <c:formatCode>General</c:formatCode>
                <c:ptCount val="12"/>
                <c:pt idx="0">
                  <c:v>6.01867289096365E-2</c:v>
                </c:pt>
                <c:pt idx="1">
                  <c:v>0.12242204256723301</c:v>
                </c:pt>
                <c:pt idx="2">
                  <c:v>1.3337779259753201E-2</c:v>
                </c:pt>
                <c:pt idx="3">
                  <c:v>2.2438541494802799E-2</c:v>
                </c:pt>
                <c:pt idx="4">
                  <c:v>6.3354451483827899E-3</c:v>
                </c:pt>
                <c:pt idx="5">
                  <c:v>1.4024088434251699E-2</c:v>
                </c:pt>
                <c:pt idx="6">
                  <c:v>3.9179726575525098E-2</c:v>
                </c:pt>
                <c:pt idx="7">
                  <c:v>9.86635868668536E-2</c:v>
                </c:pt>
                <c:pt idx="8">
                  <c:v>3.0010003334444801E-3</c:v>
                </c:pt>
                <c:pt idx="9">
                  <c:v>4.78468899521531E-3</c:v>
                </c:pt>
                <c:pt idx="10">
                  <c:v>4.6682227409136301E-2</c:v>
                </c:pt>
                <c:pt idx="11">
                  <c:v>9.8498597591156506E-2</c:v>
                </c:pt>
              </c:numCache>
            </c:numRef>
          </c:val>
          <c:extLst>
            <c:ext xmlns:c16="http://schemas.microsoft.com/office/drawing/2014/chart" uri="{C3380CC4-5D6E-409C-BE32-E72D297353CC}">
              <c16:uniqueId val="{0000000E-CE85-45D2-AC3C-89AB10379DFB}"/>
            </c:ext>
          </c:extLst>
        </c:ser>
        <c:dLbls>
          <c:showLegendKey val="0"/>
          <c:showVal val="0"/>
          <c:showCatName val="0"/>
          <c:showSerName val="0"/>
          <c:showPercent val="0"/>
          <c:showBubbleSize val="0"/>
        </c:dLbls>
        <c:gapWidth val="219"/>
        <c:overlap val="-27"/>
        <c:axId val="612193112"/>
        <c:axId val="612195736"/>
      </c:barChart>
      <c:catAx>
        <c:axId val="612193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195736"/>
        <c:crosses val="autoZero"/>
        <c:auto val="1"/>
        <c:lblAlgn val="ctr"/>
        <c:lblOffset val="100"/>
        <c:noMultiLvlLbl val="0"/>
      </c:catAx>
      <c:valAx>
        <c:axId val="612195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193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Index</a:t>
            </a:r>
            <a:r>
              <a:rPr lang="en-US" baseline="0"/>
              <a:t> Comparison Between PG and SG Eligible Players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'Positional Results 11-15-18'!$J$3</c:f>
              <c:strCache>
                <c:ptCount val="1"/>
                <c:pt idx="0">
                  <c:v>Index</c:v>
                </c:pt>
              </c:strCache>
            </c:strRef>
          </c:tx>
          <c:spPr>
            <a:solidFill>
              <a:schemeClr val="accent1"/>
            </a:solidFill>
            <a:ln>
              <a:noFill/>
            </a:ln>
            <a:effectLst/>
          </c:spPr>
          <c:invertIfNegative val="0"/>
          <c:dPt>
            <c:idx val="1"/>
            <c:invertIfNegative val="0"/>
            <c:bubble3D val="0"/>
            <c:spPr>
              <a:solidFill>
                <a:srgbClr val="FF0000"/>
              </a:solidFill>
              <a:ln>
                <a:noFill/>
              </a:ln>
              <a:effectLst/>
            </c:spPr>
            <c:extLst>
              <c:ext xmlns:c16="http://schemas.microsoft.com/office/drawing/2014/chart" uri="{C3380CC4-5D6E-409C-BE32-E72D297353CC}">
                <c16:uniqueId val="{00000001-3726-436F-AEDB-584BC165C180}"/>
              </c:ext>
            </c:extLst>
          </c:dPt>
          <c:dPt>
            <c:idx val="3"/>
            <c:invertIfNegative val="0"/>
            <c:bubble3D val="0"/>
            <c:spPr>
              <a:solidFill>
                <a:srgbClr val="FF0000"/>
              </a:solidFill>
              <a:ln>
                <a:noFill/>
              </a:ln>
              <a:effectLst/>
            </c:spPr>
            <c:extLst>
              <c:ext xmlns:c16="http://schemas.microsoft.com/office/drawing/2014/chart" uri="{C3380CC4-5D6E-409C-BE32-E72D297353CC}">
                <c16:uniqueId val="{00000003-3726-436F-AEDB-584BC165C180}"/>
              </c:ext>
            </c:extLst>
          </c:dPt>
          <c:dPt>
            <c:idx val="5"/>
            <c:invertIfNegative val="0"/>
            <c:bubble3D val="0"/>
            <c:spPr>
              <a:solidFill>
                <a:srgbClr val="FF0000"/>
              </a:solidFill>
              <a:ln>
                <a:noFill/>
              </a:ln>
              <a:effectLst/>
            </c:spPr>
            <c:extLst>
              <c:ext xmlns:c16="http://schemas.microsoft.com/office/drawing/2014/chart" uri="{C3380CC4-5D6E-409C-BE32-E72D297353CC}">
                <c16:uniqueId val="{00000005-3726-436F-AEDB-584BC165C180}"/>
              </c:ext>
            </c:extLst>
          </c:dPt>
          <c:dPt>
            <c:idx val="7"/>
            <c:invertIfNegative val="0"/>
            <c:bubble3D val="0"/>
            <c:spPr>
              <a:solidFill>
                <a:srgbClr val="FF0000"/>
              </a:solidFill>
              <a:ln>
                <a:noFill/>
              </a:ln>
              <a:effectLst/>
            </c:spPr>
            <c:extLst>
              <c:ext xmlns:c16="http://schemas.microsoft.com/office/drawing/2014/chart" uri="{C3380CC4-5D6E-409C-BE32-E72D297353CC}">
                <c16:uniqueId val="{00000007-3726-436F-AEDB-584BC165C180}"/>
              </c:ext>
            </c:extLst>
          </c:dPt>
          <c:dPt>
            <c:idx val="9"/>
            <c:invertIfNegative val="0"/>
            <c:bubble3D val="0"/>
            <c:spPr>
              <a:solidFill>
                <a:srgbClr val="FF0000"/>
              </a:solidFill>
              <a:ln>
                <a:noFill/>
              </a:ln>
              <a:effectLst/>
            </c:spPr>
            <c:extLst>
              <c:ext xmlns:c16="http://schemas.microsoft.com/office/drawing/2014/chart" uri="{C3380CC4-5D6E-409C-BE32-E72D297353CC}">
                <c16:uniqueId val="{00000009-3726-436F-AEDB-584BC165C180}"/>
              </c:ext>
            </c:extLst>
          </c:dPt>
          <c:dPt>
            <c:idx val="11"/>
            <c:invertIfNegative val="0"/>
            <c:bubble3D val="0"/>
            <c:spPr>
              <a:solidFill>
                <a:srgbClr val="FF0000"/>
              </a:solidFill>
              <a:ln>
                <a:noFill/>
              </a:ln>
              <a:effectLst/>
            </c:spPr>
            <c:extLst>
              <c:ext xmlns:c16="http://schemas.microsoft.com/office/drawing/2014/chart" uri="{C3380CC4-5D6E-409C-BE32-E72D297353CC}">
                <c16:uniqueId val="{0000000B-3726-436F-AEDB-584BC165C180}"/>
              </c:ext>
            </c:extLst>
          </c:dPt>
          <c:dPt>
            <c:idx val="13"/>
            <c:invertIfNegative val="0"/>
            <c:bubble3D val="0"/>
            <c:spPr>
              <a:solidFill>
                <a:srgbClr val="FF0000"/>
              </a:solidFill>
              <a:ln>
                <a:noFill/>
              </a:ln>
              <a:effectLst/>
            </c:spPr>
            <c:extLst>
              <c:ext xmlns:c16="http://schemas.microsoft.com/office/drawing/2014/chart" uri="{C3380CC4-5D6E-409C-BE32-E72D297353CC}">
                <c16:uniqueId val="{0000000D-3726-436F-AEDB-584BC165C180}"/>
              </c:ext>
            </c:extLst>
          </c:dPt>
          <c:cat>
            <c:multiLvlStrRef>
              <c:f>'Positional Results 11-15-18'!$H$4:$I$17</c:f>
              <c:multiLvlStrCache>
                <c:ptCount val="14"/>
                <c:lvl>
                  <c:pt idx="0">
                    <c:v>PG</c:v>
                  </c:pt>
                  <c:pt idx="1">
                    <c:v>SG</c:v>
                  </c:pt>
                  <c:pt idx="2">
                    <c:v>PG</c:v>
                  </c:pt>
                  <c:pt idx="3">
                    <c:v>SG</c:v>
                  </c:pt>
                  <c:pt idx="4">
                    <c:v>PG</c:v>
                  </c:pt>
                  <c:pt idx="5">
                    <c:v>SG</c:v>
                  </c:pt>
                  <c:pt idx="6">
                    <c:v>PG</c:v>
                  </c:pt>
                  <c:pt idx="7">
                    <c:v>SG</c:v>
                  </c:pt>
                  <c:pt idx="8">
                    <c:v>PG</c:v>
                  </c:pt>
                  <c:pt idx="9">
                    <c:v>SG</c:v>
                  </c:pt>
                  <c:pt idx="10">
                    <c:v>PG</c:v>
                  </c:pt>
                  <c:pt idx="11">
                    <c:v>SG</c:v>
                  </c:pt>
                  <c:pt idx="12">
                    <c:v>PG</c:v>
                  </c:pt>
                  <c:pt idx="13">
                    <c:v>SG</c:v>
                  </c:pt>
                </c:lvl>
                <c:lvl>
                  <c:pt idx="0">
                    <c:v>Bryn Forbes</c:v>
                  </c:pt>
                  <c:pt idx="2">
                    <c:v>Eric Gordon</c:v>
                  </c:pt>
                  <c:pt idx="4">
                    <c:v>Jamal Murray</c:v>
                  </c:pt>
                  <c:pt idx="6">
                    <c:v>James Harden</c:v>
                  </c:pt>
                  <c:pt idx="8">
                    <c:v>Jeremy Lin</c:v>
                  </c:pt>
                  <c:pt idx="10">
                    <c:v>Lou Williams</c:v>
                  </c:pt>
                  <c:pt idx="12">
                    <c:v>Patty Mills</c:v>
                  </c:pt>
                </c:lvl>
              </c:multiLvlStrCache>
            </c:multiLvlStrRef>
          </c:cat>
          <c:val>
            <c:numRef>
              <c:f>'Positional Results 11-15-18'!$J$4:$J$17</c:f>
              <c:numCache>
                <c:formatCode>General</c:formatCode>
                <c:ptCount val="14"/>
                <c:pt idx="0">
                  <c:v>0.144210725791169</c:v>
                </c:pt>
                <c:pt idx="1">
                  <c:v>0.15400843881856499</c:v>
                </c:pt>
                <c:pt idx="2">
                  <c:v>0.12795759984857</c:v>
                </c:pt>
                <c:pt idx="3">
                  <c:v>0.14310891787099</c:v>
                </c:pt>
                <c:pt idx="4">
                  <c:v>0.171818546768366</c:v>
                </c:pt>
                <c:pt idx="5">
                  <c:v>0.179596586501163</c:v>
                </c:pt>
                <c:pt idx="6">
                  <c:v>0.173703256936067</c:v>
                </c:pt>
                <c:pt idx="7">
                  <c:v>0.21458551941238099</c:v>
                </c:pt>
                <c:pt idx="8">
                  <c:v>0.18454528194417999</c:v>
                </c:pt>
                <c:pt idx="9">
                  <c:v>0.20459290187891399</c:v>
                </c:pt>
                <c:pt idx="10">
                  <c:v>0.16728243021346401</c:v>
                </c:pt>
                <c:pt idx="11">
                  <c:v>0.17491626349088199</c:v>
                </c:pt>
                <c:pt idx="12">
                  <c:v>0.165414945550131</c:v>
                </c:pt>
                <c:pt idx="13">
                  <c:v>0.16220078599499799</c:v>
                </c:pt>
              </c:numCache>
            </c:numRef>
          </c:val>
          <c:extLst>
            <c:ext xmlns:c16="http://schemas.microsoft.com/office/drawing/2014/chart" uri="{C3380CC4-5D6E-409C-BE32-E72D297353CC}">
              <c16:uniqueId val="{0000000E-3726-436F-AEDB-584BC165C180}"/>
            </c:ext>
          </c:extLst>
        </c:ser>
        <c:dLbls>
          <c:showLegendKey val="0"/>
          <c:showVal val="0"/>
          <c:showCatName val="0"/>
          <c:showSerName val="0"/>
          <c:showPercent val="0"/>
          <c:showBubbleSize val="0"/>
        </c:dLbls>
        <c:gapWidth val="219"/>
        <c:overlap val="-27"/>
        <c:axId val="460817928"/>
        <c:axId val="460819896"/>
      </c:barChart>
      <c:catAx>
        <c:axId val="460817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819896"/>
        <c:crosses val="autoZero"/>
        <c:auto val="1"/>
        <c:lblAlgn val="ctr"/>
        <c:lblOffset val="100"/>
        <c:noMultiLvlLbl val="0"/>
      </c:catAx>
      <c:valAx>
        <c:axId val="460819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817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Index Comparison Betwenn SG and SF Eligible</a:t>
            </a:r>
            <a:r>
              <a:rPr lang="en-US" baseline="0"/>
              <a:t> Players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'Positional Results 11-9-18'!$L$7</c:f>
              <c:strCache>
                <c:ptCount val="1"/>
                <c:pt idx="0">
                  <c:v>Index</c:v>
                </c:pt>
              </c:strCache>
            </c:strRef>
          </c:tx>
          <c:spPr>
            <a:solidFill>
              <a:schemeClr val="accent1"/>
            </a:solidFill>
            <a:ln>
              <a:noFill/>
            </a:ln>
            <a:effectLst/>
          </c:spPr>
          <c:invertIfNegative val="0"/>
          <c:dPt>
            <c:idx val="1"/>
            <c:invertIfNegative val="0"/>
            <c:bubble3D val="0"/>
            <c:spPr>
              <a:solidFill>
                <a:srgbClr val="FF0000"/>
              </a:solidFill>
              <a:ln>
                <a:noFill/>
              </a:ln>
              <a:effectLst/>
            </c:spPr>
            <c:extLst>
              <c:ext xmlns:c16="http://schemas.microsoft.com/office/drawing/2014/chart" uri="{C3380CC4-5D6E-409C-BE32-E72D297353CC}">
                <c16:uniqueId val="{00000001-FF59-40A8-889D-BACF23AF1ABF}"/>
              </c:ext>
            </c:extLst>
          </c:dPt>
          <c:dPt>
            <c:idx val="3"/>
            <c:invertIfNegative val="0"/>
            <c:bubble3D val="0"/>
            <c:spPr>
              <a:solidFill>
                <a:srgbClr val="FF0000"/>
              </a:solidFill>
              <a:ln>
                <a:noFill/>
              </a:ln>
              <a:effectLst/>
            </c:spPr>
            <c:extLst>
              <c:ext xmlns:c16="http://schemas.microsoft.com/office/drawing/2014/chart" uri="{C3380CC4-5D6E-409C-BE32-E72D297353CC}">
                <c16:uniqueId val="{00000003-FF59-40A8-889D-BACF23AF1ABF}"/>
              </c:ext>
            </c:extLst>
          </c:dPt>
          <c:dPt>
            <c:idx val="5"/>
            <c:invertIfNegative val="0"/>
            <c:bubble3D val="0"/>
            <c:spPr>
              <a:solidFill>
                <a:srgbClr val="FF0000"/>
              </a:solidFill>
              <a:ln>
                <a:noFill/>
              </a:ln>
              <a:effectLst/>
            </c:spPr>
            <c:extLst>
              <c:ext xmlns:c16="http://schemas.microsoft.com/office/drawing/2014/chart" uri="{C3380CC4-5D6E-409C-BE32-E72D297353CC}">
                <c16:uniqueId val="{00000005-FF59-40A8-889D-BACF23AF1ABF}"/>
              </c:ext>
            </c:extLst>
          </c:dPt>
          <c:dPt>
            <c:idx val="7"/>
            <c:invertIfNegative val="0"/>
            <c:bubble3D val="0"/>
            <c:spPr>
              <a:solidFill>
                <a:srgbClr val="FF0000"/>
              </a:solidFill>
              <a:ln>
                <a:noFill/>
              </a:ln>
              <a:effectLst/>
            </c:spPr>
            <c:extLst>
              <c:ext xmlns:c16="http://schemas.microsoft.com/office/drawing/2014/chart" uri="{C3380CC4-5D6E-409C-BE32-E72D297353CC}">
                <c16:uniqueId val="{00000007-FF59-40A8-889D-BACF23AF1ABF}"/>
              </c:ext>
            </c:extLst>
          </c:dPt>
          <c:dPt>
            <c:idx val="9"/>
            <c:invertIfNegative val="0"/>
            <c:bubble3D val="0"/>
            <c:spPr>
              <a:solidFill>
                <a:srgbClr val="FF0000"/>
              </a:solidFill>
              <a:ln>
                <a:noFill/>
              </a:ln>
              <a:effectLst/>
            </c:spPr>
            <c:extLst>
              <c:ext xmlns:c16="http://schemas.microsoft.com/office/drawing/2014/chart" uri="{C3380CC4-5D6E-409C-BE32-E72D297353CC}">
                <c16:uniqueId val="{00000009-FF59-40A8-889D-BACF23AF1ABF}"/>
              </c:ext>
            </c:extLst>
          </c:dPt>
          <c:dPt>
            <c:idx val="11"/>
            <c:invertIfNegative val="0"/>
            <c:bubble3D val="0"/>
            <c:spPr>
              <a:solidFill>
                <a:srgbClr val="FF0000"/>
              </a:solidFill>
              <a:ln>
                <a:noFill/>
              </a:ln>
              <a:effectLst/>
            </c:spPr>
            <c:extLst>
              <c:ext xmlns:c16="http://schemas.microsoft.com/office/drawing/2014/chart" uri="{C3380CC4-5D6E-409C-BE32-E72D297353CC}">
                <c16:uniqueId val="{0000000B-FF59-40A8-889D-BACF23AF1ABF}"/>
              </c:ext>
            </c:extLst>
          </c:dPt>
          <c:dPt>
            <c:idx val="13"/>
            <c:invertIfNegative val="0"/>
            <c:bubble3D val="0"/>
            <c:spPr>
              <a:solidFill>
                <a:srgbClr val="FF0000"/>
              </a:solidFill>
              <a:ln>
                <a:noFill/>
              </a:ln>
              <a:effectLst/>
            </c:spPr>
            <c:extLst>
              <c:ext xmlns:c16="http://schemas.microsoft.com/office/drawing/2014/chart" uri="{C3380CC4-5D6E-409C-BE32-E72D297353CC}">
                <c16:uniqueId val="{0000000D-FF59-40A8-889D-BACF23AF1ABF}"/>
              </c:ext>
            </c:extLst>
          </c:dPt>
          <c:cat>
            <c:multiLvlStrRef>
              <c:f>'Positional Results 11-9-18'!$J$8:$K$21</c:f>
              <c:multiLvlStrCache>
                <c:ptCount val="14"/>
                <c:lvl>
                  <c:pt idx="0">
                    <c:v>SF</c:v>
                  </c:pt>
                  <c:pt idx="1">
                    <c:v>SG</c:v>
                  </c:pt>
                  <c:pt idx="2">
                    <c:v>SG</c:v>
                  </c:pt>
                  <c:pt idx="3">
                    <c:v>SF</c:v>
                  </c:pt>
                  <c:pt idx="4">
                    <c:v>SF</c:v>
                  </c:pt>
                  <c:pt idx="5">
                    <c:v>SG</c:v>
                  </c:pt>
                  <c:pt idx="6">
                    <c:v>SG</c:v>
                  </c:pt>
                  <c:pt idx="7">
                    <c:v>SF</c:v>
                  </c:pt>
                  <c:pt idx="8">
                    <c:v>SG</c:v>
                  </c:pt>
                  <c:pt idx="9">
                    <c:v>SF</c:v>
                  </c:pt>
                  <c:pt idx="10">
                    <c:v>SF</c:v>
                  </c:pt>
                  <c:pt idx="11">
                    <c:v>SG</c:v>
                  </c:pt>
                  <c:pt idx="12">
                    <c:v>SF</c:v>
                  </c:pt>
                  <c:pt idx="13">
                    <c:v>SG</c:v>
                  </c:pt>
                </c:lvl>
                <c:lvl>
                  <c:pt idx="0">
                    <c:v>Bojan Bogdanovic</c:v>
                  </c:pt>
                  <c:pt idx="2">
                    <c:v>Buddy Hield</c:v>
                  </c:pt>
                  <c:pt idx="4">
                    <c:v>Evan Fournier</c:v>
                  </c:pt>
                  <c:pt idx="6">
                    <c:v>Iman Shumpert</c:v>
                  </c:pt>
                  <c:pt idx="8">
                    <c:v>JJ Redick</c:v>
                  </c:pt>
                  <c:pt idx="10">
                    <c:v>Jimmy Butler</c:v>
                  </c:pt>
                  <c:pt idx="12">
                    <c:v>Wayne Ellington</c:v>
                  </c:pt>
                </c:lvl>
              </c:multiLvlStrCache>
            </c:multiLvlStrRef>
          </c:cat>
          <c:val>
            <c:numRef>
              <c:f>'Positional Results 11-9-18'!$L$8:$L$21</c:f>
              <c:numCache>
                <c:formatCode>General</c:formatCode>
                <c:ptCount val="14"/>
                <c:pt idx="0">
                  <c:v>0.149905123339658</c:v>
                </c:pt>
                <c:pt idx="1">
                  <c:v>0.159574468085106</c:v>
                </c:pt>
                <c:pt idx="2">
                  <c:v>0.21758436944937801</c:v>
                </c:pt>
                <c:pt idx="3">
                  <c:v>0.229394240317775</c:v>
                </c:pt>
                <c:pt idx="4">
                  <c:v>0.270242914979757</c:v>
                </c:pt>
                <c:pt idx="5">
                  <c:v>0.25134168157423897</c:v>
                </c:pt>
                <c:pt idx="6">
                  <c:v>0.170753064798598</c:v>
                </c:pt>
                <c:pt idx="7">
                  <c:v>0.15666041275797299</c:v>
                </c:pt>
                <c:pt idx="8">
                  <c:v>0.15962837837837801</c:v>
                </c:pt>
                <c:pt idx="9">
                  <c:v>0.16281310211946001</c:v>
                </c:pt>
                <c:pt idx="10">
                  <c:v>0.23060344827586199</c:v>
                </c:pt>
                <c:pt idx="11">
                  <c:v>0.23368022705770999</c:v>
                </c:pt>
                <c:pt idx="12">
                  <c:v>6.7632850241545805E-2</c:v>
                </c:pt>
                <c:pt idx="13">
                  <c:v>4.8141891891891803E-2</c:v>
                </c:pt>
              </c:numCache>
            </c:numRef>
          </c:val>
          <c:extLst>
            <c:ext xmlns:c16="http://schemas.microsoft.com/office/drawing/2014/chart" uri="{C3380CC4-5D6E-409C-BE32-E72D297353CC}">
              <c16:uniqueId val="{0000000E-FF59-40A8-889D-BACF23AF1ABF}"/>
            </c:ext>
          </c:extLst>
        </c:ser>
        <c:dLbls>
          <c:showLegendKey val="0"/>
          <c:showVal val="0"/>
          <c:showCatName val="0"/>
          <c:showSerName val="0"/>
          <c:showPercent val="0"/>
          <c:showBubbleSize val="0"/>
        </c:dLbls>
        <c:gapWidth val="219"/>
        <c:overlap val="-27"/>
        <c:axId val="628115664"/>
        <c:axId val="628115992"/>
      </c:barChart>
      <c:catAx>
        <c:axId val="628115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115992"/>
        <c:crosses val="autoZero"/>
        <c:auto val="1"/>
        <c:lblAlgn val="ctr"/>
        <c:lblOffset val="100"/>
        <c:noMultiLvlLbl val="0"/>
      </c:catAx>
      <c:valAx>
        <c:axId val="628115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115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Index Comparison Between SF and PF Eligible Players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'Positional Results 11-14-18'!$L$2</c:f>
              <c:strCache>
                <c:ptCount val="1"/>
                <c:pt idx="0">
                  <c:v>Index</c:v>
                </c:pt>
              </c:strCache>
            </c:strRef>
          </c:tx>
          <c:spPr>
            <a:solidFill>
              <a:schemeClr val="accent1"/>
            </a:solidFill>
            <a:ln>
              <a:noFill/>
            </a:ln>
            <a:effectLst/>
          </c:spPr>
          <c:invertIfNegative val="0"/>
          <c:dPt>
            <c:idx val="1"/>
            <c:invertIfNegative val="0"/>
            <c:bubble3D val="0"/>
            <c:spPr>
              <a:solidFill>
                <a:srgbClr val="FF0000"/>
              </a:solidFill>
              <a:ln>
                <a:noFill/>
              </a:ln>
              <a:effectLst/>
            </c:spPr>
            <c:extLst>
              <c:ext xmlns:c16="http://schemas.microsoft.com/office/drawing/2014/chart" uri="{C3380CC4-5D6E-409C-BE32-E72D297353CC}">
                <c16:uniqueId val="{00000001-61E4-4A9F-BEDA-ACB5584D844D}"/>
              </c:ext>
            </c:extLst>
          </c:dPt>
          <c:dPt>
            <c:idx val="3"/>
            <c:invertIfNegative val="0"/>
            <c:bubble3D val="0"/>
            <c:spPr>
              <a:solidFill>
                <a:srgbClr val="FF0000"/>
              </a:solidFill>
              <a:ln>
                <a:noFill/>
              </a:ln>
              <a:effectLst/>
            </c:spPr>
            <c:extLst>
              <c:ext xmlns:c16="http://schemas.microsoft.com/office/drawing/2014/chart" uri="{C3380CC4-5D6E-409C-BE32-E72D297353CC}">
                <c16:uniqueId val="{00000003-61E4-4A9F-BEDA-ACB5584D844D}"/>
              </c:ext>
            </c:extLst>
          </c:dPt>
          <c:dPt>
            <c:idx val="5"/>
            <c:invertIfNegative val="0"/>
            <c:bubble3D val="0"/>
            <c:spPr>
              <a:solidFill>
                <a:srgbClr val="FF0000"/>
              </a:solidFill>
              <a:ln>
                <a:noFill/>
              </a:ln>
              <a:effectLst/>
            </c:spPr>
            <c:extLst>
              <c:ext xmlns:c16="http://schemas.microsoft.com/office/drawing/2014/chart" uri="{C3380CC4-5D6E-409C-BE32-E72D297353CC}">
                <c16:uniqueId val="{00000005-61E4-4A9F-BEDA-ACB5584D844D}"/>
              </c:ext>
            </c:extLst>
          </c:dPt>
          <c:dPt>
            <c:idx val="7"/>
            <c:invertIfNegative val="0"/>
            <c:bubble3D val="0"/>
            <c:spPr>
              <a:solidFill>
                <a:srgbClr val="FF0000"/>
              </a:solidFill>
              <a:ln>
                <a:noFill/>
              </a:ln>
              <a:effectLst/>
            </c:spPr>
            <c:extLst>
              <c:ext xmlns:c16="http://schemas.microsoft.com/office/drawing/2014/chart" uri="{C3380CC4-5D6E-409C-BE32-E72D297353CC}">
                <c16:uniqueId val="{00000007-61E4-4A9F-BEDA-ACB5584D844D}"/>
              </c:ext>
            </c:extLst>
          </c:dPt>
          <c:dPt>
            <c:idx val="9"/>
            <c:invertIfNegative val="0"/>
            <c:bubble3D val="0"/>
            <c:spPr>
              <a:solidFill>
                <a:srgbClr val="FF0000"/>
              </a:solidFill>
              <a:ln>
                <a:noFill/>
              </a:ln>
              <a:effectLst/>
            </c:spPr>
            <c:extLst>
              <c:ext xmlns:c16="http://schemas.microsoft.com/office/drawing/2014/chart" uri="{C3380CC4-5D6E-409C-BE32-E72D297353CC}">
                <c16:uniqueId val="{00000009-61E4-4A9F-BEDA-ACB5584D844D}"/>
              </c:ext>
            </c:extLst>
          </c:dPt>
          <c:dPt>
            <c:idx val="11"/>
            <c:invertIfNegative val="0"/>
            <c:bubble3D val="0"/>
            <c:spPr>
              <a:solidFill>
                <a:srgbClr val="FF0000"/>
              </a:solidFill>
              <a:ln>
                <a:noFill/>
              </a:ln>
              <a:effectLst/>
            </c:spPr>
            <c:extLst>
              <c:ext xmlns:c16="http://schemas.microsoft.com/office/drawing/2014/chart" uri="{C3380CC4-5D6E-409C-BE32-E72D297353CC}">
                <c16:uniqueId val="{0000000B-61E4-4A9F-BEDA-ACB5584D844D}"/>
              </c:ext>
            </c:extLst>
          </c:dPt>
          <c:dPt>
            <c:idx val="13"/>
            <c:invertIfNegative val="0"/>
            <c:bubble3D val="0"/>
            <c:spPr>
              <a:solidFill>
                <a:srgbClr val="FF0000"/>
              </a:solidFill>
              <a:ln>
                <a:noFill/>
              </a:ln>
              <a:effectLst/>
            </c:spPr>
            <c:extLst>
              <c:ext xmlns:c16="http://schemas.microsoft.com/office/drawing/2014/chart" uri="{C3380CC4-5D6E-409C-BE32-E72D297353CC}">
                <c16:uniqueId val="{0000000D-61E4-4A9F-BEDA-ACB5584D844D}"/>
              </c:ext>
            </c:extLst>
          </c:dPt>
          <c:dPt>
            <c:idx val="15"/>
            <c:invertIfNegative val="0"/>
            <c:bubble3D val="0"/>
            <c:spPr>
              <a:solidFill>
                <a:srgbClr val="FF0000"/>
              </a:solidFill>
              <a:ln>
                <a:noFill/>
              </a:ln>
              <a:effectLst/>
            </c:spPr>
            <c:extLst>
              <c:ext xmlns:c16="http://schemas.microsoft.com/office/drawing/2014/chart" uri="{C3380CC4-5D6E-409C-BE32-E72D297353CC}">
                <c16:uniqueId val="{0000000F-61E4-4A9F-BEDA-ACB5584D844D}"/>
              </c:ext>
            </c:extLst>
          </c:dPt>
          <c:cat>
            <c:multiLvlStrRef>
              <c:f>'Positional Results 11-14-18'!$J$3:$K$18</c:f>
              <c:multiLvlStrCache>
                <c:ptCount val="16"/>
                <c:lvl>
                  <c:pt idx="0">
                    <c:v>SF</c:v>
                  </c:pt>
                  <c:pt idx="1">
                    <c:v>PF</c:v>
                  </c:pt>
                  <c:pt idx="2">
                    <c:v>SF</c:v>
                  </c:pt>
                  <c:pt idx="3">
                    <c:v>PF</c:v>
                  </c:pt>
                  <c:pt idx="4">
                    <c:v>PF</c:v>
                  </c:pt>
                  <c:pt idx="5">
                    <c:v>SF</c:v>
                  </c:pt>
                  <c:pt idx="6">
                    <c:v>PF</c:v>
                  </c:pt>
                  <c:pt idx="7">
                    <c:v>SF</c:v>
                  </c:pt>
                  <c:pt idx="8">
                    <c:v>SF</c:v>
                  </c:pt>
                  <c:pt idx="9">
                    <c:v>PF</c:v>
                  </c:pt>
                  <c:pt idx="10">
                    <c:v>SF</c:v>
                  </c:pt>
                  <c:pt idx="11">
                    <c:v>PF</c:v>
                  </c:pt>
                  <c:pt idx="12">
                    <c:v>SF</c:v>
                  </c:pt>
                  <c:pt idx="13">
                    <c:v>PF</c:v>
                  </c:pt>
                  <c:pt idx="14">
                    <c:v>SF</c:v>
                  </c:pt>
                  <c:pt idx="15">
                    <c:v>PF</c:v>
                  </c:pt>
                </c:lvl>
                <c:lvl>
                  <c:pt idx="0">
                    <c:v>Aaron Gordon</c:v>
                  </c:pt>
                  <c:pt idx="2">
                    <c:v>Dante Cunningham</c:v>
                  </c:pt>
                  <c:pt idx="4">
                    <c:v>Giannis Antetokounmpo</c:v>
                  </c:pt>
                  <c:pt idx="6">
                    <c:v>Kyle Kuzma</c:v>
                  </c:pt>
                  <c:pt idx="8">
                    <c:v>LeBron James</c:v>
                  </c:pt>
                  <c:pt idx="10">
                    <c:v>Paul George</c:v>
                  </c:pt>
                  <c:pt idx="12">
                    <c:v>Robert Covington</c:v>
                  </c:pt>
                  <c:pt idx="14">
                    <c:v>T.J. Warren</c:v>
                  </c:pt>
                </c:lvl>
              </c:multiLvlStrCache>
            </c:multiLvlStrRef>
          </c:cat>
          <c:val>
            <c:numRef>
              <c:f>'Positional Results 11-14-18'!$L$3:$L$18</c:f>
              <c:numCache>
                <c:formatCode>General</c:formatCode>
                <c:ptCount val="16"/>
                <c:pt idx="0">
                  <c:v>0.23398328700000001</c:v>
                </c:pt>
                <c:pt idx="1">
                  <c:v>0.260465116</c:v>
                </c:pt>
                <c:pt idx="2">
                  <c:v>0.101522843</c:v>
                </c:pt>
                <c:pt idx="3">
                  <c:v>9.6398305000000004E-2</c:v>
                </c:pt>
                <c:pt idx="4">
                  <c:v>0.35568513099999999</c:v>
                </c:pt>
                <c:pt idx="5">
                  <c:v>0.26434782600000001</c:v>
                </c:pt>
                <c:pt idx="6">
                  <c:v>8.0808081000000004E-2</c:v>
                </c:pt>
                <c:pt idx="7">
                  <c:v>6.9518716999999994E-2</c:v>
                </c:pt>
                <c:pt idx="8">
                  <c:v>0.814258912</c:v>
                </c:pt>
                <c:pt idx="9">
                  <c:v>0.87667887700000002</c:v>
                </c:pt>
                <c:pt idx="10">
                  <c:v>0.494470774</c:v>
                </c:pt>
                <c:pt idx="11">
                  <c:v>0.54404761899999998</c:v>
                </c:pt>
                <c:pt idx="12">
                  <c:v>0.18278145700000001</c:v>
                </c:pt>
                <c:pt idx="13">
                  <c:v>0.22033898299999999</c:v>
                </c:pt>
                <c:pt idx="14">
                  <c:v>0.27434842199999998</c:v>
                </c:pt>
                <c:pt idx="15">
                  <c:v>0.33644859799999999</c:v>
                </c:pt>
              </c:numCache>
            </c:numRef>
          </c:val>
          <c:extLst>
            <c:ext xmlns:c16="http://schemas.microsoft.com/office/drawing/2014/chart" uri="{C3380CC4-5D6E-409C-BE32-E72D297353CC}">
              <c16:uniqueId val="{00000010-61E4-4A9F-BEDA-ACB5584D844D}"/>
            </c:ext>
          </c:extLst>
        </c:ser>
        <c:dLbls>
          <c:showLegendKey val="0"/>
          <c:showVal val="0"/>
          <c:showCatName val="0"/>
          <c:showSerName val="0"/>
          <c:showPercent val="0"/>
          <c:showBubbleSize val="0"/>
        </c:dLbls>
        <c:gapWidth val="219"/>
        <c:overlap val="-27"/>
        <c:axId val="609413816"/>
        <c:axId val="609415456"/>
      </c:barChart>
      <c:catAx>
        <c:axId val="609413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15456"/>
        <c:crosses val="autoZero"/>
        <c:auto val="1"/>
        <c:lblAlgn val="ctr"/>
        <c:lblOffset val="100"/>
        <c:noMultiLvlLbl val="0"/>
      </c:catAx>
      <c:valAx>
        <c:axId val="609415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13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Fantasy Points vs Index 11-16-18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'Player Power Index 11-16-18'!$E$1</c:f>
              <c:strCache>
                <c:ptCount val="1"/>
                <c:pt idx="0">
                  <c:v>Power Index</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3.0946412948381453E-2"/>
                  <c:y val="-8.377260134149898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'Player Power Index 11-16-18'!$D$2:$D$92</c:f>
              <c:numCache>
                <c:formatCode>General</c:formatCode>
                <c:ptCount val="91"/>
                <c:pt idx="0">
                  <c:v>51.75</c:v>
                </c:pt>
                <c:pt idx="1">
                  <c:v>76.75</c:v>
                </c:pt>
                <c:pt idx="2">
                  <c:v>22.5</c:v>
                </c:pt>
                <c:pt idx="3">
                  <c:v>62.25</c:v>
                </c:pt>
                <c:pt idx="4">
                  <c:v>49</c:v>
                </c:pt>
                <c:pt idx="5">
                  <c:v>34.5</c:v>
                </c:pt>
                <c:pt idx="6">
                  <c:v>29.75</c:v>
                </c:pt>
                <c:pt idx="7">
                  <c:v>30.5</c:v>
                </c:pt>
                <c:pt idx="8">
                  <c:v>45.75</c:v>
                </c:pt>
                <c:pt idx="9">
                  <c:v>43.5</c:v>
                </c:pt>
                <c:pt idx="10">
                  <c:v>33.75</c:v>
                </c:pt>
                <c:pt idx="11">
                  <c:v>53</c:v>
                </c:pt>
                <c:pt idx="12">
                  <c:v>47</c:v>
                </c:pt>
                <c:pt idx="13">
                  <c:v>37.75</c:v>
                </c:pt>
                <c:pt idx="14">
                  <c:v>47.5</c:v>
                </c:pt>
                <c:pt idx="15">
                  <c:v>38.25</c:v>
                </c:pt>
                <c:pt idx="16">
                  <c:v>40</c:v>
                </c:pt>
                <c:pt idx="17">
                  <c:v>23.25</c:v>
                </c:pt>
                <c:pt idx="18">
                  <c:v>29.25</c:v>
                </c:pt>
                <c:pt idx="19">
                  <c:v>34.5</c:v>
                </c:pt>
                <c:pt idx="20">
                  <c:v>31</c:v>
                </c:pt>
                <c:pt idx="21">
                  <c:v>31</c:v>
                </c:pt>
                <c:pt idx="22">
                  <c:v>41.75</c:v>
                </c:pt>
                <c:pt idx="23">
                  <c:v>36.75</c:v>
                </c:pt>
                <c:pt idx="24">
                  <c:v>28</c:v>
                </c:pt>
                <c:pt idx="25">
                  <c:v>19.25</c:v>
                </c:pt>
                <c:pt idx="26">
                  <c:v>35</c:v>
                </c:pt>
                <c:pt idx="27">
                  <c:v>49</c:v>
                </c:pt>
                <c:pt idx="28">
                  <c:v>21</c:v>
                </c:pt>
                <c:pt idx="29">
                  <c:v>36.25</c:v>
                </c:pt>
                <c:pt idx="30">
                  <c:v>27.75</c:v>
                </c:pt>
                <c:pt idx="31">
                  <c:v>19.5</c:v>
                </c:pt>
                <c:pt idx="32">
                  <c:v>17.5</c:v>
                </c:pt>
                <c:pt idx="33">
                  <c:v>23</c:v>
                </c:pt>
                <c:pt idx="34">
                  <c:v>22.5</c:v>
                </c:pt>
                <c:pt idx="35">
                  <c:v>24</c:v>
                </c:pt>
                <c:pt idx="36">
                  <c:v>24.5</c:v>
                </c:pt>
                <c:pt idx="37">
                  <c:v>20.5</c:v>
                </c:pt>
                <c:pt idx="38">
                  <c:v>20.75</c:v>
                </c:pt>
                <c:pt idx="39">
                  <c:v>19.25</c:v>
                </c:pt>
                <c:pt idx="40">
                  <c:v>16.5</c:v>
                </c:pt>
                <c:pt idx="41">
                  <c:v>13.5</c:v>
                </c:pt>
                <c:pt idx="42">
                  <c:v>16</c:v>
                </c:pt>
                <c:pt idx="43">
                  <c:v>38.25</c:v>
                </c:pt>
                <c:pt idx="44">
                  <c:v>10.5</c:v>
                </c:pt>
                <c:pt idx="45">
                  <c:v>24.5</c:v>
                </c:pt>
                <c:pt idx="46">
                  <c:v>16.5</c:v>
                </c:pt>
                <c:pt idx="47">
                  <c:v>18.25</c:v>
                </c:pt>
                <c:pt idx="48">
                  <c:v>10.25</c:v>
                </c:pt>
                <c:pt idx="49">
                  <c:v>26.75</c:v>
                </c:pt>
                <c:pt idx="50">
                  <c:v>9.25</c:v>
                </c:pt>
                <c:pt idx="51">
                  <c:v>10.25</c:v>
                </c:pt>
                <c:pt idx="52">
                  <c:v>19.5</c:v>
                </c:pt>
                <c:pt idx="53">
                  <c:v>27</c:v>
                </c:pt>
                <c:pt idx="54">
                  <c:v>44</c:v>
                </c:pt>
                <c:pt idx="55">
                  <c:v>21.5</c:v>
                </c:pt>
                <c:pt idx="56">
                  <c:v>30.75</c:v>
                </c:pt>
                <c:pt idx="57">
                  <c:v>22.75</c:v>
                </c:pt>
                <c:pt idx="58">
                  <c:v>8.75</c:v>
                </c:pt>
                <c:pt idx="59">
                  <c:v>3.75</c:v>
                </c:pt>
                <c:pt idx="60">
                  <c:v>10</c:v>
                </c:pt>
                <c:pt idx="61">
                  <c:v>10.75</c:v>
                </c:pt>
                <c:pt idx="62">
                  <c:v>5.75</c:v>
                </c:pt>
                <c:pt idx="63">
                  <c:v>17.25</c:v>
                </c:pt>
                <c:pt idx="64">
                  <c:v>21.25</c:v>
                </c:pt>
                <c:pt idx="65">
                  <c:v>12.25</c:v>
                </c:pt>
                <c:pt idx="66">
                  <c:v>9</c:v>
                </c:pt>
                <c:pt idx="67">
                  <c:v>7.25</c:v>
                </c:pt>
                <c:pt idx="68">
                  <c:v>18.75</c:v>
                </c:pt>
                <c:pt idx="69">
                  <c:v>16.5</c:v>
                </c:pt>
                <c:pt idx="70">
                  <c:v>9.75</c:v>
                </c:pt>
                <c:pt idx="71">
                  <c:v>19</c:v>
                </c:pt>
                <c:pt idx="72">
                  <c:v>3.75</c:v>
                </c:pt>
                <c:pt idx="73">
                  <c:v>10.25</c:v>
                </c:pt>
                <c:pt idx="74">
                  <c:v>20.5</c:v>
                </c:pt>
                <c:pt idx="75">
                  <c:v>14.5</c:v>
                </c:pt>
                <c:pt idx="76">
                  <c:v>4</c:v>
                </c:pt>
                <c:pt idx="77">
                  <c:v>13.25</c:v>
                </c:pt>
                <c:pt idx="78">
                  <c:v>19</c:v>
                </c:pt>
                <c:pt idx="79">
                  <c:v>30.75</c:v>
                </c:pt>
                <c:pt idx="80">
                  <c:v>9.75</c:v>
                </c:pt>
                <c:pt idx="81">
                  <c:v>4</c:v>
                </c:pt>
                <c:pt idx="82">
                  <c:v>9</c:v>
                </c:pt>
                <c:pt idx="83">
                  <c:v>22.25</c:v>
                </c:pt>
                <c:pt idx="84">
                  <c:v>2.75</c:v>
                </c:pt>
                <c:pt idx="85">
                  <c:v>17.75</c:v>
                </c:pt>
                <c:pt idx="86">
                  <c:v>17</c:v>
                </c:pt>
                <c:pt idx="87">
                  <c:v>8.75</c:v>
                </c:pt>
                <c:pt idx="88">
                  <c:v>0</c:v>
                </c:pt>
                <c:pt idx="89">
                  <c:v>11</c:v>
                </c:pt>
                <c:pt idx="90">
                  <c:v>10.5</c:v>
                </c:pt>
              </c:numCache>
            </c:numRef>
          </c:xVal>
          <c:yVal>
            <c:numRef>
              <c:f>'Player Power Index 11-16-18'!$E$2:$E$92</c:f>
              <c:numCache>
                <c:formatCode>General</c:formatCode>
                <c:ptCount val="91"/>
                <c:pt idx="0">
                  <c:v>1.18616473402664E-2</c:v>
                </c:pt>
                <c:pt idx="1">
                  <c:v>7.3794730371797804E-2</c:v>
                </c:pt>
                <c:pt idx="2">
                  <c:v>2.2593613981459898E-3</c:v>
                </c:pt>
                <c:pt idx="3">
                  <c:v>2.7112336777751898E-2</c:v>
                </c:pt>
                <c:pt idx="4">
                  <c:v>2.59826560786789E-2</c:v>
                </c:pt>
                <c:pt idx="5">
                  <c:v>1.1894873243180301E-2</c:v>
                </c:pt>
                <c:pt idx="6">
                  <c:v>9.3697046217230892E-3</c:v>
                </c:pt>
                <c:pt idx="7">
                  <c:v>1.05658371266239E-2</c:v>
                </c:pt>
                <c:pt idx="8">
                  <c:v>1.68787586802671E-2</c:v>
                </c:pt>
                <c:pt idx="9">
                  <c:v>2.33578097484799E-2</c:v>
                </c:pt>
                <c:pt idx="10">
                  <c:v>1.47855267966907E-2</c:v>
                </c:pt>
                <c:pt idx="11">
                  <c:v>2.4221683224241598E-2</c:v>
                </c:pt>
                <c:pt idx="12">
                  <c:v>2.9969764428348301E-2</c:v>
                </c:pt>
                <c:pt idx="13">
                  <c:v>3.6515267302388903E-2</c:v>
                </c:pt>
                <c:pt idx="14">
                  <c:v>2.03010266804E-2</c:v>
                </c:pt>
                <c:pt idx="15">
                  <c:v>1.9536830913380002E-2</c:v>
                </c:pt>
                <c:pt idx="16">
                  <c:v>1.4054556932584601E-2</c:v>
                </c:pt>
                <c:pt idx="17">
                  <c:v>7.7084094760275102E-3</c:v>
                </c:pt>
                <c:pt idx="18">
                  <c:v>2.2061999534837302E-2</c:v>
                </c:pt>
                <c:pt idx="19">
                  <c:v>3.2827192078944703E-2</c:v>
                </c:pt>
                <c:pt idx="20">
                  <c:v>8.5722829517892105E-3</c:v>
                </c:pt>
                <c:pt idx="21">
                  <c:v>2.8009436156427502E-2</c:v>
                </c:pt>
                <c:pt idx="22">
                  <c:v>1.6014885204505402E-2</c:v>
                </c:pt>
                <c:pt idx="23">
                  <c:v>1.7476824932717499E-2</c:v>
                </c:pt>
                <c:pt idx="24">
                  <c:v>7.5090540585440397E-3</c:v>
                </c:pt>
                <c:pt idx="25">
                  <c:v>5.9806625245041002E-3</c:v>
                </c:pt>
                <c:pt idx="26">
                  <c:v>1.67790809715254E-2</c:v>
                </c:pt>
                <c:pt idx="27">
                  <c:v>3.4887198059607202E-2</c:v>
                </c:pt>
                <c:pt idx="28">
                  <c:v>4.8177559225171902E-3</c:v>
                </c:pt>
                <c:pt idx="29">
                  <c:v>1.29581021364255E-2</c:v>
                </c:pt>
                <c:pt idx="30">
                  <c:v>1.18284214373525E-2</c:v>
                </c:pt>
                <c:pt idx="31">
                  <c:v>6.6451805827823299E-3</c:v>
                </c:pt>
                <c:pt idx="32">
                  <c:v>3.9206565438415697E-3</c:v>
                </c:pt>
                <c:pt idx="33">
                  <c:v>9.3032528158952695E-3</c:v>
                </c:pt>
                <c:pt idx="34">
                  <c:v>8.4061534372196507E-3</c:v>
                </c:pt>
                <c:pt idx="35">
                  <c:v>1.1263581087815999E-2</c:v>
                </c:pt>
                <c:pt idx="36">
                  <c:v>7.3429245439744798E-3</c:v>
                </c:pt>
                <c:pt idx="37">
                  <c:v>8.5390570488753006E-3</c:v>
                </c:pt>
                <c:pt idx="38">
                  <c:v>5.2829185633119502E-3</c:v>
                </c:pt>
                <c:pt idx="39">
                  <c:v>8.2400239226500908E-3</c:v>
                </c:pt>
                <c:pt idx="40">
                  <c:v>7.0438914177492701E-3</c:v>
                </c:pt>
                <c:pt idx="41">
                  <c:v>3.0567830680798698E-3</c:v>
                </c:pt>
                <c:pt idx="42">
                  <c:v>1.0366481709140399E-2</c:v>
                </c:pt>
                <c:pt idx="43">
                  <c:v>1.55829484666245E-2</c:v>
                </c:pt>
                <c:pt idx="44">
                  <c:v>3.6880752234441901E-3</c:v>
                </c:pt>
                <c:pt idx="45">
                  <c:v>2.12978037678173E-2</c:v>
                </c:pt>
                <c:pt idx="46">
                  <c:v>5.7480812041067197E-3</c:v>
                </c:pt>
                <c:pt idx="47">
                  <c:v>4.5851746021198098E-3</c:v>
                </c:pt>
                <c:pt idx="48">
                  <c:v>2.09323188357643E-3</c:v>
                </c:pt>
                <c:pt idx="49">
                  <c:v>1.42539123500681E-2</c:v>
                </c:pt>
                <c:pt idx="50">
                  <c:v>2.7245240389407498E-3</c:v>
                </c:pt>
                <c:pt idx="51">
                  <c:v>5.8145330099345404E-3</c:v>
                </c:pt>
                <c:pt idx="52">
                  <c:v>6.2132438449014797E-3</c:v>
                </c:pt>
                <c:pt idx="53">
                  <c:v>9.0374455925839696E-3</c:v>
                </c:pt>
                <c:pt idx="54">
                  <c:v>2.0633285709539099E-2</c:v>
                </c:pt>
                <c:pt idx="55">
                  <c:v>8.3397016313918292E-3</c:v>
                </c:pt>
                <c:pt idx="56">
                  <c:v>1.03332558062265E-2</c:v>
                </c:pt>
                <c:pt idx="57">
                  <c:v>7.0438914177492701E-3</c:v>
                </c:pt>
                <c:pt idx="58">
                  <c:v>3.1564607768216099E-3</c:v>
                </c:pt>
                <c:pt idx="59">
                  <c:v>2.0267800777486098E-3</c:v>
                </c:pt>
                <c:pt idx="60">
                  <c:v>5.9806625245041002E-3</c:v>
                </c:pt>
                <c:pt idx="61">
                  <c:v>3.3890420972189899E-3</c:v>
                </c:pt>
                <c:pt idx="62">
                  <c:v>1.5283915340399299E-3</c:v>
                </c:pt>
                <c:pt idx="63">
                  <c:v>4.7180782137754597E-3</c:v>
                </c:pt>
                <c:pt idx="64">
                  <c:v>6.4125992623849503E-3</c:v>
                </c:pt>
                <c:pt idx="65">
                  <c:v>5.0503372429145698E-3</c:v>
                </c:pt>
                <c:pt idx="66">
                  <c:v>1.6612951456955801E-3</c:v>
                </c:pt>
                <c:pt idx="67">
                  <c:v>2.1596836894042502E-3</c:v>
                </c:pt>
                <c:pt idx="68">
                  <c:v>4.2529155729806901E-3</c:v>
                </c:pt>
                <c:pt idx="69">
                  <c:v>6.3129215536432198E-3</c:v>
                </c:pt>
                <c:pt idx="70">
                  <c:v>3.4554939030468101E-3</c:v>
                </c:pt>
                <c:pt idx="71">
                  <c:v>1.52174635345715E-2</c:v>
                </c:pt>
                <c:pt idx="72">
                  <c:v>1.0632288932451699E-3</c:v>
                </c:pt>
                <c:pt idx="73">
                  <c:v>3.6880752234441901E-3</c:v>
                </c:pt>
                <c:pt idx="74">
                  <c:v>8.0074426022527095E-3</c:v>
                </c:pt>
                <c:pt idx="75">
                  <c:v>5.4822739807954199E-3</c:v>
                </c:pt>
                <c:pt idx="76">
                  <c:v>1.3622620194703699E-3</c:v>
                </c:pt>
                <c:pt idx="77">
                  <c:v>9.6022859421204705E-3</c:v>
                </c:pt>
                <c:pt idx="78">
                  <c:v>8.2732498255640094E-3</c:v>
                </c:pt>
                <c:pt idx="79">
                  <c:v>1.75100508356314E-2</c:v>
                </c:pt>
                <c:pt idx="80">
                  <c:v>3.3890420972189899E-3</c:v>
                </c:pt>
                <c:pt idx="81">
                  <c:v>1.1296806990729899E-3</c:v>
                </c:pt>
                <c:pt idx="82">
                  <c:v>2.3922650098016402E-3</c:v>
                </c:pt>
                <c:pt idx="83">
                  <c:v>1.8241020699737501E-2</c:v>
                </c:pt>
                <c:pt idx="84">
                  <c:v>7.3096986410605704E-4</c:v>
                </c:pt>
                <c:pt idx="85">
                  <c:v>1.37555238063594E-2</c:v>
                </c:pt>
                <c:pt idx="86">
                  <c:v>4.1864637671528704E-3</c:v>
                </c:pt>
                <c:pt idx="87">
                  <c:v>2.9571053593381402E-3</c:v>
                </c:pt>
                <c:pt idx="88">
                  <c:v>0</c:v>
                </c:pt>
                <c:pt idx="89">
                  <c:v>2.7245240389407498E-3</c:v>
                </c:pt>
                <c:pt idx="90">
                  <c:v>3.48871980596072E-3</c:v>
                </c:pt>
              </c:numCache>
            </c:numRef>
          </c:yVal>
          <c:smooth val="0"/>
          <c:extLst>
            <c:ext xmlns:c16="http://schemas.microsoft.com/office/drawing/2014/chart" uri="{C3380CC4-5D6E-409C-BE32-E72D297353CC}">
              <c16:uniqueId val="{00000001-80B4-4415-8C1E-4921B99C227B}"/>
            </c:ext>
          </c:extLst>
        </c:ser>
        <c:dLbls>
          <c:showLegendKey val="0"/>
          <c:showVal val="0"/>
          <c:showCatName val="0"/>
          <c:showSerName val="0"/>
          <c:showPercent val="0"/>
          <c:showBubbleSize val="0"/>
        </c:dLbls>
        <c:axId val="457547320"/>
        <c:axId val="457556832"/>
      </c:scatterChart>
      <c:valAx>
        <c:axId val="457547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556832"/>
        <c:crosses val="autoZero"/>
        <c:crossBetween val="midCat"/>
      </c:valAx>
      <c:valAx>
        <c:axId val="457556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5473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Fantasy Points vs Index 11-7-18</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'Player Power Index 11-7-18'!$E$1</c:f>
              <c:strCache>
                <c:ptCount val="1"/>
                <c:pt idx="0">
                  <c:v>Power Index</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4.5333770778652666E-2"/>
                  <c:y val="-2.971711869349664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'Player Power Index 11-7-18'!$D$2:$D$107</c:f>
              <c:numCache>
                <c:formatCode>General</c:formatCode>
                <c:ptCount val="106"/>
                <c:pt idx="0">
                  <c:v>71.75</c:v>
                </c:pt>
                <c:pt idx="1">
                  <c:v>56.75</c:v>
                </c:pt>
                <c:pt idx="2">
                  <c:v>31.75</c:v>
                </c:pt>
                <c:pt idx="3">
                  <c:v>45.5</c:v>
                </c:pt>
                <c:pt idx="4">
                  <c:v>41.75</c:v>
                </c:pt>
                <c:pt idx="5">
                  <c:v>54</c:v>
                </c:pt>
                <c:pt idx="6">
                  <c:v>32.75</c:v>
                </c:pt>
                <c:pt idx="7">
                  <c:v>65.5</c:v>
                </c:pt>
                <c:pt idx="8">
                  <c:v>51</c:v>
                </c:pt>
                <c:pt idx="9">
                  <c:v>36.75</c:v>
                </c:pt>
                <c:pt idx="10">
                  <c:v>29.75</c:v>
                </c:pt>
                <c:pt idx="11">
                  <c:v>48.25</c:v>
                </c:pt>
                <c:pt idx="12">
                  <c:v>29.5</c:v>
                </c:pt>
                <c:pt idx="13">
                  <c:v>47.75</c:v>
                </c:pt>
                <c:pt idx="14">
                  <c:v>31.75</c:v>
                </c:pt>
                <c:pt idx="15">
                  <c:v>32</c:v>
                </c:pt>
                <c:pt idx="16">
                  <c:v>33.5</c:v>
                </c:pt>
                <c:pt idx="17">
                  <c:v>44.75</c:v>
                </c:pt>
                <c:pt idx="18">
                  <c:v>44</c:v>
                </c:pt>
                <c:pt idx="19">
                  <c:v>39.75</c:v>
                </c:pt>
                <c:pt idx="20">
                  <c:v>25.25</c:v>
                </c:pt>
                <c:pt idx="21">
                  <c:v>38.5</c:v>
                </c:pt>
                <c:pt idx="22">
                  <c:v>22.5</c:v>
                </c:pt>
                <c:pt idx="23">
                  <c:v>23</c:v>
                </c:pt>
                <c:pt idx="24">
                  <c:v>37.25</c:v>
                </c:pt>
                <c:pt idx="25">
                  <c:v>45.25</c:v>
                </c:pt>
                <c:pt idx="26">
                  <c:v>40.5</c:v>
                </c:pt>
                <c:pt idx="27">
                  <c:v>15.25</c:v>
                </c:pt>
                <c:pt idx="28">
                  <c:v>28</c:v>
                </c:pt>
                <c:pt idx="29">
                  <c:v>28</c:v>
                </c:pt>
                <c:pt idx="30">
                  <c:v>41.25</c:v>
                </c:pt>
                <c:pt idx="31">
                  <c:v>40.75</c:v>
                </c:pt>
                <c:pt idx="32">
                  <c:v>30.75</c:v>
                </c:pt>
                <c:pt idx="33">
                  <c:v>43.75</c:v>
                </c:pt>
                <c:pt idx="34">
                  <c:v>20.25</c:v>
                </c:pt>
                <c:pt idx="35">
                  <c:v>25.25</c:v>
                </c:pt>
                <c:pt idx="36">
                  <c:v>23</c:v>
                </c:pt>
                <c:pt idx="37">
                  <c:v>18.75</c:v>
                </c:pt>
                <c:pt idx="38">
                  <c:v>8.25</c:v>
                </c:pt>
                <c:pt idx="39">
                  <c:v>18.75</c:v>
                </c:pt>
                <c:pt idx="40">
                  <c:v>38.5</c:v>
                </c:pt>
                <c:pt idx="41">
                  <c:v>38.25</c:v>
                </c:pt>
                <c:pt idx="42">
                  <c:v>26.5</c:v>
                </c:pt>
                <c:pt idx="43">
                  <c:v>23.75</c:v>
                </c:pt>
                <c:pt idx="44">
                  <c:v>9.5</c:v>
                </c:pt>
                <c:pt idx="45">
                  <c:v>22.25</c:v>
                </c:pt>
                <c:pt idx="46">
                  <c:v>5.25</c:v>
                </c:pt>
                <c:pt idx="47">
                  <c:v>14.25</c:v>
                </c:pt>
                <c:pt idx="48">
                  <c:v>28.5</c:v>
                </c:pt>
                <c:pt idx="49">
                  <c:v>31.25</c:v>
                </c:pt>
                <c:pt idx="50">
                  <c:v>30.5</c:v>
                </c:pt>
                <c:pt idx="51">
                  <c:v>11.5</c:v>
                </c:pt>
                <c:pt idx="52">
                  <c:v>23.5</c:v>
                </c:pt>
                <c:pt idx="53">
                  <c:v>30.25</c:v>
                </c:pt>
                <c:pt idx="54">
                  <c:v>16</c:v>
                </c:pt>
                <c:pt idx="55">
                  <c:v>35.25</c:v>
                </c:pt>
                <c:pt idx="56">
                  <c:v>8.75</c:v>
                </c:pt>
                <c:pt idx="57">
                  <c:v>24.25</c:v>
                </c:pt>
                <c:pt idx="58">
                  <c:v>25.75</c:v>
                </c:pt>
                <c:pt idx="59">
                  <c:v>19</c:v>
                </c:pt>
                <c:pt idx="60">
                  <c:v>12</c:v>
                </c:pt>
                <c:pt idx="61">
                  <c:v>7</c:v>
                </c:pt>
                <c:pt idx="62">
                  <c:v>31.75</c:v>
                </c:pt>
                <c:pt idx="63">
                  <c:v>17.25</c:v>
                </c:pt>
                <c:pt idx="64">
                  <c:v>15.75</c:v>
                </c:pt>
                <c:pt idx="65">
                  <c:v>16.5</c:v>
                </c:pt>
                <c:pt idx="66">
                  <c:v>7.75</c:v>
                </c:pt>
                <c:pt idx="67">
                  <c:v>23.25</c:v>
                </c:pt>
                <c:pt idx="68">
                  <c:v>15.75</c:v>
                </c:pt>
                <c:pt idx="69">
                  <c:v>20.75</c:v>
                </c:pt>
                <c:pt idx="70">
                  <c:v>12</c:v>
                </c:pt>
                <c:pt idx="71">
                  <c:v>15.75</c:v>
                </c:pt>
                <c:pt idx="72">
                  <c:v>25.5</c:v>
                </c:pt>
                <c:pt idx="73">
                  <c:v>26</c:v>
                </c:pt>
                <c:pt idx="74">
                  <c:v>3.5</c:v>
                </c:pt>
                <c:pt idx="75">
                  <c:v>1.25</c:v>
                </c:pt>
                <c:pt idx="76">
                  <c:v>15.75</c:v>
                </c:pt>
                <c:pt idx="77">
                  <c:v>12.75</c:v>
                </c:pt>
                <c:pt idx="78">
                  <c:v>7.75</c:v>
                </c:pt>
                <c:pt idx="79">
                  <c:v>8.5</c:v>
                </c:pt>
                <c:pt idx="80">
                  <c:v>28</c:v>
                </c:pt>
                <c:pt idx="81">
                  <c:v>24</c:v>
                </c:pt>
                <c:pt idx="82">
                  <c:v>18.25</c:v>
                </c:pt>
                <c:pt idx="83">
                  <c:v>12</c:v>
                </c:pt>
                <c:pt idx="84">
                  <c:v>12.5</c:v>
                </c:pt>
                <c:pt idx="85">
                  <c:v>12</c:v>
                </c:pt>
                <c:pt idx="86">
                  <c:v>21.5</c:v>
                </c:pt>
                <c:pt idx="87">
                  <c:v>10</c:v>
                </c:pt>
                <c:pt idx="88">
                  <c:v>8.5</c:v>
                </c:pt>
                <c:pt idx="89">
                  <c:v>3</c:v>
                </c:pt>
                <c:pt idx="90">
                  <c:v>4.25</c:v>
                </c:pt>
                <c:pt idx="91">
                  <c:v>8.5</c:v>
                </c:pt>
                <c:pt idx="92">
                  <c:v>11</c:v>
                </c:pt>
                <c:pt idx="93">
                  <c:v>3</c:v>
                </c:pt>
                <c:pt idx="94">
                  <c:v>6.75</c:v>
                </c:pt>
                <c:pt idx="95">
                  <c:v>3.5</c:v>
                </c:pt>
                <c:pt idx="96">
                  <c:v>2.5</c:v>
                </c:pt>
                <c:pt idx="97">
                  <c:v>10.75</c:v>
                </c:pt>
                <c:pt idx="98">
                  <c:v>31.5</c:v>
                </c:pt>
                <c:pt idx="99">
                  <c:v>5</c:v>
                </c:pt>
                <c:pt idx="100">
                  <c:v>9.5</c:v>
                </c:pt>
                <c:pt idx="101">
                  <c:v>32.5</c:v>
                </c:pt>
                <c:pt idx="102">
                  <c:v>8.25</c:v>
                </c:pt>
                <c:pt idx="103">
                  <c:v>2.75</c:v>
                </c:pt>
                <c:pt idx="104">
                  <c:v>17.25</c:v>
                </c:pt>
                <c:pt idx="105">
                  <c:v>25</c:v>
                </c:pt>
              </c:numCache>
            </c:numRef>
          </c:xVal>
          <c:yVal>
            <c:numRef>
              <c:f>'Player Power Index 11-7-18'!$E$2:$E$107</c:f>
              <c:numCache>
                <c:formatCode>General</c:formatCode>
                <c:ptCount val="106"/>
                <c:pt idx="0">
                  <c:v>3.5576054702619E-2</c:v>
                </c:pt>
                <c:pt idx="1">
                  <c:v>1.2675783769836101E-2</c:v>
                </c:pt>
                <c:pt idx="2">
                  <c:v>6.96684298800154E-3</c:v>
                </c:pt>
                <c:pt idx="3">
                  <c:v>1.36111469487808E-2</c:v>
                </c:pt>
                <c:pt idx="4">
                  <c:v>7.8699522642239703E-3</c:v>
                </c:pt>
                <c:pt idx="5">
                  <c:v>1.53528576957811E-2</c:v>
                </c:pt>
                <c:pt idx="6">
                  <c:v>5.6121790736679096E-3</c:v>
                </c:pt>
                <c:pt idx="7">
                  <c:v>3.94787769320087E-2</c:v>
                </c:pt>
                <c:pt idx="8">
                  <c:v>2.28035092246161E-2</c:v>
                </c:pt>
                <c:pt idx="9">
                  <c:v>1.1063088633724599E-2</c:v>
                </c:pt>
                <c:pt idx="10">
                  <c:v>6.3862727390014097E-3</c:v>
                </c:pt>
                <c:pt idx="11">
                  <c:v>1.54496194039478E-2</c:v>
                </c:pt>
                <c:pt idx="12">
                  <c:v>1.31595923106695E-2</c:v>
                </c:pt>
                <c:pt idx="13">
                  <c:v>1.5772158431170101E-2</c:v>
                </c:pt>
                <c:pt idx="14">
                  <c:v>6.7088117662237098E-3</c:v>
                </c:pt>
                <c:pt idx="15">
                  <c:v>1.05147722874467E-2</c:v>
                </c:pt>
                <c:pt idx="16">
                  <c:v>1.14501354663914E-2</c:v>
                </c:pt>
                <c:pt idx="17">
                  <c:v>2.00296735905044E-2</c:v>
                </c:pt>
                <c:pt idx="18">
                  <c:v>1.82234550380596E-2</c:v>
                </c:pt>
                <c:pt idx="19">
                  <c:v>1.84814862598374E-2</c:v>
                </c:pt>
                <c:pt idx="20">
                  <c:v>1.2579022061669399E-2</c:v>
                </c:pt>
                <c:pt idx="21">
                  <c:v>1.22564830344471E-2</c:v>
                </c:pt>
                <c:pt idx="22">
                  <c:v>4.77357760288995E-3</c:v>
                </c:pt>
                <c:pt idx="23">
                  <c:v>4.9993549219455504E-3</c:v>
                </c:pt>
                <c:pt idx="24">
                  <c:v>2.6867500967616999E-2</c:v>
                </c:pt>
                <c:pt idx="25">
                  <c:v>1.8094439427170601E-2</c:v>
                </c:pt>
                <c:pt idx="26">
                  <c:v>1.6513998193781399E-2</c:v>
                </c:pt>
                <c:pt idx="27">
                  <c:v>3.64469100761192E-3</c:v>
                </c:pt>
                <c:pt idx="28">
                  <c:v>1.6804283318281502E-2</c:v>
                </c:pt>
                <c:pt idx="29">
                  <c:v>9.0310927622242292E-3</c:v>
                </c:pt>
                <c:pt idx="30">
                  <c:v>1.6610759901948099E-2</c:v>
                </c:pt>
                <c:pt idx="31">
                  <c:v>2.31583021545607E-2</c:v>
                </c:pt>
                <c:pt idx="32">
                  <c:v>8.9020771513353102E-3</c:v>
                </c:pt>
                <c:pt idx="33">
                  <c:v>2.47709972906721E-2</c:v>
                </c:pt>
                <c:pt idx="34">
                  <c:v>6.3862727390014097E-3</c:v>
                </c:pt>
                <c:pt idx="35">
                  <c:v>8.2247451941684906E-3</c:v>
                </c:pt>
                <c:pt idx="36">
                  <c:v>6.7733195716681701E-3</c:v>
                </c:pt>
                <c:pt idx="37">
                  <c:v>4.4510385756676499E-3</c:v>
                </c:pt>
                <c:pt idx="38">
                  <c:v>3.48342149400077E-3</c:v>
                </c:pt>
                <c:pt idx="39">
                  <c:v>4.3865307702231904E-3</c:v>
                </c:pt>
                <c:pt idx="40">
                  <c:v>3.2286156624951601E-2</c:v>
                </c:pt>
                <c:pt idx="41">
                  <c:v>3.1673332473229197E-2</c:v>
                </c:pt>
                <c:pt idx="42">
                  <c:v>9.3858856921687495E-3</c:v>
                </c:pt>
                <c:pt idx="43">
                  <c:v>6.4185266417236403E-3</c:v>
                </c:pt>
                <c:pt idx="44">
                  <c:v>3.9994839375564403E-3</c:v>
                </c:pt>
                <c:pt idx="45">
                  <c:v>7.7086827506128199E-3</c:v>
                </c:pt>
                <c:pt idx="46">
                  <c:v>1.2579022061669401E-3</c:v>
                </c:pt>
                <c:pt idx="47">
                  <c:v>3.7737066185008299E-3</c:v>
                </c:pt>
                <c:pt idx="48">
                  <c:v>9.1278544703909097E-3</c:v>
                </c:pt>
                <c:pt idx="49">
                  <c:v>1.29660688943362E-2</c:v>
                </c:pt>
                <c:pt idx="50">
                  <c:v>2.2319700683782698E-2</c:v>
                </c:pt>
                <c:pt idx="51">
                  <c:v>2.5158044123338901E-3</c:v>
                </c:pt>
                <c:pt idx="52">
                  <c:v>6.7410656689459404E-3</c:v>
                </c:pt>
                <c:pt idx="53">
                  <c:v>1.0547026190169E-2</c:v>
                </c:pt>
                <c:pt idx="54">
                  <c:v>9.1923622758353692E-3</c:v>
                </c:pt>
                <c:pt idx="55">
                  <c:v>1.74493613727261E-2</c:v>
                </c:pt>
                <c:pt idx="56">
                  <c:v>3.9672300348342097E-3</c:v>
                </c:pt>
                <c:pt idx="57">
                  <c:v>7.0958585988904598E-3</c:v>
                </c:pt>
                <c:pt idx="58">
                  <c:v>1.13533737582247E-2</c:v>
                </c:pt>
                <c:pt idx="59">
                  <c:v>4.9671010192233198E-3</c:v>
                </c:pt>
                <c:pt idx="60">
                  <c:v>2.80608953683395E-3</c:v>
                </c:pt>
                <c:pt idx="61">
                  <c:v>1.1933944007224799E-3</c:v>
                </c:pt>
                <c:pt idx="62">
                  <c:v>1.29983227970584E-2</c:v>
                </c:pt>
                <c:pt idx="63">
                  <c:v>5.3218939491678496E-3</c:v>
                </c:pt>
                <c:pt idx="64">
                  <c:v>3.8382144239452898E-3</c:v>
                </c:pt>
                <c:pt idx="65">
                  <c:v>4.0639917430008998E-3</c:v>
                </c:pt>
                <c:pt idx="66">
                  <c:v>1.29015610888917E-3</c:v>
                </c:pt>
                <c:pt idx="67">
                  <c:v>9.09560056766868E-3</c:v>
                </c:pt>
                <c:pt idx="68">
                  <c:v>5.7089407818345997E-3</c:v>
                </c:pt>
                <c:pt idx="69">
                  <c:v>9.2891239840020602E-3</c:v>
                </c:pt>
                <c:pt idx="70">
                  <c:v>3.93497613211198E-3</c:v>
                </c:pt>
                <c:pt idx="71">
                  <c:v>5.6121790736679096E-3</c:v>
                </c:pt>
                <c:pt idx="72">
                  <c:v>1.2095213520836E-2</c:v>
                </c:pt>
                <c:pt idx="73">
                  <c:v>1.22887369371693E-2</c:v>
                </c:pt>
                <c:pt idx="74">
                  <c:v>6.4507805444458696E-4</c:v>
                </c:pt>
                <c:pt idx="75">
                  <c:v>2.90285124500064E-4</c:v>
                </c:pt>
                <c:pt idx="76">
                  <c:v>4.8380854083343999E-3</c:v>
                </c:pt>
                <c:pt idx="77">
                  <c:v>3.8059605212230601E-3</c:v>
                </c:pt>
                <c:pt idx="78">
                  <c:v>2.1287575796671301E-3</c:v>
                </c:pt>
                <c:pt idx="79">
                  <c:v>1.4514256225003201E-3</c:v>
                </c:pt>
                <c:pt idx="80">
                  <c:v>1.1708166688169199E-2</c:v>
                </c:pt>
                <c:pt idx="81">
                  <c:v>1.5868920139336801E-2</c:v>
                </c:pt>
                <c:pt idx="82">
                  <c:v>7.6764288478905901E-3</c:v>
                </c:pt>
                <c:pt idx="83">
                  <c:v>3.8059605212230601E-3</c:v>
                </c:pt>
                <c:pt idx="84">
                  <c:v>3.03186685588956E-3</c:v>
                </c:pt>
                <c:pt idx="85">
                  <c:v>5.9347181008902001E-3</c:v>
                </c:pt>
                <c:pt idx="86">
                  <c:v>6.1604954199458101E-3</c:v>
                </c:pt>
                <c:pt idx="87">
                  <c:v>4.9671010192233198E-3</c:v>
                </c:pt>
                <c:pt idx="88">
                  <c:v>2.4835505096116599E-3</c:v>
                </c:pt>
                <c:pt idx="89">
                  <c:v>9.9987098438911095E-4</c:v>
                </c:pt>
                <c:pt idx="90">
                  <c:v>6.1282415172235797E-4</c:v>
                </c:pt>
                <c:pt idx="91">
                  <c:v>3.8382144239452898E-3</c:v>
                </c:pt>
                <c:pt idx="92">
                  <c:v>3.1931363695007001E-3</c:v>
                </c:pt>
                <c:pt idx="93">
                  <c:v>8.0634756805573397E-4</c:v>
                </c:pt>
                <c:pt idx="94">
                  <c:v>1.5804412333892399E-3</c:v>
                </c:pt>
                <c:pt idx="95">
                  <c:v>1.51593342794478E-3</c:v>
                </c:pt>
                <c:pt idx="96">
                  <c:v>6.4507805444458696E-4</c:v>
                </c:pt>
                <c:pt idx="97">
                  <c:v>2.19326538511159E-3</c:v>
                </c:pt>
                <c:pt idx="98">
                  <c:v>2.8286672687395101E-2</c:v>
                </c:pt>
                <c:pt idx="99">
                  <c:v>1.35466391433363E-3</c:v>
                </c:pt>
                <c:pt idx="100">
                  <c:v>4.9993549219455504E-3</c:v>
                </c:pt>
                <c:pt idx="101">
                  <c:v>1.29338149916139E-2</c:v>
                </c:pt>
                <c:pt idx="102">
                  <c:v>2.0642497742226801E-3</c:v>
                </c:pt>
                <c:pt idx="103">
                  <c:v>6.4507805444458696E-4</c:v>
                </c:pt>
                <c:pt idx="104">
                  <c:v>5.5154173655012203E-3</c:v>
                </c:pt>
                <c:pt idx="105">
                  <c:v>9.8374403302799607E-3</c:v>
                </c:pt>
              </c:numCache>
            </c:numRef>
          </c:yVal>
          <c:smooth val="0"/>
          <c:extLst>
            <c:ext xmlns:c16="http://schemas.microsoft.com/office/drawing/2014/chart" uri="{C3380CC4-5D6E-409C-BE32-E72D297353CC}">
              <c16:uniqueId val="{00000001-DEAF-43E3-B376-0689F152223D}"/>
            </c:ext>
          </c:extLst>
        </c:ser>
        <c:dLbls>
          <c:showLegendKey val="0"/>
          <c:showVal val="0"/>
          <c:showCatName val="0"/>
          <c:showSerName val="0"/>
          <c:showPercent val="0"/>
          <c:showBubbleSize val="0"/>
        </c:dLbls>
        <c:axId val="493879664"/>
        <c:axId val="493871464"/>
      </c:scatterChart>
      <c:valAx>
        <c:axId val="4938796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871464"/>
        <c:crosses val="autoZero"/>
        <c:crossBetween val="midCat"/>
      </c:valAx>
      <c:valAx>
        <c:axId val="493871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8796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4985</TotalTime>
  <Pages>16</Pages>
  <Words>2131</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Zelle</dc:creator>
  <cp:keywords/>
  <dc:description/>
  <cp:lastModifiedBy>Eli Zelle</cp:lastModifiedBy>
  <cp:revision>74</cp:revision>
  <dcterms:created xsi:type="dcterms:W3CDTF">2018-12-14T23:27:00Z</dcterms:created>
  <dcterms:modified xsi:type="dcterms:W3CDTF">2018-12-19T19:39:00Z</dcterms:modified>
</cp:coreProperties>
</file>