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98887" w14:textId="77777777" w:rsidR="00BB713A" w:rsidRPr="00BB713A" w:rsidRDefault="00BB713A" w:rsidP="00BB713A">
      <w:pPr>
        <w:bidi w:val="0"/>
        <w:rPr>
          <w:b/>
          <w:bCs/>
          <w:sz w:val="32"/>
          <w:szCs w:val="32"/>
          <w:u w:val="single"/>
        </w:rPr>
      </w:pPr>
      <w:r w:rsidRPr="00BB713A">
        <w:rPr>
          <w:b/>
          <w:bCs/>
          <w:sz w:val="32"/>
          <w:szCs w:val="32"/>
          <w:u w:val="single"/>
        </w:rPr>
        <w:t>Fetal Weight Prediction and Preterm Birth Risk Identification – Data Analysis and Corrective Model Development</w:t>
      </w:r>
    </w:p>
    <w:p w14:paraId="1CDA5904" w14:textId="57E1FF0F" w:rsidR="00BB713A" w:rsidRDefault="00BB713A" w:rsidP="00BB713A">
      <w:pPr>
        <w:bidi w:val="0"/>
        <w:rPr>
          <w:b/>
          <w:bCs/>
        </w:rPr>
      </w:pPr>
      <w:r>
        <w:rPr>
          <w:b/>
          <w:bCs/>
        </w:rPr>
        <w:t>Submitters: Yael Avraham 206656589 , Eden Fabrikant 212302541</w:t>
      </w:r>
    </w:p>
    <w:p w14:paraId="2B802CFA" w14:textId="77777777" w:rsidR="00BB713A" w:rsidRDefault="00BB713A" w:rsidP="00BB713A">
      <w:pPr>
        <w:bidi w:val="0"/>
        <w:rPr>
          <w:b/>
          <w:bCs/>
        </w:rPr>
      </w:pPr>
    </w:p>
    <w:p w14:paraId="412B365D" w14:textId="7CC93656" w:rsidR="00BB713A" w:rsidRPr="00BB713A" w:rsidRDefault="00BB713A" w:rsidP="00BB713A">
      <w:pPr>
        <w:bidi w:val="0"/>
        <w:rPr>
          <w:b/>
          <w:bCs/>
        </w:rPr>
      </w:pPr>
      <w:r w:rsidRPr="00BB713A">
        <w:rPr>
          <w:b/>
          <w:bCs/>
        </w:rPr>
        <w:t>Introduction</w:t>
      </w:r>
    </w:p>
    <w:p w14:paraId="31D168D3" w14:textId="77777777" w:rsidR="00BB713A" w:rsidRPr="00BB713A" w:rsidRDefault="00BB713A" w:rsidP="00BB713A">
      <w:pPr>
        <w:bidi w:val="0"/>
      </w:pPr>
      <w:r w:rsidRPr="00BB713A">
        <w:t>Estimated Fetal Weight (EFW) during pregnancy is one of the most critical clinical tools in maternal-fetal medicine. Fetal weight serves as a vital metric for real-time medical decision-making, influencing delivery timing, the mode of delivery (vaginal vs. cesarean section), and preparation for neonatal care. Accurate estimation is essential for identifying fetuses at risk, particularly those suffering from Fetal Growth Restriction (FGR) or macrosomia (excessive weight), conditions linked to increased perinatal morbidity and mortality.</w:t>
      </w:r>
    </w:p>
    <w:p w14:paraId="49AF34BA" w14:textId="268292C3" w:rsidR="00BB713A" w:rsidRPr="00BB713A" w:rsidRDefault="00BB713A" w:rsidP="00BB713A">
      <w:pPr>
        <w:bidi w:val="0"/>
      </w:pPr>
      <w:r w:rsidRPr="00BB713A">
        <w:t>Despite its importance, medical literature and clinical practice indicate consistent and significant discrepancies between ultrasound</w:t>
      </w:r>
      <w:r>
        <w:t>-based</w:t>
      </w:r>
      <w:r w:rsidRPr="00BB713A">
        <w:t xml:space="preserve"> weight estimation and the Actual Birth Weight (ABW). Assessment errors,</w:t>
      </w:r>
      <w:r>
        <w:t xml:space="preserve"> </w:t>
      </w:r>
      <w:r w:rsidRPr="00BB713A">
        <w:t>both overestimation and underestimation</w:t>
      </w:r>
      <w:r>
        <w:t xml:space="preserve"> </w:t>
      </w:r>
      <w:r w:rsidRPr="00BB713A">
        <w:t>can lead to unnecessary medical interventions or</w:t>
      </w:r>
      <w:r>
        <w:t xml:space="preserve"> </w:t>
      </w:r>
      <w:r w:rsidRPr="00BB713A">
        <w:t>conversely</w:t>
      </w:r>
      <w:r>
        <w:t xml:space="preserve"> - </w:t>
      </w:r>
      <w:r w:rsidRPr="00BB713A">
        <w:t>the failure to detect high-risk conditions requiring immediate attention. The central challenge of this project is to address the systematic error inherent in existing models and the difficulty of accurately predicting weight at the extremes of the distribution (very low or very high weights), where clinical risk is highest.</w:t>
      </w:r>
    </w:p>
    <w:p w14:paraId="6186A7BF" w14:textId="250AB51F" w:rsidR="00BB713A" w:rsidRPr="00BB713A" w:rsidRDefault="00BB713A" w:rsidP="00BB713A">
      <w:pPr>
        <w:bidi w:val="0"/>
      </w:pPr>
      <w:r w:rsidRPr="009E1E0F">
        <w:t>The innovation of this project</w:t>
      </w:r>
      <w:r w:rsidRPr="00BB713A">
        <w:t xml:space="preserve"> lies in its two-stage approach to solving the problem: rather than relying solely on generic formulas or creating a prediction model from scratch, this project focuses on "correcting" the existing assessment. Conducted in collaboration with Meir Medical Center, the project utilizes a unique</w:t>
      </w:r>
      <w:r>
        <w:t xml:space="preserve"> </w:t>
      </w:r>
      <w:r w:rsidRPr="00BB713A">
        <w:t>dataset to identify error patterns specific to the local population and medical staff.</w:t>
      </w:r>
    </w:p>
    <w:p w14:paraId="05DE44F9" w14:textId="7A44FF74" w:rsidR="00BB713A" w:rsidRPr="00BB713A" w:rsidRDefault="00BB713A" w:rsidP="00BB713A">
      <w:pPr>
        <w:bidi w:val="0"/>
      </w:pPr>
      <w:r w:rsidRPr="00BB713A">
        <w:t>We will tackle this challenge by combining advanced statistical analysis with Machine Learning (ML) techniques. The goal is to develop an algorithm that learns historical biases based on clinical variables, ultimately producing a "correction calculator." This tool will provide the medical team with an estimation tailored to the specific profile of the mother and fetus, thereby reducing uncertainty and improving the quality of medical care.</w:t>
      </w:r>
    </w:p>
    <w:p w14:paraId="3B08BE3A" w14:textId="26D334A3" w:rsidR="00BB713A" w:rsidRDefault="00BB713A" w:rsidP="00BB713A">
      <w:pPr>
        <w:bidi w:val="0"/>
      </w:pPr>
    </w:p>
    <w:p w14:paraId="3555CA04" w14:textId="77777777" w:rsidR="00BB713A" w:rsidRPr="00BB713A" w:rsidRDefault="00BB713A" w:rsidP="00BB713A">
      <w:pPr>
        <w:bidi w:val="0"/>
      </w:pPr>
    </w:p>
    <w:p w14:paraId="34E42958" w14:textId="4194DCA2" w:rsidR="00BB713A" w:rsidRPr="00BB713A" w:rsidRDefault="00BB713A" w:rsidP="00BB713A">
      <w:pPr>
        <w:bidi w:val="0"/>
        <w:rPr>
          <w:b/>
          <w:bCs/>
        </w:rPr>
      </w:pPr>
      <w:r w:rsidRPr="00BB713A">
        <w:rPr>
          <w:b/>
          <w:bCs/>
        </w:rPr>
        <w:lastRenderedPageBreak/>
        <w:t>Literature Review</w:t>
      </w:r>
    </w:p>
    <w:p w14:paraId="5E9A4CD0" w14:textId="44DD34AA" w:rsidR="00BB713A" w:rsidRPr="00BB713A" w:rsidRDefault="00BB713A" w:rsidP="00BB713A">
      <w:pPr>
        <w:bidi w:val="0"/>
      </w:pPr>
      <w:r w:rsidRPr="00BB713A">
        <w:t>A primary issue in using ultrasound for weight estimation is the existence of systematic error. In a clinical opinion, Lappen and Myers (2017)</w:t>
      </w:r>
      <w:r>
        <w:t>[1]</w:t>
      </w:r>
      <w:r w:rsidRPr="00BB713A">
        <w:t xml:space="preserve"> emphasize that the error in ultrasound EFW is a significant factor contributing to the underdiagnosis of Fetal Growth Restriction (FGR). They argue that this error is bidirectional and systematic, meaning that fetuses with a "normal" EFW may be growth-restricted and at risk for poor outcomes. The researchers suggest that this systematic error represents a limitation of the technology that cannot be eliminated simply by altering prediction models and therefore must be incorporated into screening and surveillance recommendations.</w:t>
      </w:r>
    </w:p>
    <w:p w14:paraId="06E20C63" w14:textId="77777777" w:rsidR="00DE3DA5" w:rsidRDefault="00DE3DA5" w:rsidP="00BB713A">
      <w:pPr>
        <w:bidi w:val="0"/>
      </w:pPr>
    </w:p>
    <w:p w14:paraId="6081B568" w14:textId="6F2F5BCF" w:rsidR="00BB713A" w:rsidRPr="00BB713A" w:rsidRDefault="00F9100B" w:rsidP="00DE3DA5">
      <w:pPr>
        <w:bidi w:val="0"/>
      </w:pPr>
      <w:r>
        <w:t>A</w:t>
      </w:r>
      <w:r w:rsidR="00BB713A" w:rsidRPr="00BB713A">
        <w:t xml:space="preserve"> large-scale study conducted at the institution by Cohen et al. (2022) </w:t>
      </w:r>
      <w:r>
        <w:t xml:space="preserve">[2] </w:t>
      </w:r>
      <w:r w:rsidR="00BB713A" w:rsidRPr="00BB713A">
        <w:t xml:space="preserve">evaluated factors associated with overestimation and underestimation of fetal weight. The study, which included 38,615 deliveries, found that 17.3% of estimates were </w:t>
      </w:r>
      <w:r w:rsidRPr="00BB713A">
        <w:t>overestimated</w:t>
      </w:r>
      <w:r w:rsidR="00BB713A" w:rsidRPr="00BB713A">
        <w:t xml:space="preserve"> and 13.4% were underestimations. The findings pointed to clear factors influencing these errors: Maternal obesity was identified as an independent risk factor for overestimation (Odds Ratio 1.52) and a protective factor against underestimation. Additionally, oligohydramnios (low amniotic fluid) and male fetal sex were also associated with overestimation, while increasing gestational age was found to be an independent risk factor for underestimation. These findings are crucial for the current project, as they provide the basis for the variables that will be integrated into our correction model.</w:t>
      </w:r>
    </w:p>
    <w:p w14:paraId="634276BB" w14:textId="77777777" w:rsidR="00F9100B" w:rsidRDefault="00F9100B" w:rsidP="00BB713A">
      <w:pPr>
        <w:bidi w:val="0"/>
      </w:pPr>
    </w:p>
    <w:p w14:paraId="420EC28D" w14:textId="47A7593D" w:rsidR="00BB713A" w:rsidRPr="00BB713A" w:rsidRDefault="00BB713A" w:rsidP="00F9100B">
      <w:pPr>
        <w:bidi w:val="0"/>
      </w:pPr>
      <w:r w:rsidRPr="00BB713A">
        <w:t>Weight estimation is traditionally performed using formulas that combine biometric measurements such as Head Circumference (HC), Biparietal Diameter (BPD), Abdominal Circumference (AC), and Femur Length (FL). The Hadlock formula is the most commonly used. However, Ganesh et al. (2025)</w:t>
      </w:r>
      <w:r w:rsidR="00F9100B">
        <w:t xml:space="preserve"> [3]</w:t>
      </w:r>
      <w:r w:rsidRPr="00BB713A">
        <w:t xml:space="preserve"> compared the Hadlock formula with the </w:t>
      </w:r>
      <w:proofErr w:type="spellStart"/>
      <w:r w:rsidRPr="00BB713A">
        <w:t>Hiwale</w:t>
      </w:r>
      <w:proofErr w:type="spellEnd"/>
      <w:r w:rsidRPr="00BB713A">
        <w:t xml:space="preserve"> formula (adapted for the Indian population) and found </w:t>
      </w:r>
      <w:r w:rsidR="00F9100B" w:rsidRPr="00F9100B">
        <w:t xml:space="preserve">differences </w:t>
      </w:r>
      <w:r w:rsidRPr="00BB713A">
        <w:t xml:space="preserve">in accuracy. Their study showed that while the Hadlock method tended to overestimate weight in the studied population, it was still more accurate in certain weight categories (2500-3999g), whereas the </w:t>
      </w:r>
      <w:proofErr w:type="spellStart"/>
      <w:r w:rsidRPr="00BB713A">
        <w:t>Hiwale</w:t>
      </w:r>
      <w:proofErr w:type="spellEnd"/>
      <w:r w:rsidRPr="00BB713A">
        <w:t xml:space="preserve"> method was more accurate for lower weights (1500-2499g). The researchers concluded that models developed for non-local populations might yield erroneous estimates, highlighting the immense need to develop population-based models a rationale that underpins our project at Meir Medical Center.</w:t>
      </w:r>
    </w:p>
    <w:p w14:paraId="0C673A2C" w14:textId="77777777" w:rsidR="00DE3DA5" w:rsidRDefault="00DE3DA5" w:rsidP="00BB713A">
      <w:pPr>
        <w:bidi w:val="0"/>
        <w:rPr>
          <w:b/>
          <w:bCs/>
        </w:rPr>
      </w:pPr>
    </w:p>
    <w:p w14:paraId="043A2450" w14:textId="0B3E793A" w:rsidR="00BB713A" w:rsidRPr="00BB713A" w:rsidRDefault="00BB713A" w:rsidP="00DE3DA5">
      <w:pPr>
        <w:bidi w:val="0"/>
      </w:pPr>
      <w:r w:rsidRPr="00BB713A">
        <w:lastRenderedPageBreak/>
        <w:t xml:space="preserve">While most models rely solely on ultrasound metrics, </w:t>
      </w:r>
      <w:proofErr w:type="spellStart"/>
      <w:r w:rsidRPr="00BB713A">
        <w:t>Mursil</w:t>
      </w:r>
      <w:proofErr w:type="spellEnd"/>
      <w:r w:rsidRPr="00BB713A">
        <w:t xml:space="preserve"> et al. (2025)</w:t>
      </w:r>
      <w:r w:rsidR="00BA656A">
        <w:t xml:space="preserve"> [4]</w:t>
      </w:r>
      <w:r w:rsidRPr="00BB713A">
        <w:t xml:space="preserve"> propose an innovative approach integrating broader maternal factors to predict birth weight, even in early pregnancy stages, without sole reliance on ultrasound. In their study, they utilized a deep learning model (</w:t>
      </w:r>
      <w:proofErr w:type="spellStart"/>
      <w:r w:rsidRPr="00BB713A">
        <w:t>TabNet</w:t>
      </w:r>
      <w:proofErr w:type="spellEnd"/>
      <w:r w:rsidRPr="00BB713A">
        <w:t>) that integrates physiological data, lifestyle factors, and specifically nutritional factors (such as Vitamin B12 and folate levels). The results demonstrated that the model achieved an accuracy of 96% and an Area Under the Curve (AUC) of 0.96, significantly outperforming traditional methods. This research reinforces the hypothesis that improving prediction capabilities requires a holistic view of maternal data beyond dry biometric measurements.</w:t>
      </w:r>
    </w:p>
    <w:p w14:paraId="2135F14A" w14:textId="77777777" w:rsidR="00035F1E" w:rsidRDefault="00035F1E" w:rsidP="00BB713A">
      <w:pPr>
        <w:bidi w:val="0"/>
        <w:rPr>
          <w:b/>
          <w:bCs/>
        </w:rPr>
      </w:pPr>
    </w:p>
    <w:p w14:paraId="413A8E53" w14:textId="4C924590" w:rsidR="00BB713A" w:rsidRPr="00BB713A" w:rsidRDefault="00BB713A" w:rsidP="009E1E0F">
      <w:pPr>
        <w:bidi w:val="0"/>
      </w:pPr>
      <w:r w:rsidRPr="00BB713A">
        <w:t>A major challenge in predicting fetal weight and classifying risks (such as preterm birth or extreme weight) is data imbalance</w:t>
      </w:r>
      <w:r w:rsidR="00035F1E">
        <w:t>. T</w:t>
      </w:r>
      <w:r w:rsidRPr="00BB713A">
        <w:t>he vast majority of births are of normal weight, while extreme cases (very low or very high weight) are the minority, yet they are the most critical to identify.</w:t>
      </w:r>
      <w:r w:rsidR="009E1E0F">
        <w:t xml:space="preserve"> </w:t>
      </w:r>
      <w:r w:rsidRPr="00BB713A">
        <w:t>Feng et al. (2019)</w:t>
      </w:r>
      <w:r w:rsidR="00005ED1">
        <w:t xml:space="preserve"> [5]</w:t>
      </w:r>
      <w:r w:rsidRPr="00BB713A">
        <w:t xml:space="preserve"> proposed a solution to this problem using machine learning algorithms. They employed the Synthetic Minority Over-sampling Technique (SMOTE) to balance the dataset and subsequently applied a Support Vector Machine (SVM) model to classify fetuses into weight groups, followed by a Deep Belief Network (DBN) for specific weight prediction. Their model achieved a Mean Absolute Error (MAE) of approximately 198 grams, a result superior to commonly used regression formulas, particularly in the High Birth Weight (HBW) and Low Birth Weight (LBW) groups.</w:t>
      </w:r>
    </w:p>
    <w:p w14:paraId="18C9095E" w14:textId="77777777" w:rsidR="009E1E0F" w:rsidRDefault="00BB713A" w:rsidP="009E1E0F">
      <w:pPr>
        <w:bidi w:val="0"/>
      </w:pPr>
      <w:r w:rsidRPr="00BB713A">
        <w:t>Similarly, Mondal et al. (2025)</w:t>
      </w:r>
      <w:r w:rsidR="00E822DA">
        <w:t xml:space="preserve"> [6]</w:t>
      </w:r>
      <w:r w:rsidRPr="00BB713A">
        <w:t xml:space="preserve"> investigated the use of Ensemble Learning methods to predict fetal health risks. They utilized techniques such as Stacking, Bagging, and Voting, combined with hyperparameter optimization and handling of imbalanced data using SMOTE-ENN. </w:t>
      </w:r>
    </w:p>
    <w:p w14:paraId="097D74FD" w14:textId="2C60CDEF" w:rsidR="007D4511" w:rsidRPr="00BB713A" w:rsidRDefault="007D4511" w:rsidP="009E1E0F">
      <w:pPr>
        <w:bidi w:val="0"/>
      </w:pPr>
      <w:r w:rsidRPr="007D4511">
        <w:t>While Ganesh et al. (2025)</w:t>
      </w:r>
      <w:r>
        <w:t xml:space="preserve"> [3]</w:t>
      </w:r>
      <w:r w:rsidRPr="007D4511">
        <w:t xml:space="preserve"> found that the standard Hadlock formula used by medical staff yielded estimates within 10% of the actual birth weight in only 68.2% of cases, indicating a significant margin of clinical error, Mondal et al. (2025) </w:t>
      </w:r>
      <w:r w:rsidR="005D4D43">
        <w:t xml:space="preserve">[6] </w:t>
      </w:r>
      <w:r w:rsidRPr="007D4511">
        <w:t>demonstrated that machine learning models utilizing ensemble techniques could achieve exceptional precision with accuracies surpassing 99% in complex fetal health classification tasks. This contrast underscores the capacity of advanced algorithmic models to minimize the inherent inaccuracies and systematic errors often observed in traditional formula-based estimations.</w:t>
      </w:r>
      <w:r w:rsidR="005D4D43" w:rsidRPr="005D4D43">
        <w:t xml:space="preserve"> </w:t>
      </w:r>
      <w:r w:rsidR="005D4D43" w:rsidRPr="00BB713A">
        <w:t>These results demonstrate the superiority of advanced machine learning techniques over simple statistical models in analyzing complex obstetric data and mitigating the bias often seen in imbalanced medical datasets.</w:t>
      </w:r>
    </w:p>
    <w:p w14:paraId="0660DFBB" w14:textId="77777777" w:rsidR="009E1E0F" w:rsidRDefault="009E1E0F" w:rsidP="00BB713A">
      <w:pPr>
        <w:bidi w:val="0"/>
        <w:rPr>
          <w:b/>
          <w:bCs/>
        </w:rPr>
      </w:pPr>
    </w:p>
    <w:p w14:paraId="172A8EE8" w14:textId="73790FD2" w:rsidR="00BB713A" w:rsidRPr="00BB713A" w:rsidRDefault="00BB713A" w:rsidP="009E1E0F">
      <w:pPr>
        <w:bidi w:val="0"/>
        <w:rPr>
          <w:b/>
          <w:bCs/>
        </w:rPr>
      </w:pPr>
      <w:r w:rsidRPr="00BB713A">
        <w:rPr>
          <w:b/>
          <w:bCs/>
        </w:rPr>
        <w:lastRenderedPageBreak/>
        <w:t>Summary and Conclusions</w:t>
      </w:r>
    </w:p>
    <w:p w14:paraId="57B9879D" w14:textId="77777777" w:rsidR="00E95397" w:rsidRDefault="00BB713A" w:rsidP="00BB713A">
      <w:pPr>
        <w:bidi w:val="0"/>
      </w:pPr>
      <w:r w:rsidRPr="00BB713A">
        <w:t>The literature review points to a clear common denominator: classical weight estimation methods (such as the Hadlock formula) suffer from inherent accuracy limitations, which are influenced by maternal factors (obesity, oligohydramnios) and a lack of fit to specific populations. Recent studies show that integrating broad data (including medical history and nutrition) and employing machine learning algorithms (such as Ensemble Learning and Deep Learning) while addressing data imbalance can significantly improve prediction capabilities.</w:t>
      </w:r>
    </w:p>
    <w:p w14:paraId="56B917CC" w14:textId="1CF4003B" w:rsidR="00BB713A" w:rsidRPr="00BB713A" w:rsidRDefault="00BB713A" w:rsidP="00E95397">
      <w:pPr>
        <w:bidi w:val="0"/>
      </w:pPr>
      <w:r w:rsidRPr="00BB713A">
        <w:t xml:space="preserve"> This project aims to bridge these gaps by applying insights emerging from the literature to the unique data of Meir Medical Center, with the goal of creating a practical and accurate tool for clinical use.</w:t>
      </w:r>
    </w:p>
    <w:p w14:paraId="15D2CBD2" w14:textId="441F4658" w:rsidR="00BB713A" w:rsidRPr="00BB713A" w:rsidRDefault="00BB713A" w:rsidP="00BB713A">
      <w:pPr>
        <w:bidi w:val="0"/>
      </w:pPr>
    </w:p>
    <w:p w14:paraId="52E2018B" w14:textId="7EDA6F7D" w:rsidR="00BB713A" w:rsidRPr="00BB713A" w:rsidRDefault="00BB713A" w:rsidP="00BB713A">
      <w:pPr>
        <w:bidi w:val="0"/>
        <w:rPr>
          <w:b/>
          <w:bCs/>
        </w:rPr>
      </w:pPr>
      <w:r w:rsidRPr="00BB713A">
        <w:rPr>
          <w:b/>
          <w:bCs/>
        </w:rPr>
        <w:t>References</w:t>
      </w:r>
    </w:p>
    <w:p w14:paraId="43620B8F" w14:textId="77777777" w:rsidR="00BB713A" w:rsidRPr="00BB713A" w:rsidRDefault="00BB713A" w:rsidP="00BB713A">
      <w:pPr>
        <w:bidi w:val="0"/>
      </w:pPr>
      <w:r w:rsidRPr="00BB713A">
        <w:t xml:space="preserve">[1] Lappen, J. R., &amp; Myers, S. A. (2017). The systematic error in the estimation of fetal weight and the underestimation of fetal growth restriction. </w:t>
      </w:r>
      <w:r w:rsidRPr="00BB713A">
        <w:rPr>
          <w:i/>
          <w:iCs/>
        </w:rPr>
        <w:t>American Journal of Obstetrics &amp; Gynecology</w:t>
      </w:r>
      <w:r w:rsidRPr="00BB713A">
        <w:t xml:space="preserve">, 216(5), 477-483. </w:t>
      </w:r>
    </w:p>
    <w:p w14:paraId="23625387" w14:textId="53AB2213" w:rsidR="00BB713A" w:rsidRPr="00BB713A" w:rsidRDefault="00BB713A" w:rsidP="00BB713A">
      <w:pPr>
        <w:bidi w:val="0"/>
      </w:pPr>
      <w:r w:rsidRPr="00BB713A">
        <w:t xml:space="preserve">[2] Cohen, G., Shalev-Ram, H., Schreiber, H., Weitzner, O., </w:t>
      </w:r>
      <w:proofErr w:type="spellStart"/>
      <w:r w:rsidRPr="00BB713A">
        <w:t>Daykan</w:t>
      </w:r>
      <w:proofErr w:type="spellEnd"/>
      <w:r w:rsidRPr="00BB713A">
        <w:t xml:space="preserve">, Y., </w:t>
      </w:r>
      <w:proofErr w:type="spellStart"/>
      <w:r w:rsidRPr="00BB713A">
        <w:t>Kovo</w:t>
      </w:r>
      <w:proofErr w:type="spellEnd"/>
      <w:r w:rsidRPr="00BB713A">
        <w:t>, M., &amp; Biron-</w:t>
      </w:r>
      <w:proofErr w:type="spellStart"/>
      <w:r w:rsidRPr="00BB713A">
        <w:t>Shental</w:t>
      </w:r>
      <w:proofErr w:type="spellEnd"/>
      <w:r w:rsidRPr="00BB713A">
        <w:t>, T. (2022). Factors Affecting Clinical over and Underestimation of Fetal Weight</w:t>
      </w:r>
      <w:r w:rsidR="00DA5588">
        <w:t>-</w:t>
      </w:r>
      <w:r w:rsidRPr="00BB713A">
        <w:t xml:space="preserve">A Retrospective Cohort. </w:t>
      </w:r>
      <w:r w:rsidRPr="00BB713A">
        <w:rPr>
          <w:i/>
          <w:iCs/>
        </w:rPr>
        <w:t>Journal of Clinical Medicine</w:t>
      </w:r>
      <w:r w:rsidRPr="00BB713A">
        <w:t xml:space="preserve">, 11(22), 6760. </w:t>
      </w:r>
    </w:p>
    <w:p w14:paraId="0E2B2F13" w14:textId="77777777" w:rsidR="00BB713A" w:rsidRPr="00BB713A" w:rsidRDefault="00BB713A" w:rsidP="00BB713A">
      <w:pPr>
        <w:bidi w:val="0"/>
      </w:pPr>
      <w:r w:rsidRPr="00BB713A">
        <w:t xml:space="preserve">[3] Ganesh, S., Jyothi, G. S., &amp; Poojashree, K. S. (2025). Accuracy in Fetal Weight Estimation by Ultrasound: A Comparative Study of </w:t>
      </w:r>
      <w:proofErr w:type="spellStart"/>
      <w:r w:rsidRPr="00BB713A">
        <w:t>Hiwale</w:t>
      </w:r>
      <w:proofErr w:type="spellEnd"/>
      <w:r w:rsidRPr="00BB713A">
        <w:t xml:space="preserve"> and Hadlock Methods in a Tertiary Care Hospital. </w:t>
      </w:r>
      <w:r w:rsidRPr="00BB713A">
        <w:rPr>
          <w:i/>
          <w:iCs/>
        </w:rPr>
        <w:t>The Journal of Obstetrics and Gynecology of India</w:t>
      </w:r>
      <w:r w:rsidRPr="00BB713A">
        <w:t xml:space="preserve">, 75(4), 318-323. </w:t>
      </w:r>
    </w:p>
    <w:p w14:paraId="29B994E4" w14:textId="77777777" w:rsidR="00BB713A" w:rsidRPr="00BB713A" w:rsidRDefault="00BB713A" w:rsidP="00BB713A">
      <w:pPr>
        <w:bidi w:val="0"/>
      </w:pPr>
      <w:r w:rsidRPr="00BB713A">
        <w:t xml:space="preserve">[4] </w:t>
      </w:r>
      <w:proofErr w:type="spellStart"/>
      <w:r w:rsidRPr="00BB713A">
        <w:t>Mursil</w:t>
      </w:r>
      <w:proofErr w:type="spellEnd"/>
      <w:r w:rsidRPr="00BB713A">
        <w:t xml:space="preserve">, M., Rashwan, H. A., Khalid, A., </w:t>
      </w:r>
      <w:proofErr w:type="spellStart"/>
      <w:r w:rsidRPr="00BB713A">
        <w:t>Cavallé</w:t>
      </w:r>
      <w:proofErr w:type="spellEnd"/>
      <w:r w:rsidRPr="00BB713A">
        <w:t xml:space="preserve">-Busquets, P., Santos-Calderon, L., Murphy, M. M., &amp; Puig, D. (2025). Interpretable deep neural networks for advancing early neonatal birth weight prediction using multimodal maternal factors. </w:t>
      </w:r>
      <w:r w:rsidRPr="00BB713A">
        <w:rPr>
          <w:i/>
          <w:iCs/>
        </w:rPr>
        <w:t>Journal of Biomedical Informatics</w:t>
      </w:r>
      <w:r w:rsidRPr="00BB713A">
        <w:t xml:space="preserve">, 166, 104838. </w:t>
      </w:r>
    </w:p>
    <w:p w14:paraId="4F91B004" w14:textId="77777777" w:rsidR="00BB713A" w:rsidRPr="00BB713A" w:rsidRDefault="00BB713A" w:rsidP="00BB713A">
      <w:pPr>
        <w:bidi w:val="0"/>
      </w:pPr>
      <w:r w:rsidRPr="00BB713A">
        <w:t xml:space="preserve">[5] Feng, M., Wan, L., Li, Z., Qing, L., &amp; Qi, X. (2019). Fetal weight estimation via ultrasound using machine learning. </w:t>
      </w:r>
      <w:r w:rsidRPr="00BB713A">
        <w:rPr>
          <w:i/>
          <w:iCs/>
        </w:rPr>
        <w:t>IEEE Access</w:t>
      </w:r>
      <w:r w:rsidRPr="00BB713A">
        <w:t xml:space="preserve">, 7, 87783-87791. </w:t>
      </w:r>
    </w:p>
    <w:p w14:paraId="231A6458" w14:textId="77777777" w:rsidR="00BB713A" w:rsidRDefault="00BB713A" w:rsidP="00BB713A">
      <w:pPr>
        <w:bidi w:val="0"/>
      </w:pPr>
      <w:r w:rsidRPr="00BB713A">
        <w:t xml:space="preserve">[6] Mondal, S., Maity, R., Nag, A., &amp; Ghosh, S. (2025). Fetal health risk prediction using ensemble-based machine learning approaches. </w:t>
      </w:r>
      <w:r w:rsidRPr="00BB713A">
        <w:rPr>
          <w:i/>
          <w:iCs/>
        </w:rPr>
        <w:t>Knowledge and Information Systems</w:t>
      </w:r>
      <w:r w:rsidRPr="00BB713A">
        <w:t xml:space="preserve">, 67, 7227-7261. </w:t>
      </w:r>
    </w:p>
    <w:p w14:paraId="41B3D4FA" w14:textId="77777777" w:rsidR="00D649F9" w:rsidRDefault="00D649F9" w:rsidP="00D649F9">
      <w:pPr>
        <w:bidi w:val="0"/>
      </w:pPr>
    </w:p>
    <w:p w14:paraId="6DA247B5" w14:textId="77777777" w:rsidR="009E1E0F" w:rsidRDefault="009E1E0F" w:rsidP="009E1E0F">
      <w:pPr>
        <w:bidi w:val="0"/>
      </w:pPr>
    </w:p>
    <w:p w14:paraId="6C760214" w14:textId="7EDBD09A" w:rsidR="00A7614C" w:rsidRDefault="009B6A3E" w:rsidP="009B6A3E">
      <w:pPr>
        <w:bidi w:val="0"/>
        <w:rPr>
          <w:rtl/>
        </w:rPr>
      </w:pPr>
      <w:r w:rsidRPr="009B6A3E">
        <w:rPr>
          <w:b/>
          <w:bCs/>
        </w:rPr>
        <w:lastRenderedPageBreak/>
        <w:t>Competitive Analysis</w:t>
      </w:r>
    </w:p>
    <w:tbl>
      <w:tblPr>
        <w:tblStyle w:val="ae"/>
        <w:tblW w:w="0" w:type="auto"/>
        <w:tblLayout w:type="fixed"/>
        <w:tblLook w:val="04A0" w:firstRow="1" w:lastRow="0" w:firstColumn="1" w:lastColumn="0" w:noHBand="0" w:noVBand="1"/>
      </w:tblPr>
      <w:tblGrid>
        <w:gridCol w:w="1129"/>
        <w:gridCol w:w="1560"/>
        <w:gridCol w:w="1134"/>
        <w:gridCol w:w="1134"/>
        <w:gridCol w:w="1162"/>
        <w:gridCol w:w="991"/>
        <w:gridCol w:w="1186"/>
      </w:tblGrid>
      <w:tr w:rsidR="00BA0E3B" w14:paraId="1CDA371F" w14:textId="77777777" w:rsidTr="00BA0E3B">
        <w:tc>
          <w:tcPr>
            <w:tcW w:w="1129" w:type="dxa"/>
          </w:tcPr>
          <w:p w14:paraId="6C56F937" w14:textId="021F8095" w:rsidR="00F6295E" w:rsidRPr="00F6295E" w:rsidRDefault="00F6295E" w:rsidP="00BA0E3B">
            <w:pPr>
              <w:bidi w:val="0"/>
              <w:jc w:val="center"/>
              <w:rPr>
                <w:sz w:val="16"/>
                <w:szCs w:val="16"/>
              </w:rPr>
            </w:pPr>
            <w:r w:rsidRPr="00F6295E">
              <w:rPr>
                <w:sz w:val="16"/>
                <w:szCs w:val="16"/>
              </w:rPr>
              <w:t>Tool</w:t>
            </w:r>
          </w:p>
        </w:tc>
        <w:tc>
          <w:tcPr>
            <w:tcW w:w="1560" w:type="dxa"/>
          </w:tcPr>
          <w:p w14:paraId="5FA393C9" w14:textId="3E8520CF" w:rsidR="00F6295E" w:rsidRPr="00F6295E" w:rsidRDefault="00F6295E" w:rsidP="00BA0E3B">
            <w:pPr>
              <w:bidi w:val="0"/>
              <w:jc w:val="center"/>
              <w:rPr>
                <w:sz w:val="16"/>
                <w:szCs w:val="16"/>
              </w:rPr>
            </w:pPr>
            <w:r w:rsidRPr="00F6295E">
              <w:rPr>
                <w:sz w:val="16"/>
                <w:szCs w:val="16"/>
              </w:rPr>
              <w:t>Category/primary use</w:t>
            </w:r>
          </w:p>
        </w:tc>
        <w:tc>
          <w:tcPr>
            <w:tcW w:w="1134" w:type="dxa"/>
          </w:tcPr>
          <w:p w14:paraId="216979F0" w14:textId="53D33FF2" w:rsidR="00F6295E" w:rsidRPr="00F6295E" w:rsidRDefault="00F6295E" w:rsidP="00BA0E3B">
            <w:pPr>
              <w:bidi w:val="0"/>
              <w:jc w:val="center"/>
              <w:rPr>
                <w:sz w:val="16"/>
                <w:szCs w:val="16"/>
              </w:rPr>
            </w:pPr>
            <w:r w:rsidRPr="00F6295E">
              <w:rPr>
                <w:sz w:val="16"/>
                <w:szCs w:val="16"/>
              </w:rPr>
              <w:t>Data modality &amp; required input</w:t>
            </w:r>
          </w:p>
        </w:tc>
        <w:tc>
          <w:tcPr>
            <w:tcW w:w="1134" w:type="dxa"/>
          </w:tcPr>
          <w:p w14:paraId="66779F96" w14:textId="14632BC5" w:rsidR="00F6295E" w:rsidRPr="00F6295E" w:rsidRDefault="00F6295E" w:rsidP="00BA0E3B">
            <w:pPr>
              <w:bidi w:val="0"/>
              <w:jc w:val="center"/>
              <w:rPr>
                <w:sz w:val="16"/>
                <w:szCs w:val="16"/>
              </w:rPr>
            </w:pPr>
            <w:r w:rsidRPr="00F6295E">
              <w:rPr>
                <w:sz w:val="16"/>
                <w:szCs w:val="16"/>
              </w:rPr>
              <w:t>What it's based on (formula vs ML)</w:t>
            </w:r>
          </w:p>
        </w:tc>
        <w:tc>
          <w:tcPr>
            <w:tcW w:w="1162" w:type="dxa"/>
          </w:tcPr>
          <w:p w14:paraId="16322E90" w14:textId="51E54721" w:rsidR="00F6295E" w:rsidRPr="00F6295E" w:rsidRDefault="00F6295E" w:rsidP="00BA0E3B">
            <w:pPr>
              <w:bidi w:val="0"/>
              <w:jc w:val="center"/>
              <w:rPr>
                <w:sz w:val="16"/>
                <w:szCs w:val="16"/>
              </w:rPr>
            </w:pPr>
            <w:r w:rsidRPr="00F6295E">
              <w:rPr>
                <w:sz w:val="16"/>
                <w:szCs w:val="16"/>
              </w:rPr>
              <w:t>functionality</w:t>
            </w:r>
          </w:p>
        </w:tc>
        <w:tc>
          <w:tcPr>
            <w:tcW w:w="991" w:type="dxa"/>
          </w:tcPr>
          <w:p w14:paraId="1E310176" w14:textId="0D948AFB" w:rsidR="00F6295E" w:rsidRPr="00F6295E" w:rsidRDefault="00F6295E" w:rsidP="00BA0E3B">
            <w:pPr>
              <w:bidi w:val="0"/>
              <w:jc w:val="center"/>
              <w:rPr>
                <w:sz w:val="16"/>
                <w:szCs w:val="16"/>
              </w:rPr>
            </w:pPr>
            <w:r w:rsidRPr="00F6295E">
              <w:rPr>
                <w:sz w:val="16"/>
                <w:szCs w:val="16"/>
              </w:rPr>
              <w:t>User friendliness</w:t>
            </w:r>
          </w:p>
        </w:tc>
        <w:tc>
          <w:tcPr>
            <w:tcW w:w="1186" w:type="dxa"/>
          </w:tcPr>
          <w:p w14:paraId="5911D9B7" w14:textId="05487470" w:rsidR="00F6295E" w:rsidRPr="00F6295E" w:rsidRDefault="00F6295E" w:rsidP="00BA0E3B">
            <w:pPr>
              <w:bidi w:val="0"/>
              <w:jc w:val="center"/>
              <w:rPr>
                <w:sz w:val="16"/>
                <w:szCs w:val="16"/>
              </w:rPr>
            </w:pPr>
            <w:r w:rsidRPr="00F6295E">
              <w:rPr>
                <w:sz w:val="16"/>
                <w:szCs w:val="16"/>
              </w:rPr>
              <w:t>Transparency / interpretability</w:t>
            </w:r>
          </w:p>
        </w:tc>
      </w:tr>
      <w:tr w:rsidR="00BA0E3B" w14:paraId="5CFECA65" w14:textId="77777777" w:rsidTr="00BA0E3B">
        <w:tc>
          <w:tcPr>
            <w:tcW w:w="1129" w:type="dxa"/>
          </w:tcPr>
          <w:p w14:paraId="7A815A7A" w14:textId="1A323B9A" w:rsidR="00F6295E" w:rsidRPr="00BA0E3B" w:rsidRDefault="00F6295E" w:rsidP="00F6295E">
            <w:pPr>
              <w:bidi w:val="0"/>
              <w:rPr>
                <w:b/>
                <w:bCs/>
                <w:sz w:val="16"/>
                <w:szCs w:val="16"/>
              </w:rPr>
            </w:pPr>
            <w:r w:rsidRPr="00BA0E3B">
              <w:rPr>
                <w:b/>
                <w:bCs/>
                <w:sz w:val="16"/>
                <w:szCs w:val="16"/>
              </w:rPr>
              <w:t>SRHR Fetal Growth Calculato</w:t>
            </w:r>
            <w:r w:rsidR="004A2F14">
              <w:rPr>
                <w:b/>
                <w:bCs/>
                <w:sz w:val="16"/>
                <w:szCs w:val="16"/>
              </w:rPr>
              <w:t>r</w:t>
            </w:r>
          </w:p>
        </w:tc>
        <w:tc>
          <w:tcPr>
            <w:tcW w:w="1560" w:type="dxa"/>
          </w:tcPr>
          <w:p w14:paraId="4F78FFB1" w14:textId="019CA3D6" w:rsidR="00F6295E" w:rsidRPr="00F6295E" w:rsidRDefault="006F29D2" w:rsidP="006F29D2">
            <w:pPr>
              <w:bidi w:val="0"/>
              <w:rPr>
                <w:sz w:val="16"/>
                <w:szCs w:val="16"/>
              </w:rPr>
            </w:pPr>
            <w:r w:rsidRPr="006F29D2">
              <w:rPr>
                <w:sz w:val="16"/>
                <w:szCs w:val="16"/>
              </w:rPr>
              <w:t>Clinical growth/percentile calculato</w:t>
            </w:r>
            <w:r w:rsidR="004A2F14">
              <w:rPr>
                <w:sz w:val="16"/>
                <w:szCs w:val="16"/>
              </w:rPr>
              <w:t>r</w:t>
            </w:r>
          </w:p>
        </w:tc>
        <w:tc>
          <w:tcPr>
            <w:tcW w:w="1134" w:type="dxa"/>
          </w:tcPr>
          <w:p w14:paraId="6FF60F6D" w14:textId="01B7532A" w:rsidR="00F6295E" w:rsidRPr="00F6295E" w:rsidRDefault="006F29D2" w:rsidP="006F29D2">
            <w:pPr>
              <w:bidi w:val="0"/>
              <w:rPr>
                <w:sz w:val="16"/>
                <w:szCs w:val="16"/>
              </w:rPr>
            </w:pPr>
            <w:r w:rsidRPr="006F29D2">
              <w:rPr>
                <w:sz w:val="16"/>
                <w:szCs w:val="16"/>
              </w:rPr>
              <w:t xml:space="preserve">GA </w:t>
            </w:r>
            <w:r w:rsidR="00BA0E3B">
              <w:rPr>
                <w:sz w:val="16"/>
                <w:szCs w:val="16"/>
              </w:rPr>
              <w:t xml:space="preserve">&amp; </w:t>
            </w:r>
            <w:r w:rsidRPr="006F29D2">
              <w:rPr>
                <w:sz w:val="16"/>
                <w:szCs w:val="16"/>
              </w:rPr>
              <w:t>ultrasound biometry (HC/AC/FL/BPD</w:t>
            </w:r>
            <w:r>
              <w:rPr>
                <w:sz w:val="16"/>
                <w:szCs w:val="16"/>
              </w:rPr>
              <w:t xml:space="preserve"> </w:t>
            </w:r>
            <w:r w:rsidR="004A2F14">
              <w:rPr>
                <w:sz w:val="16"/>
                <w:szCs w:val="16"/>
              </w:rPr>
              <w:t>)</w:t>
            </w:r>
          </w:p>
        </w:tc>
        <w:tc>
          <w:tcPr>
            <w:tcW w:w="1134" w:type="dxa"/>
          </w:tcPr>
          <w:p w14:paraId="4DBAB88A" w14:textId="7D19B83B" w:rsidR="00F6295E" w:rsidRPr="00F6295E" w:rsidRDefault="00BA0E3B" w:rsidP="00BA0E3B">
            <w:pPr>
              <w:bidi w:val="0"/>
              <w:rPr>
                <w:sz w:val="16"/>
                <w:szCs w:val="16"/>
              </w:rPr>
            </w:pPr>
            <w:r w:rsidRPr="00BA0E3B">
              <w:rPr>
                <w:sz w:val="16"/>
                <w:szCs w:val="16"/>
              </w:rPr>
              <w:t>Reference growth standards / chart-based interpretation (non-ML)</w:t>
            </w:r>
          </w:p>
        </w:tc>
        <w:tc>
          <w:tcPr>
            <w:tcW w:w="1162" w:type="dxa"/>
          </w:tcPr>
          <w:p w14:paraId="0F466E5D" w14:textId="35C703F1" w:rsidR="00F6295E" w:rsidRPr="00F6295E" w:rsidRDefault="00BA0E3B" w:rsidP="00BA0E3B">
            <w:pPr>
              <w:bidi w:val="0"/>
              <w:rPr>
                <w:sz w:val="16"/>
                <w:szCs w:val="16"/>
              </w:rPr>
            </w:pPr>
            <w:r w:rsidRPr="00BA0E3B">
              <w:rPr>
                <w:sz w:val="16"/>
                <w:szCs w:val="16"/>
              </w:rPr>
              <w:t>Quick percentile/growth-context assessment</w:t>
            </w:r>
            <w:r>
              <w:rPr>
                <w:sz w:val="16"/>
                <w:szCs w:val="16"/>
              </w:rPr>
              <w:t xml:space="preserve">. </w:t>
            </w:r>
          </w:p>
        </w:tc>
        <w:tc>
          <w:tcPr>
            <w:tcW w:w="991" w:type="dxa"/>
          </w:tcPr>
          <w:p w14:paraId="1C048C4D" w14:textId="4D3ED24E" w:rsidR="00F6295E" w:rsidRPr="00F6295E" w:rsidRDefault="00BA0E3B" w:rsidP="00BA0E3B">
            <w:pPr>
              <w:bidi w:val="0"/>
              <w:rPr>
                <w:sz w:val="16"/>
                <w:szCs w:val="16"/>
              </w:rPr>
            </w:pPr>
            <w:r w:rsidRPr="00BA0E3B">
              <w:rPr>
                <w:sz w:val="16"/>
                <w:szCs w:val="16"/>
              </w:rPr>
              <w:t xml:space="preserve">Simple web </w:t>
            </w:r>
            <w:proofErr w:type="spellStart"/>
            <w:r w:rsidRPr="00BA0E3B">
              <w:rPr>
                <w:sz w:val="16"/>
                <w:szCs w:val="16"/>
              </w:rPr>
              <w:t>workflow</w:t>
            </w:r>
            <w:r>
              <w:rPr>
                <w:sz w:val="16"/>
                <w:szCs w:val="16"/>
              </w:rPr>
              <w:t>.M</w:t>
            </w:r>
            <w:r w:rsidRPr="00BA0E3B">
              <w:rPr>
                <w:sz w:val="16"/>
                <w:szCs w:val="16"/>
              </w:rPr>
              <w:t>inimal</w:t>
            </w:r>
            <w:proofErr w:type="spellEnd"/>
            <w:r w:rsidRPr="00BA0E3B">
              <w:rPr>
                <w:sz w:val="16"/>
                <w:szCs w:val="16"/>
              </w:rPr>
              <w:t xml:space="preserve"> setup</w:t>
            </w:r>
          </w:p>
        </w:tc>
        <w:tc>
          <w:tcPr>
            <w:tcW w:w="1186" w:type="dxa"/>
          </w:tcPr>
          <w:p w14:paraId="75872762" w14:textId="1FEDD1F7" w:rsidR="00F6295E" w:rsidRPr="00F6295E" w:rsidRDefault="00F54878" w:rsidP="00F54878">
            <w:pPr>
              <w:bidi w:val="0"/>
              <w:rPr>
                <w:sz w:val="16"/>
                <w:szCs w:val="16"/>
              </w:rPr>
            </w:pPr>
            <w:r w:rsidRPr="00F54878">
              <w:rPr>
                <w:sz w:val="16"/>
                <w:szCs w:val="16"/>
              </w:rPr>
              <w:t>Generally interpretable (charts/percentiles)</w:t>
            </w:r>
          </w:p>
        </w:tc>
      </w:tr>
      <w:tr w:rsidR="00BA0E3B" w14:paraId="17492BB8" w14:textId="77777777" w:rsidTr="00BA0E3B">
        <w:tc>
          <w:tcPr>
            <w:tcW w:w="1129" w:type="dxa"/>
          </w:tcPr>
          <w:p w14:paraId="35A75ED5" w14:textId="14253E97" w:rsidR="00F6295E" w:rsidRPr="00BA0E3B" w:rsidRDefault="00F6295E" w:rsidP="00F6295E">
            <w:pPr>
              <w:bidi w:val="0"/>
              <w:rPr>
                <w:b/>
                <w:bCs/>
                <w:sz w:val="16"/>
                <w:szCs w:val="16"/>
              </w:rPr>
            </w:pPr>
            <w:r w:rsidRPr="00BA0E3B">
              <w:rPr>
                <w:b/>
                <w:bCs/>
                <w:sz w:val="16"/>
                <w:szCs w:val="16"/>
              </w:rPr>
              <w:t xml:space="preserve">Perinatology </w:t>
            </w:r>
            <w:r w:rsidR="006F29D2" w:rsidRPr="00BA0E3B">
              <w:rPr>
                <w:b/>
                <w:bCs/>
                <w:sz w:val="16"/>
                <w:szCs w:val="16"/>
              </w:rPr>
              <w:t>-</w:t>
            </w:r>
            <w:r w:rsidRPr="00BA0E3B">
              <w:rPr>
                <w:b/>
                <w:bCs/>
                <w:sz w:val="16"/>
                <w:szCs w:val="16"/>
              </w:rPr>
              <w:t xml:space="preserve"> EFW Calculato</w:t>
            </w:r>
            <w:r w:rsidR="004A2F14">
              <w:rPr>
                <w:b/>
                <w:bCs/>
                <w:sz w:val="16"/>
                <w:szCs w:val="16"/>
              </w:rPr>
              <w:t>r</w:t>
            </w:r>
          </w:p>
        </w:tc>
        <w:tc>
          <w:tcPr>
            <w:tcW w:w="1560" w:type="dxa"/>
          </w:tcPr>
          <w:p w14:paraId="70EDD88F" w14:textId="556129DE" w:rsidR="00F6295E" w:rsidRPr="00F6295E" w:rsidRDefault="006F29D2" w:rsidP="006F29D2">
            <w:pPr>
              <w:bidi w:val="0"/>
              <w:rPr>
                <w:sz w:val="16"/>
                <w:szCs w:val="16"/>
              </w:rPr>
            </w:pPr>
            <w:r w:rsidRPr="006F29D2">
              <w:rPr>
                <w:sz w:val="16"/>
                <w:szCs w:val="16"/>
              </w:rPr>
              <w:t>Clinical reference calculator</w:t>
            </w:r>
          </w:p>
        </w:tc>
        <w:tc>
          <w:tcPr>
            <w:tcW w:w="1134" w:type="dxa"/>
          </w:tcPr>
          <w:p w14:paraId="6F99D537" w14:textId="2CAF3C9D" w:rsidR="00F6295E" w:rsidRPr="00F6295E" w:rsidRDefault="006F29D2" w:rsidP="006F29D2">
            <w:pPr>
              <w:bidi w:val="0"/>
              <w:rPr>
                <w:sz w:val="16"/>
                <w:szCs w:val="16"/>
              </w:rPr>
            </w:pPr>
            <w:r w:rsidRPr="006F29D2">
              <w:rPr>
                <w:sz w:val="16"/>
                <w:szCs w:val="16"/>
              </w:rPr>
              <w:t xml:space="preserve">GA </w:t>
            </w:r>
            <w:r w:rsidR="00BA0E3B">
              <w:rPr>
                <w:sz w:val="16"/>
                <w:szCs w:val="16"/>
              </w:rPr>
              <w:t>&amp;</w:t>
            </w:r>
            <w:r w:rsidRPr="006F29D2">
              <w:rPr>
                <w:sz w:val="16"/>
                <w:szCs w:val="16"/>
              </w:rPr>
              <w:t xml:space="preserve"> manual entry of ultrasound biometry</w:t>
            </w:r>
          </w:p>
        </w:tc>
        <w:tc>
          <w:tcPr>
            <w:tcW w:w="1134" w:type="dxa"/>
          </w:tcPr>
          <w:p w14:paraId="7B959524" w14:textId="03C11559" w:rsidR="00F6295E" w:rsidRPr="00F6295E" w:rsidRDefault="00BA0E3B" w:rsidP="00BA0E3B">
            <w:pPr>
              <w:bidi w:val="0"/>
              <w:rPr>
                <w:sz w:val="16"/>
                <w:szCs w:val="16"/>
              </w:rPr>
            </w:pPr>
            <w:r w:rsidRPr="00BA0E3B">
              <w:rPr>
                <w:sz w:val="16"/>
                <w:szCs w:val="16"/>
              </w:rPr>
              <w:t>Hadlock-family formulas (non-ML</w:t>
            </w:r>
            <w:r>
              <w:rPr>
                <w:sz w:val="16"/>
                <w:szCs w:val="16"/>
              </w:rPr>
              <w:t>)</w:t>
            </w:r>
          </w:p>
        </w:tc>
        <w:tc>
          <w:tcPr>
            <w:tcW w:w="1162" w:type="dxa"/>
          </w:tcPr>
          <w:p w14:paraId="34877127" w14:textId="04DAC885" w:rsidR="00F6295E" w:rsidRPr="00F6295E" w:rsidRDefault="00BA0E3B" w:rsidP="00BA0E3B">
            <w:pPr>
              <w:bidi w:val="0"/>
              <w:rPr>
                <w:sz w:val="16"/>
                <w:szCs w:val="16"/>
              </w:rPr>
            </w:pPr>
            <w:r w:rsidRPr="00BA0E3B">
              <w:rPr>
                <w:sz w:val="16"/>
                <w:szCs w:val="16"/>
              </w:rPr>
              <w:t>Widely used baseline EFW computation</w:t>
            </w:r>
            <w:r>
              <w:rPr>
                <w:sz w:val="16"/>
                <w:szCs w:val="16"/>
              </w:rPr>
              <w:t>.</w:t>
            </w:r>
            <w:r w:rsidRPr="00BA0E3B">
              <w:rPr>
                <w:sz w:val="16"/>
                <w:szCs w:val="16"/>
              </w:rPr>
              <w:t xml:space="preserve"> </w:t>
            </w:r>
            <w:r>
              <w:rPr>
                <w:sz w:val="16"/>
                <w:szCs w:val="16"/>
              </w:rPr>
              <w:t>S</w:t>
            </w:r>
            <w:r w:rsidRPr="00BA0E3B">
              <w:rPr>
                <w:sz w:val="16"/>
                <w:szCs w:val="16"/>
              </w:rPr>
              <w:t>upports common clinical workflows</w:t>
            </w:r>
          </w:p>
        </w:tc>
        <w:tc>
          <w:tcPr>
            <w:tcW w:w="991" w:type="dxa"/>
          </w:tcPr>
          <w:p w14:paraId="4B0CAE5F" w14:textId="257EC0C7" w:rsidR="00F6295E" w:rsidRPr="00F6295E" w:rsidRDefault="00BA0E3B" w:rsidP="00BA0E3B">
            <w:pPr>
              <w:bidi w:val="0"/>
              <w:rPr>
                <w:sz w:val="16"/>
                <w:szCs w:val="16"/>
              </w:rPr>
            </w:pPr>
            <w:r w:rsidRPr="00BA0E3B">
              <w:rPr>
                <w:sz w:val="16"/>
                <w:szCs w:val="16"/>
              </w:rPr>
              <w:t xml:space="preserve">Straightforward for clinicians familiar with </w:t>
            </w:r>
            <w:proofErr w:type="spellStart"/>
            <w:r w:rsidRPr="00BA0E3B">
              <w:rPr>
                <w:sz w:val="16"/>
                <w:szCs w:val="16"/>
              </w:rPr>
              <w:t>biometry</w:t>
            </w:r>
            <w:r>
              <w:rPr>
                <w:sz w:val="16"/>
                <w:szCs w:val="16"/>
              </w:rPr>
              <w:t>.W</w:t>
            </w:r>
            <w:r w:rsidRPr="00BA0E3B">
              <w:rPr>
                <w:sz w:val="16"/>
                <w:szCs w:val="16"/>
              </w:rPr>
              <w:t>eb</w:t>
            </w:r>
            <w:proofErr w:type="spellEnd"/>
            <w:r>
              <w:rPr>
                <w:sz w:val="16"/>
                <w:szCs w:val="16"/>
              </w:rPr>
              <w:t xml:space="preserve">- </w:t>
            </w:r>
            <w:r w:rsidRPr="00BA0E3B">
              <w:rPr>
                <w:sz w:val="16"/>
                <w:szCs w:val="16"/>
              </w:rPr>
              <w:t>based</w:t>
            </w:r>
          </w:p>
        </w:tc>
        <w:tc>
          <w:tcPr>
            <w:tcW w:w="1186" w:type="dxa"/>
          </w:tcPr>
          <w:p w14:paraId="408A5E1C" w14:textId="32158BB2" w:rsidR="00F6295E" w:rsidRPr="00F6295E" w:rsidRDefault="004A2F14" w:rsidP="004A2F14">
            <w:pPr>
              <w:bidi w:val="0"/>
              <w:rPr>
                <w:sz w:val="16"/>
                <w:szCs w:val="16"/>
              </w:rPr>
            </w:pPr>
            <w:r w:rsidRPr="004A2F14">
              <w:rPr>
                <w:sz w:val="16"/>
                <w:szCs w:val="16"/>
              </w:rPr>
              <w:t>High transparency: classical published formulas</w:t>
            </w:r>
            <w:r>
              <w:rPr>
                <w:sz w:val="16"/>
                <w:szCs w:val="16"/>
              </w:rPr>
              <w:t>.</w:t>
            </w:r>
            <w:r w:rsidRPr="004A2F14">
              <w:rPr>
                <w:sz w:val="16"/>
                <w:szCs w:val="16"/>
              </w:rPr>
              <w:t xml:space="preserve"> </w:t>
            </w:r>
            <w:r>
              <w:rPr>
                <w:sz w:val="16"/>
                <w:szCs w:val="16"/>
              </w:rPr>
              <w:t>E</w:t>
            </w:r>
            <w:r w:rsidRPr="004A2F14">
              <w:rPr>
                <w:sz w:val="16"/>
                <w:szCs w:val="16"/>
              </w:rPr>
              <w:t>asy to explain in a report</w:t>
            </w:r>
          </w:p>
        </w:tc>
      </w:tr>
      <w:tr w:rsidR="00BA0E3B" w14:paraId="4D820617" w14:textId="77777777" w:rsidTr="00BA0E3B">
        <w:tc>
          <w:tcPr>
            <w:tcW w:w="1129" w:type="dxa"/>
          </w:tcPr>
          <w:p w14:paraId="6D1EF99F" w14:textId="18236034" w:rsidR="00F6295E" w:rsidRPr="00BA0E3B" w:rsidRDefault="00F6295E" w:rsidP="00F6295E">
            <w:pPr>
              <w:bidi w:val="0"/>
              <w:rPr>
                <w:b/>
                <w:bCs/>
                <w:sz w:val="16"/>
                <w:szCs w:val="16"/>
              </w:rPr>
            </w:pPr>
            <w:proofErr w:type="spellStart"/>
            <w:r w:rsidRPr="00BA0E3B">
              <w:rPr>
                <w:b/>
                <w:bCs/>
                <w:sz w:val="16"/>
                <w:szCs w:val="16"/>
              </w:rPr>
              <w:t>OmniCalculator</w:t>
            </w:r>
            <w:proofErr w:type="spellEnd"/>
            <w:r w:rsidRPr="00BA0E3B">
              <w:rPr>
                <w:b/>
                <w:bCs/>
                <w:sz w:val="16"/>
                <w:szCs w:val="16"/>
              </w:rPr>
              <w:t xml:space="preserve"> </w:t>
            </w:r>
            <w:r w:rsidR="006F29D2" w:rsidRPr="00BA0E3B">
              <w:rPr>
                <w:b/>
                <w:bCs/>
                <w:sz w:val="16"/>
                <w:szCs w:val="16"/>
              </w:rPr>
              <w:t xml:space="preserve">- </w:t>
            </w:r>
            <w:r w:rsidRPr="00BA0E3B">
              <w:rPr>
                <w:b/>
                <w:bCs/>
                <w:sz w:val="16"/>
                <w:szCs w:val="16"/>
              </w:rPr>
              <w:t>Fetal Weight Percentile</w:t>
            </w:r>
          </w:p>
        </w:tc>
        <w:tc>
          <w:tcPr>
            <w:tcW w:w="1560" w:type="dxa"/>
          </w:tcPr>
          <w:p w14:paraId="585B496A" w14:textId="0F0E4FB3" w:rsidR="00F6295E" w:rsidRPr="00F6295E" w:rsidRDefault="006F29D2" w:rsidP="006F29D2">
            <w:pPr>
              <w:bidi w:val="0"/>
              <w:rPr>
                <w:sz w:val="16"/>
                <w:szCs w:val="16"/>
              </w:rPr>
            </w:pPr>
            <w:r w:rsidRPr="006F29D2">
              <w:rPr>
                <w:sz w:val="16"/>
                <w:szCs w:val="16"/>
              </w:rPr>
              <w:t>Consumer-facing educational calculator</w:t>
            </w:r>
          </w:p>
        </w:tc>
        <w:tc>
          <w:tcPr>
            <w:tcW w:w="1134" w:type="dxa"/>
          </w:tcPr>
          <w:p w14:paraId="411C3CB4" w14:textId="11CEA56E" w:rsidR="00F6295E" w:rsidRPr="00F6295E" w:rsidRDefault="006F29D2" w:rsidP="006F29D2">
            <w:pPr>
              <w:bidi w:val="0"/>
              <w:rPr>
                <w:sz w:val="16"/>
                <w:szCs w:val="16"/>
              </w:rPr>
            </w:pPr>
            <w:r w:rsidRPr="006F29D2">
              <w:rPr>
                <w:sz w:val="16"/>
                <w:szCs w:val="16"/>
              </w:rPr>
              <w:t xml:space="preserve">GA </w:t>
            </w:r>
            <w:r w:rsidR="00BA0E3B">
              <w:rPr>
                <w:sz w:val="16"/>
                <w:szCs w:val="16"/>
              </w:rPr>
              <w:t>&amp;</w:t>
            </w:r>
            <w:r w:rsidRPr="006F29D2">
              <w:rPr>
                <w:sz w:val="16"/>
                <w:szCs w:val="16"/>
              </w:rPr>
              <w:t xml:space="preserve"> ultrasound biometry inputs</w:t>
            </w:r>
          </w:p>
        </w:tc>
        <w:tc>
          <w:tcPr>
            <w:tcW w:w="1134" w:type="dxa"/>
          </w:tcPr>
          <w:p w14:paraId="73518D05" w14:textId="716B8D15" w:rsidR="00F6295E" w:rsidRPr="00F6295E" w:rsidRDefault="00BA0E3B" w:rsidP="00BA0E3B">
            <w:pPr>
              <w:bidi w:val="0"/>
              <w:rPr>
                <w:sz w:val="16"/>
                <w:szCs w:val="16"/>
              </w:rPr>
            </w:pPr>
            <w:r w:rsidRPr="00BA0E3B">
              <w:rPr>
                <w:sz w:val="16"/>
                <w:szCs w:val="16"/>
              </w:rPr>
              <w:t xml:space="preserve">Typically Hadlock </w:t>
            </w:r>
            <w:r>
              <w:rPr>
                <w:sz w:val="16"/>
                <w:szCs w:val="16"/>
              </w:rPr>
              <w:t xml:space="preserve">&amp; </w:t>
            </w:r>
            <w:r w:rsidRPr="00BA0E3B">
              <w:rPr>
                <w:sz w:val="16"/>
                <w:szCs w:val="16"/>
              </w:rPr>
              <w:t>reference charts (non-ML)</w:t>
            </w:r>
          </w:p>
        </w:tc>
        <w:tc>
          <w:tcPr>
            <w:tcW w:w="1162" w:type="dxa"/>
          </w:tcPr>
          <w:p w14:paraId="1A9BEB89" w14:textId="32610A36" w:rsidR="00F6295E" w:rsidRPr="00F6295E" w:rsidRDefault="00BA0E3B" w:rsidP="00BA0E3B">
            <w:pPr>
              <w:bidi w:val="0"/>
              <w:rPr>
                <w:sz w:val="16"/>
                <w:szCs w:val="16"/>
              </w:rPr>
            </w:pPr>
            <w:r w:rsidRPr="00BA0E3B">
              <w:rPr>
                <w:sz w:val="16"/>
                <w:szCs w:val="16"/>
              </w:rPr>
              <w:t xml:space="preserve">Fast EFW </w:t>
            </w:r>
            <w:r>
              <w:rPr>
                <w:sz w:val="16"/>
                <w:szCs w:val="16"/>
              </w:rPr>
              <w:t>&amp;</w:t>
            </w:r>
            <w:r w:rsidRPr="00BA0E3B">
              <w:rPr>
                <w:sz w:val="16"/>
                <w:szCs w:val="16"/>
              </w:rPr>
              <w:t xml:space="preserve"> percentile style outputs for understanding growth position</w:t>
            </w:r>
          </w:p>
        </w:tc>
        <w:tc>
          <w:tcPr>
            <w:tcW w:w="991" w:type="dxa"/>
          </w:tcPr>
          <w:p w14:paraId="6AA79DD7" w14:textId="1717E6F8" w:rsidR="00F6295E" w:rsidRPr="00F6295E" w:rsidRDefault="00BA0E3B" w:rsidP="00BA0E3B">
            <w:pPr>
              <w:bidi w:val="0"/>
              <w:rPr>
                <w:sz w:val="16"/>
                <w:szCs w:val="16"/>
              </w:rPr>
            </w:pPr>
            <w:r w:rsidRPr="00BA0E3B">
              <w:rPr>
                <w:sz w:val="16"/>
                <w:szCs w:val="16"/>
              </w:rPr>
              <w:t>Very user-friendly UI</w:t>
            </w:r>
            <w:r>
              <w:rPr>
                <w:sz w:val="16"/>
                <w:szCs w:val="16"/>
              </w:rPr>
              <w:t>.</w:t>
            </w:r>
            <w:r w:rsidRPr="00BA0E3B">
              <w:rPr>
                <w:sz w:val="16"/>
                <w:szCs w:val="16"/>
              </w:rPr>
              <w:t xml:space="preserve"> </w:t>
            </w:r>
            <w:r>
              <w:rPr>
                <w:sz w:val="16"/>
                <w:szCs w:val="16"/>
              </w:rPr>
              <w:t>A</w:t>
            </w:r>
            <w:r w:rsidRPr="00BA0E3B">
              <w:rPr>
                <w:sz w:val="16"/>
                <w:szCs w:val="16"/>
              </w:rPr>
              <w:t>ccessible wording</w:t>
            </w:r>
            <w:r>
              <w:rPr>
                <w:sz w:val="16"/>
                <w:szCs w:val="16"/>
              </w:rPr>
              <w:t xml:space="preserve">. </w:t>
            </w:r>
          </w:p>
        </w:tc>
        <w:tc>
          <w:tcPr>
            <w:tcW w:w="1186" w:type="dxa"/>
          </w:tcPr>
          <w:p w14:paraId="3B5F2E5A" w14:textId="598DC4C6" w:rsidR="00F6295E" w:rsidRPr="00F6295E" w:rsidRDefault="004A2F14" w:rsidP="004A2F14">
            <w:pPr>
              <w:bidi w:val="0"/>
              <w:rPr>
                <w:sz w:val="16"/>
                <w:szCs w:val="16"/>
              </w:rPr>
            </w:pPr>
            <w:r w:rsidRPr="004A2F14">
              <w:rPr>
                <w:sz w:val="16"/>
                <w:szCs w:val="16"/>
              </w:rPr>
              <w:t>Medium: generally explains inputs/logic at a high level, but not as clinically formal as guideline-based tools</w:t>
            </w:r>
          </w:p>
        </w:tc>
      </w:tr>
      <w:tr w:rsidR="00BA0E3B" w14:paraId="2AD40BF9" w14:textId="77777777" w:rsidTr="00BA0E3B">
        <w:tc>
          <w:tcPr>
            <w:tcW w:w="1129" w:type="dxa"/>
          </w:tcPr>
          <w:p w14:paraId="10308091" w14:textId="5644284C" w:rsidR="00F6295E" w:rsidRPr="00BA0E3B" w:rsidRDefault="00F6295E" w:rsidP="00F6295E">
            <w:pPr>
              <w:bidi w:val="0"/>
              <w:rPr>
                <w:b/>
                <w:bCs/>
                <w:sz w:val="16"/>
                <w:szCs w:val="16"/>
              </w:rPr>
            </w:pPr>
            <w:r w:rsidRPr="00BA0E3B">
              <w:rPr>
                <w:b/>
                <w:bCs/>
                <w:sz w:val="16"/>
                <w:szCs w:val="16"/>
              </w:rPr>
              <w:t>BabyNet</w:t>
            </w:r>
          </w:p>
        </w:tc>
        <w:tc>
          <w:tcPr>
            <w:tcW w:w="1560" w:type="dxa"/>
          </w:tcPr>
          <w:p w14:paraId="2FC0F6D8" w14:textId="07ECAD9E" w:rsidR="00F6295E" w:rsidRPr="00F6295E" w:rsidRDefault="006F29D2" w:rsidP="006F29D2">
            <w:pPr>
              <w:bidi w:val="0"/>
              <w:rPr>
                <w:sz w:val="16"/>
                <w:szCs w:val="16"/>
              </w:rPr>
            </w:pPr>
            <w:r w:rsidRPr="006F29D2">
              <w:rPr>
                <w:sz w:val="16"/>
                <w:szCs w:val="16"/>
              </w:rPr>
              <w:t>Research ML model for birth weight prediction</w:t>
            </w:r>
          </w:p>
        </w:tc>
        <w:tc>
          <w:tcPr>
            <w:tcW w:w="1134" w:type="dxa"/>
          </w:tcPr>
          <w:p w14:paraId="18CA90D7" w14:textId="61594AB4" w:rsidR="00F6295E" w:rsidRPr="00F6295E" w:rsidRDefault="006F29D2" w:rsidP="006F29D2">
            <w:pPr>
              <w:bidi w:val="0"/>
              <w:rPr>
                <w:sz w:val="16"/>
                <w:szCs w:val="16"/>
              </w:rPr>
            </w:pPr>
            <w:r w:rsidRPr="006F29D2">
              <w:rPr>
                <w:sz w:val="16"/>
                <w:szCs w:val="16"/>
              </w:rPr>
              <w:t xml:space="preserve">Ultrasound video (2D) </w:t>
            </w:r>
            <w:r>
              <w:rPr>
                <w:sz w:val="16"/>
                <w:szCs w:val="16"/>
              </w:rPr>
              <w:t>&amp;</w:t>
            </w:r>
            <w:r w:rsidRPr="006F29D2">
              <w:rPr>
                <w:sz w:val="16"/>
                <w:szCs w:val="16"/>
              </w:rPr>
              <w:t xml:space="preserve"> trained model pipeline</w:t>
            </w:r>
          </w:p>
        </w:tc>
        <w:tc>
          <w:tcPr>
            <w:tcW w:w="1134" w:type="dxa"/>
          </w:tcPr>
          <w:p w14:paraId="2E234FD0" w14:textId="312480DB" w:rsidR="00F6295E" w:rsidRPr="00F6295E" w:rsidRDefault="00BA0E3B" w:rsidP="00BA0E3B">
            <w:pPr>
              <w:bidi w:val="0"/>
              <w:rPr>
                <w:sz w:val="16"/>
                <w:szCs w:val="16"/>
              </w:rPr>
            </w:pPr>
            <w:r w:rsidRPr="00BA0E3B">
              <w:rPr>
                <w:sz w:val="16"/>
                <w:szCs w:val="16"/>
              </w:rPr>
              <w:t>Deep Learning (Transformer</w:t>
            </w:r>
            <w:r>
              <w:rPr>
                <w:sz w:val="16"/>
                <w:szCs w:val="16"/>
              </w:rPr>
              <w:t xml:space="preserve">- </w:t>
            </w:r>
            <w:r w:rsidRPr="00BA0E3B">
              <w:rPr>
                <w:sz w:val="16"/>
                <w:szCs w:val="16"/>
              </w:rPr>
              <w:t>based) trained on ultrasound video</w:t>
            </w:r>
          </w:p>
        </w:tc>
        <w:tc>
          <w:tcPr>
            <w:tcW w:w="1162" w:type="dxa"/>
          </w:tcPr>
          <w:p w14:paraId="1BB9B1E3" w14:textId="7C3B94A4" w:rsidR="00F6295E" w:rsidRPr="00F6295E" w:rsidRDefault="00BA0E3B" w:rsidP="00BA0E3B">
            <w:pPr>
              <w:bidi w:val="0"/>
              <w:rPr>
                <w:sz w:val="16"/>
                <w:szCs w:val="16"/>
              </w:rPr>
            </w:pPr>
            <w:r w:rsidRPr="00BA0E3B">
              <w:rPr>
                <w:sz w:val="16"/>
                <w:szCs w:val="16"/>
              </w:rPr>
              <w:t>Can automate prediction from raw imaging</w:t>
            </w:r>
            <w:r>
              <w:rPr>
                <w:sz w:val="16"/>
                <w:szCs w:val="16"/>
              </w:rPr>
              <w:t>. P</w:t>
            </w:r>
            <w:r w:rsidRPr="00BA0E3B">
              <w:rPr>
                <w:sz w:val="16"/>
                <w:szCs w:val="16"/>
              </w:rPr>
              <w:t>otentially captures patterns beyond manual biometry</w:t>
            </w:r>
          </w:p>
        </w:tc>
        <w:tc>
          <w:tcPr>
            <w:tcW w:w="991" w:type="dxa"/>
          </w:tcPr>
          <w:p w14:paraId="3DEA0457" w14:textId="68CA8E0A" w:rsidR="00F6295E" w:rsidRPr="00F6295E" w:rsidRDefault="00BA0E3B" w:rsidP="00BA0E3B">
            <w:pPr>
              <w:bidi w:val="0"/>
              <w:rPr>
                <w:sz w:val="16"/>
                <w:szCs w:val="16"/>
              </w:rPr>
            </w:pPr>
            <w:r w:rsidRPr="00BA0E3B">
              <w:rPr>
                <w:sz w:val="16"/>
                <w:szCs w:val="16"/>
              </w:rPr>
              <w:t xml:space="preserve">Low user-friendliness for routine clinics (requires ML deployment  </w:t>
            </w:r>
            <w:r>
              <w:rPr>
                <w:sz w:val="16"/>
                <w:szCs w:val="16"/>
              </w:rPr>
              <w:t xml:space="preserve">&amp; </w:t>
            </w:r>
            <w:r w:rsidRPr="00BA0E3B">
              <w:rPr>
                <w:sz w:val="16"/>
                <w:szCs w:val="16"/>
              </w:rPr>
              <w:t>video ingestion)</w:t>
            </w:r>
          </w:p>
        </w:tc>
        <w:tc>
          <w:tcPr>
            <w:tcW w:w="1186" w:type="dxa"/>
          </w:tcPr>
          <w:p w14:paraId="55B56442" w14:textId="182BD167" w:rsidR="00F6295E" w:rsidRPr="00F6295E" w:rsidRDefault="004A2F14" w:rsidP="004A2F14">
            <w:pPr>
              <w:bidi w:val="0"/>
              <w:rPr>
                <w:sz w:val="16"/>
                <w:szCs w:val="16"/>
              </w:rPr>
            </w:pPr>
            <w:r w:rsidRPr="004A2F14">
              <w:rPr>
                <w:sz w:val="16"/>
                <w:szCs w:val="16"/>
              </w:rPr>
              <w:t>Lower transparency typical of deep models</w:t>
            </w:r>
            <w:r>
              <w:rPr>
                <w:sz w:val="16"/>
                <w:szCs w:val="16"/>
              </w:rPr>
              <w:t>. N</w:t>
            </w:r>
            <w:r w:rsidRPr="004A2F14">
              <w:rPr>
                <w:sz w:val="16"/>
                <w:szCs w:val="16"/>
              </w:rPr>
              <w:t>eeds explainability methods to justify decisions clinically</w:t>
            </w:r>
          </w:p>
        </w:tc>
      </w:tr>
      <w:tr w:rsidR="00375562" w14:paraId="46272D93" w14:textId="77777777" w:rsidTr="00BA0E3B">
        <w:tc>
          <w:tcPr>
            <w:tcW w:w="1129" w:type="dxa"/>
          </w:tcPr>
          <w:p w14:paraId="3F0A769A" w14:textId="5403CB83" w:rsidR="00375562" w:rsidRPr="00BA0E3B" w:rsidRDefault="009B6A3E" w:rsidP="009B6A3E">
            <w:pPr>
              <w:bidi w:val="0"/>
              <w:rPr>
                <w:b/>
                <w:bCs/>
                <w:sz w:val="16"/>
                <w:szCs w:val="16"/>
              </w:rPr>
            </w:pPr>
            <w:r w:rsidRPr="009B6A3E">
              <w:rPr>
                <w:b/>
                <w:bCs/>
                <w:sz w:val="16"/>
                <w:szCs w:val="16"/>
              </w:rPr>
              <w:t>3D Optical Body Scan ML Mode</w:t>
            </w:r>
          </w:p>
        </w:tc>
        <w:tc>
          <w:tcPr>
            <w:tcW w:w="1560" w:type="dxa"/>
          </w:tcPr>
          <w:p w14:paraId="0F74C365" w14:textId="3F0BBAE7" w:rsidR="00375562" w:rsidRPr="006F29D2" w:rsidRDefault="009B6A3E" w:rsidP="009B6A3E">
            <w:pPr>
              <w:bidi w:val="0"/>
              <w:rPr>
                <w:sz w:val="16"/>
                <w:szCs w:val="16"/>
              </w:rPr>
            </w:pPr>
            <w:r w:rsidRPr="009B6A3E">
              <w:rPr>
                <w:sz w:val="16"/>
                <w:szCs w:val="16"/>
              </w:rPr>
              <w:t>ML model for predicting preterm labor, GDM, PEC, cesarean likelihood, fetal weight</w:t>
            </w:r>
          </w:p>
        </w:tc>
        <w:tc>
          <w:tcPr>
            <w:tcW w:w="1134" w:type="dxa"/>
          </w:tcPr>
          <w:p w14:paraId="0D78BE2E" w14:textId="10C4D87F" w:rsidR="00375562" w:rsidRDefault="009B6A3E" w:rsidP="009B6A3E">
            <w:pPr>
              <w:bidi w:val="0"/>
              <w:rPr>
                <w:sz w:val="16"/>
                <w:szCs w:val="16"/>
              </w:rPr>
            </w:pPr>
            <w:r w:rsidRPr="009B6A3E">
              <w:rPr>
                <w:sz w:val="16"/>
                <w:szCs w:val="16"/>
              </w:rPr>
              <w:t xml:space="preserve">3D optical body scan </w:t>
            </w:r>
            <w:r>
              <w:rPr>
                <w:sz w:val="16"/>
                <w:szCs w:val="16"/>
              </w:rPr>
              <w:t>&amp;</w:t>
            </w:r>
            <w:r w:rsidRPr="009B6A3E">
              <w:rPr>
                <w:sz w:val="16"/>
                <w:szCs w:val="16"/>
              </w:rPr>
              <w:t xml:space="preserve"> demographic features </w:t>
            </w:r>
            <w:r>
              <w:rPr>
                <w:sz w:val="16"/>
                <w:szCs w:val="16"/>
              </w:rPr>
              <w:t xml:space="preserve">&amp; </w:t>
            </w:r>
            <w:r w:rsidRPr="009B6A3E">
              <w:rPr>
                <w:sz w:val="16"/>
                <w:szCs w:val="16"/>
              </w:rPr>
              <w:t>GA</w:t>
            </w:r>
          </w:p>
        </w:tc>
        <w:tc>
          <w:tcPr>
            <w:tcW w:w="1134" w:type="dxa"/>
          </w:tcPr>
          <w:p w14:paraId="6C249EEF" w14:textId="3EB51A83" w:rsidR="00375562" w:rsidRPr="00BA0E3B" w:rsidRDefault="009B6A3E" w:rsidP="009B6A3E">
            <w:pPr>
              <w:bidi w:val="0"/>
              <w:rPr>
                <w:sz w:val="16"/>
                <w:szCs w:val="16"/>
              </w:rPr>
            </w:pPr>
            <w:r w:rsidRPr="009B6A3E">
              <w:rPr>
                <w:sz w:val="16"/>
                <w:szCs w:val="16"/>
              </w:rPr>
              <w:t xml:space="preserve">Hybrid ML: RNN </w:t>
            </w:r>
            <w:r>
              <w:rPr>
                <w:sz w:val="16"/>
                <w:szCs w:val="16"/>
              </w:rPr>
              <w:t>&amp;</w:t>
            </w:r>
            <w:r w:rsidRPr="009B6A3E">
              <w:rPr>
                <w:sz w:val="16"/>
                <w:szCs w:val="16"/>
              </w:rPr>
              <w:t xml:space="preserve"> PCA </w:t>
            </w:r>
            <w:r>
              <w:rPr>
                <w:sz w:val="16"/>
                <w:szCs w:val="16"/>
              </w:rPr>
              <w:t>&amp;</w:t>
            </w:r>
            <w:r w:rsidRPr="009B6A3E">
              <w:rPr>
                <w:sz w:val="16"/>
                <w:szCs w:val="16"/>
              </w:rPr>
              <w:t xml:space="preserve"> Fully connected layers</w:t>
            </w:r>
            <w:r>
              <w:rPr>
                <w:sz w:val="16"/>
                <w:szCs w:val="16"/>
              </w:rPr>
              <w:t>.</w:t>
            </w:r>
            <w:r w:rsidRPr="009B6A3E">
              <w:rPr>
                <w:sz w:val="16"/>
                <w:szCs w:val="16"/>
              </w:rPr>
              <w:t xml:space="preserve"> </w:t>
            </w:r>
            <w:r>
              <w:rPr>
                <w:sz w:val="16"/>
                <w:szCs w:val="16"/>
              </w:rPr>
              <w:t>U</w:t>
            </w:r>
            <w:r w:rsidRPr="009B6A3E">
              <w:rPr>
                <w:sz w:val="16"/>
                <w:szCs w:val="16"/>
              </w:rPr>
              <w:t>ses level circumferences &amp; PCA features</w:t>
            </w:r>
          </w:p>
        </w:tc>
        <w:tc>
          <w:tcPr>
            <w:tcW w:w="1162" w:type="dxa"/>
          </w:tcPr>
          <w:p w14:paraId="53F227D1" w14:textId="27BA1B79" w:rsidR="00375562" w:rsidRPr="00BA0E3B" w:rsidRDefault="009B6A3E" w:rsidP="009B6A3E">
            <w:pPr>
              <w:bidi w:val="0"/>
              <w:rPr>
                <w:sz w:val="16"/>
                <w:szCs w:val="16"/>
              </w:rPr>
            </w:pPr>
            <w:r w:rsidRPr="009B6A3E">
              <w:rPr>
                <w:sz w:val="16"/>
                <w:szCs w:val="16"/>
              </w:rPr>
              <w:t>Strong predictive performance: 89% accuracy 72% fetal</w:t>
            </w:r>
            <w:r>
              <w:rPr>
                <w:sz w:val="16"/>
                <w:szCs w:val="16"/>
              </w:rPr>
              <w:t xml:space="preserve"> </w:t>
            </w:r>
            <w:r w:rsidRPr="009B6A3E">
              <w:rPr>
                <w:sz w:val="16"/>
                <w:szCs w:val="16"/>
              </w:rPr>
              <w:t>weight accuracy within 10% error</w:t>
            </w:r>
            <w:r>
              <w:rPr>
                <w:sz w:val="16"/>
                <w:szCs w:val="16"/>
              </w:rPr>
              <w:t>.</w:t>
            </w:r>
            <w:r w:rsidRPr="009B6A3E">
              <w:rPr>
                <w:sz w:val="16"/>
                <w:szCs w:val="16"/>
              </w:rPr>
              <w:t xml:space="preserve"> </w:t>
            </w:r>
            <w:r>
              <w:rPr>
                <w:sz w:val="16"/>
                <w:szCs w:val="16"/>
              </w:rPr>
              <w:t>U</w:t>
            </w:r>
            <w:r w:rsidRPr="009B6A3E">
              <w:rPr>
                <w:sz w:val="16"/>
                <w:szCs w:val="16"/>
              </w:rPr>
              <w:t>ses non-ultrasound accessible data</w:t>
            </w:r>
          </w:p>
        </w:tc>
        <w:tc>
          <w:tcPr>
            <w:tcW w:w="991" w:type="dxa"/>
          </w:tcPr>
          <w:p w14:paraId="0BEE5379" w14:textId="414F4C6F" w:rsidR="00375562" w:rsidRDefault="009B6A3E" w:rsidP="009B6A3E">
            <w:pPr>
              <w:bidi w:val="0"/>
              <w:rPr>
                <w:sz w:val="16"/>
                <w:szCs w:val="16"/>
              </w:rPr>
            </w:pPr>
            <w:r w:rsidRPr="009B6A3E">
              <w:rPr>
                <w:sz w:val="16"/>
                <w:szCs w:val="16"/>
              </w:rPr>
              <w:t>Medium</w:t>
            </w:r>
            <w:r>
              <w:rPr>
                <w:sz w:val="16"/>
                <w:szCs w:val="16"/>
              </w:rPr>
              <w:t xml:space="preserve">: </w:t>
            </w:r>
            <w:r w:rsidRPr="009B6A3E">
              <w:rPr>
                <w:sz w:val="16"/>
                <w:szCs w:val="16"/>
              </w:rPr>
              <w:t xml:space="preserve">low </w:t>
            </w:r>
            <w:r>
              <w:rPr>
                <w:sz w:val="16"/>
                <w:szCs w:val="16"/>
              </w:rPr>
              <w:t>-</w:t>
            </w:r>
            <w:r w:rsidRPr="009B6A3E">
              <w:rPr>
                <w:sz w:val="16"/>
                <w:szCs w:val="16"/>
              </w:rPr>
              <w:t>require</w:t>
            </w:r>
            <w:r w:rsidRPr="009B6A3E">
              <w:rPr>
                <w:sz w:val="16"/>
                <w:szCs w:val="16"/>
              </w:rPr>
              <w:t xml:space="preserve"> 3D scanner or smartphone LiDAR</w:t>
            </w:r>
            <w:r>
              <w:rPr>
                <w:sz w:val="16"/>
                <w:szCs w:val="16"/>
              </w:rPr>
              <w:t>. N</w:t>
            </w:r>
            <w:r w:rsidRPr="009B6A3E">
              <w:rPr>
                <w:sz w:val="16"/>
                <w:szCs w:val="16"/>
              </w:rPr>
              <w:t>ot standard in clinics</w:t>
            </w:r>
          </w:p>
        </w:tc>
        <w:tc>
          <w:tcPr>
            <w:tcW w:w="1186" w:type="dxa"/>
          </w:tcPr>
          <w:p w14:paraId="5104F491" w14:textId="4B188A3A" w:rsidR="00375562" w:rsidRPr="004A2F14" w:rsidRDefault="009B6A3E" w:rsidP="009B6A3E">
            <w:pPr>
              <w:bidi w:val="0"/>
              <w:rPr>
                <w:sz w:val="16"/>
                <w:szCs w:val="16"/>
              </w:rPr>
            </w:pPr>
            <w:r w:rsidRPr="009B6A3E">
              <w:rPr>
                <w:sz w:val="16"/>
                <w:szCs w:val="16"/>
              </w:rPr>
              <w:t>Low transparency</w:t>
            </w:r>
            <w:r>
              <w:rPr>
                <w:sz w:val="16"/>
                <w:szCs w:val="16"/>
              </w:rPr>
              <w:t>-</w:t>
            </w:r>
            <w:r w:rsidRPr="009B6A3E">
              <w:rPr>
                <w:sz w:val="16"/>
                <w:szCs w:val="16"/>
              </w:rPr>
              <w:t>complex dual</w:t>
            </w:r>
            <w:r>
              <w:rPr>
                <w:sz w:val="16"/>
                <w:szCs w:val="16"/>
              </w:rPr>
              <w:t xml:space="preserve"> - </w:t>
            </w:r>
            <w:r w:rsidRPr="009B6A3E">
              <w:rPr>
                <w:sz w:val="16"/>
                <w:szCs w:val="16"/>
              </w:rPr>
              <w:t>stream ML model</w:t>
            </w:r>
            <w:r>
              <w:rPr>
                <w:sz w:val="16"/>
                <w:szCs w:val="16"/>
              </w:rPr>
              <w:t>. L</w:t>
            </w:r>
            <w:r w:rsidRPr="009B6A3E">
              <w:rPr>
                <w:sz w:val="16"/>
                <w:szCs w:val="16"/>
              </w:rPr>
              <w:t>imited interpretability</w:t>
            </w:r>
          </w:p>
        </w:tc>
      </w:tr>
      <w:tr w:rsidR="00BA0E3B" w14:paraId="60CD4CC9" w14:textId="77777777" w:rsidTr="00BA0E3B">
        <w:tc>
          <w:tcPr>
            <w:tcW w:w="1129" w:type="dxa"/>
          </w:tcPr>
          <w:p w14:paraId="23DC1AB0" w14:textId="1C355E6D" w:rsidR="00F6295E" w:rsidRPr="00BA0E3B" w:rsidRDefault="00F6295E" w:rsidP="00F6295E">
            <w:pPr>
              <w:bidi w:val="0"/>
              <w:rPr>
                <w:b/>
                <w:bCs/>
                <w:sz w:val="16"/>
                <w:szCs w:val="16"/>
              </w:rPr>
            </w:pPr>
            <w:r w:rsidRPr="00BA0E3B">
              <w:rPr>
                <w:b/>
                <w:bCs/>
                <w:sz w:val="16"/>
                <w:szCs w:val="16"/>
              </w:rPr>
              <w:t>Our project</w:t>
            </w:r>
          </w:p>
        </w:tc>
        <w:tc>
          <w:tcPr>
            <w:tcW w:w="1560" w:type="dxa"/>
          </w:tcPr>
          <w:p w14:paraId="4DF89380" w14:textId="4B17BD18" w:rsidR="00F6295E" w:rsidRPr="00F6295E" w:rsidRDefault="006F29D2" w:rsidP="006F29D2">
            <w:pPr>
              <w:bidi w:val="0"/>
              <w:rPr>
                <w:sz w:val="16"/>
                <w:szCs w:val="16"/>
              </w:rPr>
            </w:pPr>
            <w:r w:rsidRPr="006F29D2">
              <w:rPr>
                <w:sz w:val="16"/>
                <w:szCs w:val="16"/>
              </w:rPr>
              <w:t xml:space="preserve">Clinical decision-support correction calculator </w:t>
            </w:r>
            <w:r>
              <w:rPr>
                <w:sz w:val="16"/>
                <w:szCs w:val="16"/>
              </w:rPr>
              <w:t xml:space="preserve">&amp; </w:t>
            </w:r>
            <w:r w:rsidRPr="006F29D2">
              <w:rPr>
                <w:sz w:val="16"/>
                <w:szCs w:val="16"/>
              </w:rPr>
              <w:t>preterm-risk support</w:t>
            </w:r>
          </w:p>
        </w:tc>
        <w:tc>
          <w:tcPr>
            <w:tcW w:w="1134" w:type="dxa"/>
          </w:tcPr>
          <w:p w14:paraId="543F6CDE" w14:textId="7F81E8A5" w:rsidR="00F6295E" w:rsidRPr="00F6295E" w:rsidRDefault="004A2F14" w:rsidP="006F29D2">
            <w:pPr>
              <w:bidi w:val="0"/>
              <w:rPr>
                <w:sz w:val="16"/>
                <w:szCs w:val="16"/>
              </w:rPr>
            </w:pPr>
            <w:r>
              <w:rPr>
                <w:sz w:val="16"/>
                <w:szCs w:val="16"/>
              </w:rPr>
              <w:t>C</w:t>
            </w:r>
            <w:r w:rsidR="006F29D2" w:rsidRPr="006F29D2">
              <w:rPr>
                <w:sz w:val="16"/>
                <w:szCs w:val="16"/>
              </w:rPr>
              <w:t>linical data</w:t>
            </w:r>
          </w:p>
        </w:tc>
        <w:tc>
          <w:tcPr>
            <w:tcW w:w="1134" w:type="dxa"/>
          </w:tcPr>
          <w:p w14:paraId="2040528C" w14:textId="6AB7CCDB" w:rsidR="00F6295E" w:rsidRPr="00F6295E" w:rsidRDefault="00BA0E3B" w:rsidP="00BA0E3B">
            <w:pPr>
              <w:bidi w:val="0"/>
              <w:rPr>
                <w:sz w:val="16"/>
                <w:szCs w:val="16"/>
              </w:rPr>
            </w:pPr>
            <w:r w:rsidRPr="00BA0E3B">
              <w:rPr>
                <w:sz w:val="16"/>
                <w:szCs w:val="16"/>
              </w:rPr>
              <w:t xml:space="preserve">Two-stage correction ML: learn </w:t>
            </w:r>
            <w:r>
              <w:rPr>
                <w:sz w:val="16"/>
                <w:szCs w:val="16"/>
              </w:rPr>
              <w:t xml:space="preserve">our database </w:t>
            </w:r>
            <w:r w:rsidRPr="00BA0E3B">
              <w:rPr>
                <w:sz w:val="16"/>
                <w:szCs w:val="16"/>
              </w:rPr>
              <w:t>specific error patterns and adjust baseline EFW</w:t>
            </w:r>
          </w:p>
        </w:tc>
        <w:tc>
          <w:tcPr>
            <w:tcW w:w="1162" w:type="dxa"/>
          </w:tcPr>
          <w:p w14:paraId="1A7BB693" w14:textId="77777777" w:rsidR="004A2F14" w:rsidRDefault="00BA0E3B" w:rsidP="00BA0E3B">
            <w:pPr>
              <w:bidi w:val="0"/>
              <w:rPr>
                <w:sz w:val="16"/>
                <w:szCs w:val="16"/>
              </w:rPr>
            </w:pPr>
            <w:r w:rsidRPr="00BA0E3B">
              <w:rPr>
                <w:sz w:val="16"/>
                <w:szCs w:val="16"/>
              </w:rPr>
              <w:t>Directly targets systematic bias and local patterns</w:t>
            </w:r>
            <w:r>
              <w:rPr>
                <w:sz w:val="16"/>
                <w:szCs w:val="16"/>
              </w:rPr>
              <w:t>. D</w:t>
            </w:r>
            <w:r w:rsidRPr="00BA0E3B">
              <w:rPr>
                <w:sz w:val="16"/>
                <w:szCs w:val="16"/>
              </w:rPr>
              <w:t>esigned to fit existing reports</w:t>
            </w:r>
            <w:r w:rsidR="004A2F14">
              <w:rPr>
                <w:sz w:val="16"/>
                <w:szCs w:val="16"/>
              </w:rPr>
              <w:t>.</w:t>
            </w:r>
          </w:p>
          <w:p w14:paraId="5EAB8CCA" w14:textId="3200B1A6" w:rsidR="00F6295E" w:rsidRPr="00F6295E" w:rsidRDefault="004A2F14" w:rsidP="004A2F14">
            <w:pPr>
              <w:bidi w:val="0"/>
              <w:rPr>
                <w:sz w:val="16"/>
                <w:szCs w:val="16"/>
              </w:rPr>
            </w:pPr>
            <w:r>
              <w:rPr>
                <w:sz w:val="16"/>
                <w:szCs w:val="16"/>
              </w:rPr>
              <w:t>C</w:t>
            </w:r>
            <w:r w:rsidR="00BA0E3B" w:rsidRPr="00BA0E3B">
              <w:rPr>
                <w:sz w:val="16"/>
                <w:szCs w:val="16"/>
              </w:rPr>
              <w:t xml:space="preserve">an </w:t>
            </w:r>
            <w:r w:rsidR="009B6A3E" w:rsidRPr="00BA0E3B">
              <w:rPr>
                <w:sz w:val="16"/>
                <w:szCs w:val="16"/>
              </w:rPr>
              <w:t>extend</w:t>
            </w:r>
            <w:r w:rsidR="00BA0E3B" w:rsidRPr="00BA0E3B">
              <w:rPr>
                <w:sz w:val="16"/>
                <w:szCs w:val="16"/>
              </w:rPr>
              <w:t xml:space="preserve"> risk identification</w:t>
            </w:r>
          </w:p>
        </w:tc>
        <w:tc>
          <w:tcPr>
            <w:tcW w:w="991" w:type="dxa"/>
          </w:tcPr>
          <w:p w14:paraId="1B4E8E2A" w14:textId="2492261E" w:rsidR="00F6295E" w:rsidRDefault="004A2F14" w:rsidP="00BA0E3B">
            <w:pPr>
              <w:bidi w:val="0"/>
              <w:rPr>
                <w:sz w:val="16"/>
                <w:szCs w:val="16"/>
              </w:rPr>
            </w:pPr>
            <w:r>
              <w:rPr>
                <w:sz w:val="16"/>
                <w:szCs w:val="16"/>
              </w:rPr>
              <w:t>V</w:t>
            </w:r>
            <w:r w:rsidR="00BA0E3B" w:rsidRPr="00BA0E3B">
              <w:rPr>
                <w:sz w:val="16"/>
                <w:szCs w:val="16"/>
              </w:rPr>
              <w:t xml:space="preserve">ery clinician-friendly (one input form </w:t>
            </w:r>
            <w:r w:rsidR="00BA0E3B">
              <w:rPr>
                <w:sz w:val="16"/>
                <w:szCs w:val="16"/>
              </w:rPr>
              <w:t xml:space="preserve">&amp; </w:t>
            </w:r>
            <w:r w:rsidR="00BA0E3B" w:rsidRPr="00BA0E3B">
              <w:rPr>
                <w:sz w:val="16"/>
                <w:szCs w:val="16"/>
              </w:rPr>
              <w:t>corrected output)</w:t>
            </w:r>
            <w:r w:rsidR="00BA0E3B">
              <w:rPr>
                <w:sz w:val="16"/>
                <w:szCs w:val="16"/>
              </w:rPr>
              <w:t xml:space="preserve">. </w:t>
            </w:r>
          </w:p>
          <w:p w14:paraId="7645099B" w14:textId="0DD6BD0E" w:rsidR="00BA0E3B" w:rsidRPr="00F6295E" w:rsidRDefault="00BA0E3B" w:rsidP="00BA0E3B">
            <w:pPr>
              <w:bidi w:val="0"/>
              <w:rPr>
                <w:sz w:val="16"/>
                <w:szCs w:val="16"/>
              </w:rPr>
            </w:pPr>
            <w:r>
              <w:rPr>
                <w:sz w:val="16"/>
                <w:szCs w:val="16"/>
              </w:rPr>
              <w:t>Friendly GUI</w:t>
            </w:r>
          </w:p>
        </w:tc>
        <w:tc>
          <w:tcPr>
            <w:tcW w:w="1186" w:type="dxa"/>
          </w:tcPr>
          <w:p w14:paraId="518E728C" w14:textId="7BF9BB52" w:rsidR="00F6295E" w:rsidRPr="00F6295E" w:rsidRDefault="004A2F14" w:rsidP="004A2F14">
            <w:pPr>
              <w:bidi w:val="0"/>
              <w:rPr>
                <w:sz w:val="16"/>
                <w:szCs w:val="16"/>
              </w:rPr>
            </w:pPr>
            <w:r w:rsidRPr="004A2F14">
              <w:rPr>
                <w:sz w:val="16"/>
                <w:szCs w:val="16"/>
              </w:rPr>
              <w:t>Medium</w:t>
            </w:r>
            <w:r>
              <w:rPr>
                <w:sz w:val="16"/>
                <w:szCs w:val="16"/>
              </w:rPr>
              <w:t>-</w:t>
            </w:r>
            <w:r w:rsidRPr="004A2F14">
              <w:rPr>
                <w:sz w:val="16"/>
                <w:szCs w:val="16"/>
              </w:rPr>
              <w:t>high (depending on model choice): can keep interpretability by using explainable ML with clear correction rationale</w:t>
            </w:r>
          </w:p>
        </w:tc>
      </w:tr>
    </w:tbl>
    <w:p w14:paraId="48E8CE1D" w14:textId="77777777" w:rsidR="009E1E0F" w:rsidRDefault="009E1E0F" w:rsidP="009E1E0F">
      <w:pPr>
        <w:bidi w:val="0"/>
      </w:pPr>
    </w:p>
    <w:sectPr w:rsidR="009E1E0F" w:rsidSect="000975E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13A"/>
    <w:rsid w:val="00005ED1"/>
    <w:rsid w:val="00035F1E"/>
    <w:rsid w:val="000975E9"/>
    <w:rsid w:val="001A451D"/>
    <w:rsid w:val="00375562"/>
    <w:rsid w:val="004A2F14"/>
    <w:rsid w:val="005D4D43"/>
    <w:rsid w:val="006B4769"/>
    <w:rsid w:val="006F0156"/>
    <w:rsid w:val="006F29D2"/>
    <w:rsid w:val="0077429C"/>
    <w:rsid w:val="007D2DF3"/>
    <w:rsid w:val="007D4511"/>
    <w:rsid w:val="009B6A3E"/>
    <w:rsid w:val="009E1E0F"/>
    <w:rsid w:val="00A7614C"/>
    <w:rsid w:val="00B8218E"/>
    <w:rsid w:val="00BA0E3B"/>
    <w:rsid w:val="00BA656A"/>
    <w:rsid w:val="00BB713A"/>
    <w:rsid w:val="00C870D0"/>
    <w:rsid w:val="00D649F9"/>
    <w:rsid w:val="00DA5588"/>
    <w:rsid w:val="00DE3DA5"/>
    <w:rsid w:val="00E822DA"/>
    <w:rsid w:val="00E95397"/>
    <w:rsid w:val="00F54878"/>
    <w:rsid w:val="00F6295E"/>
    <w:rsid w:val="00F910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34223"/>
  <w15:chartTrackingRefBased/>
  <w15:docId w15:val="{C0FC937C-CEB8-41D1-B1BD-2F40D49C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B7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B7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B713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B713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B713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B71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713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713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713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B713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B713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B713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B713A"/>
    <w:rPr>
      <w:rFonts w:eastAsiaTheme="majorEastAsia" w:cstheme="majorBidi"/>
      <w:i/>
      <w:iCs/>
      <w:color w:val="0F4761" w:themeColor="accent1" w:themeShade="BF"/>
    </w:rPr>
  </w:style>
  <w:style w:type="character" w:customStyle="1" w:styleId="50">
    <w:name w:val="כותרת 5 תו"/>
    <w:basedOn w:val="a0"/>
    <w:link w:val="5"/>
    <w:uiPriority w:val="9"/>
    <w:semiHidden/>
    <w:rsid w:val="00BB713A"/>
    <w:rPr>
      <w:rFonts w:eastAsiaTheme="majorEastAsia" w:cstheme="majorBidi"/>
      <w:color w:val="0F4761" w:themeColor="accent1" w:themeShade="BF"/>
    </w:rPr>
  </w:style>
  <w:style w:type="character" w:customStyle="1" w:styleId="60">
    <w:name w:val="כותרת 6 תו"/>
    <w:basedOn w:val="a0"/>
    <w:link w:val="6"/>
    <w:uiPriority w:val="9"/>
    <w:semiHidden/>
    <w:rsid w:val="00BB713A"/>
    <w:rPr>
      <w:rFonts w:eastAsiaTheme="majorEastAsia" w:cstheme="majorBidi"/>
      <w:i/>
      <w:iCs/>
      <w:color w:val="595959" w:themeColor="text1" w:themeTint="A6"/>
    </w:rPr>
  </w:style>
  <w:style w:type="character" w:customStyle="1" w:styleId="70">
    <w:name w:val="כותרת 7 תו"/>
    <w:basedOn w:val="a0"/>
    <w:link w:val="7"/>
    <w:uiPriority w:val="9"/>
    <w:semiHidden/>
    <w:rsid w:val="00BB713A"/>
    <w:rPr>
      <w:rFonts w:eastAsiaTheme="majorEastAsia" w:cstheme="majorBidi"/>
      <w:color w:val="595959" w:themeColor="text1" w:themeTint="A6"/>
    </w:rPr>
  </w:style>
  <w:style w:type="character" w:customStyle="1" w:styleId="80">
    <w:name w:val="כותרת 8 תו"/>
    <w:basedOn w:val="a0"/>
    <w:link w:val="8"/>
    <w:uiPriority w:val="9"/>
    <w:semiHidden/>
    <w:rsid w:val="00BB713A"/>
    <w:rPr>
      <w:rFonts w:eastAsiaTheme="majorEastAsia" w:cstheme="majorBidi"/>
      <w:i/>
      <w:iCs/>
      <w:color w:val="272727" w:themeColor="text1" w:themeTint="D8"/>
    </w:rPr>
  </w:style>
  <w:style w:type="character" w:customStyle="1" w:styleId="90">
    <w:name w:val="כותרת 9 תו"/>
    <w:basedOn w:val="a0"/>
    <w:link w:val="9"/>
    <w:uiPriority w:val="9"/>
    <w:semiHidden/>
    <w:rsid w:val="00BB713A"/>
    <w:rPr>
      <w:rFonts w:eastAsiaTheme="majorEastAsia" w:cstheme="majorBidi"/>
      <w:color w:val="272727" w:themeColor="text1" w:themeTint="D8"/>
    </w:rPr>
  </w:style>
  <w:style w:type="paragraph" w:styleId="a3">
    <w:name w:val="Title"/>
    <w:basedOn w:val="a"/>
    <w:next w:val="a"/>
    <w:link w:val="a4"/>
    <w:uiPriority w:val="10"/>
    <w:qFormat/>
    <w:rsid w:val="00BB7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B71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713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B713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B713A"/>
    <w:pPr>
      <w:spacing w:before="160"/>
      <w:jc w:val="center"/>
    </w:pPr>
    <w:rPr>
      <w:i/>
      <w:iCs/>
      <w:color w:val="404040" w:themeColor="text1" w:themeTint="BF"/>
    </w:rPr>
  </w:style>
  <w:style w:type="character" w:customStyle="1" w:styleId="a8">
    <w:name w:val="ציטוט תו"/>
    <w:basedOn w:val="a0"/>
    <w:link w:val="a7"/>
    <w:uiPriority w:val="29"/>
    <w:rsid w:val="00BB713A"/>
    <w:rPr>
      <w:i/>
      <w:iCs/>
      <w:color w:val="404040" w:themeColor="text1" w:themeTint="BF"/>
    </w:rPr>
  </w:style>
  <w:style w:type="paragraph" w:styleId="a9">
    <w:name w:val="List Paragraph"/>
    <w:basedOn w:val="a"/>
    <w:uiPriority w:val="34"/>
    <w:qFormat/>
    <w:rsid w:val="00BB713A"/>
    <w:pPr>
      <w:ind w:left="720"/>
      <w:contextualSpacing/>
    </w:pPr>
  </w:style>
  <w:style w:type="character" w:styleId="aa">
    <w:name w:val="Intense Emphasis"/>
    <w:basedOn w:val="a0"/>
    <w:uiPriority w:val="21"/>
    <w:qFormat/>
    <w:rsid w:val="00BB713A"/>
    <w:rPr>
      <w:i/>
      <w:iCs/>
      <w:color w:val="0F4761" w:themeColor="accent1" w:themeShade="BF"/>
    </w:rPr>
  </w:style>
  <w:style w:type="paragraph" w:styleId="ab">
    <w:name w:val="Intense Quote"/>
    <w:basedOn w:val="a"/>
    <w:next w:val="a"/>
    <w:link w:val="ac"/>
    <w:uiPriority w:val="30"/>
    <w:qFormat/>
    <w:rsid w:val="00BB7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B713A"/>
    <w:rPr>
      <w:i/>
      <w:iCs/>
      <w:color w:val="0F4761" w:themeColor="accent1" w:themeShade="BF"/>
    </w:rPr>
  </w:style>
  <w:style w:type="character" w:styleId="ad">
    <w:name w:val="Intense Reference"/>
    <w:basedOn w:val="a0"/>
    <w:uiPriority w:val="32"/>
    <w:qFormat/>
    <w:rsid w:val="00BB713A"/>
    <w:rPr>
      <w:b/>
      <w:bCs/>
      <w:smallCaps/>
      <w:color w:val="0F4761" w:themeColor="accent1" w:themeShade="BF"/>
      <w:spacing w:val="5"/>
    </w:rPr>
  </w:style>
  <w:style w:type="table" w:styleId="ae">
    <w:name w:val="Table Grid"/>
    <w:basedOn w:val="a1"/>
    <w:uiPriority w:val="39"/>
    <w:rsid w:val="00F629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5</Pages>
  <Words>2039</Words>
  <Characters>10196</Characters>
  <Application>Microsoft Office Word</Application>
  <DocSecurity>0</DocSecurity>
  <Lines>84</Lines>
  <Paragraphs>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עדן פבריקנט</dc:creator>
  <cp:keywords/>
  <dc:description/>
  <cp:lastModifiedBy>עדן פבריקנט</cp:lastModifiedBy>
  <cp:revision>22</cp:revision>
  <dcterms:created xsi:type="dcterms:W3CDTF">2025-12-04T16:07:00Z</dcterms:created>
  <dcterms:modified xsi:type="dcterms:W3CDTF">2025-12-04T18:31:00Z</dcterms:modified>
</cp:coreProperties>
</file>