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4B2E26AA" w:rsidP="2DB2D6A5" w:rsidRDefault="4B2E26AA" w14:paraId="30F09EEE" w14:textId="2E45ECAE">
      <w:pPr>
        <w:rPr>
          <w:rFonts w:ascii="Aptos" w:hAnsi="Aptos" w:eastAsia="Aptos" w:cs="Aptos"/>
          <w:noProof w:val="0"/>
          <w:sz w:val="24"/>
          <w:szCs w:val="24"/>
          <w:lang w:val="en-US"/>
        </w:rPr>
      </w:pPr>
      <w:r w:rsidRPr="2DB2D6A5" w:rsidR="4B2E26AA">
        <w:rPr>
          <w:rStyle w:val="Normal"/>
          <w:rFonts w:ascii="Aptos" w:hAnsi="Aptos" w:eastAsia="Aptos" w:cs="Aptos"/>
          <w:b w:val="0"/>
          <w:bCs w:val="0"/>
          <w:i w:val="0"/>
          <w:iCs w:val="0"/>
          <w:caps w:val="0"/>
          <w:smallCaps w:val="0"/>
          <w:noProof w:val="0"/>
          <w:color w:val="000000"/>
          <w:sz w:val="24"/>
          <w:szCs w:val="24"/>
          <w:lang w:val="en-US"/>
        </w:rPr>
        <w:t>NextField</w:t>
      </w:r>
      <w:r w:rsidRPr="2DB2D6A5" w:rsidR="4B2E26AA">
        <w:rPr>
          <w:rStyle w:val="Normal"/>
          <w:rFonts w:ascii="Aptos" w:hAnsi="Aptos" w:eastAsia="Aptos" w:cs="Aptos"/>
          <w:b w:val="0"/>
          <w:bCs w:val="0"/>
          <w:i w:val="0"/>
          <w:iCs w:val="0"/>
          <w:caps w:val="0"/>
          <w:smallCaps w:val="0"/>
          <w:noProof w:val="0"/>
          <w:color w:val="000000"/>
          <w:sz w:val="24"/>
          <w:szCs w:val="24"/>
          <w:lang w:val="en-US"/>
        </w:rPr>
        <w:t xml:space="preserve"> EOL Opportunity - Initial Analysis</w:t>
      </w:r>
    </w:p>
    <w:p xmlns:wp14="http://schemas.microsoft.com/office/word/2010/wordml" w14:paraId="77BA3DFF" wp14:textId="77777777">
      <w:r>
        <w:rPr>
          <w:rStyle w:val="Normal"/>
        </w:rPr>
        <w:t xml:space="preserve">I'll analyze the actual workbook structure programmatically, and in parallel research Microsoft's latest Fabric and Power BI agentic (Skills/MCP) capabilities so the architecture reflects current-state tooling.Good research grounding on current Fabric/Power BI agentic capabilities. Let me re-check the upload path (the file was there earlier) and inspect the workbook structure in detail.The uploads now contain the five Power BI screenshots (extracted from the Word doc). The Excel binary isn't present this turn, but I have a very detailed structural summary of the workbook from my earlier analysis. Let me view the actual screenshots closely to map visuals to data fields precisely.These two are infographics I generated earlier. Let me check the remaining three to find the actual Power BI screenshots.I pulled the current-state Microsoft tooling (it changes fast, and there's a relevant retirement you'll want to know about) and cross-referenced it against the workbook's structure and the six dashboard pages. Note: this turn my working directory held the rendered dashboard images and my detailed structural extract of the workbook rather than the raw </w:t>
      </w:r>
      <w:r>
        <w:rPr>
          <w:rStyle w:val="Quote"/>
        </w:rPr>
        <w:t xml:space="preserve">.xlsx</w:t>
      </w:r>
      <w:r>
        <w:rPr>
          <w:rStyle w:val="Normal"/>
        </w:rPr>
        <w:t xml:space="preserve"> binary, so the model below is reverse-engineered from that extract plus the screenshots — when you want, I can re-parse the live file to lock exact column names.</w:t>
      </w:r>
    </w:p>
    <w:p xmlns:wp14="http://schemas.microsoft.com/office/word/2010/wordml" w14:paraId="50529994" wp14:textId="77777777">
      <w:r>
        <w:rPr>
          <w:rStyle w:val="Normal"/>
        </w:rPr>
        <w:t xml:space="preserve">Here's the full analysis.</w:t>
      </w:r>
    </w:p>
    <w:p xmlns:wp14="http://schemas.microsoft.com/office/word/2010/wordml" w14:paraId="672A6659" wp14:textId="77777777">
      <w:pPr>
        <w:pBdr>
          <w:top w:val="single" w:color="auto" w:sz="12"/>
        </w:pBdr>
        <w:spacing w:after="0"/>
      </w:pPr>
    </w:p>
    <w:p xmlns:wp14="http://schemas.microsoft.com/office/word/2010/wordml" w14:paraId="5D466142" wp14:textId="77777777">
      <w:pPr>
        <w:pStyle w:val="Heading2"/>
      </w:pPr>
      <w:r>
        <w:rPr>
          <w:rStyle w:val="Normal"/>
        </w:rPr>
        <w:t xml:space="preserve">1. The core issue: a calculation workbook, not a data model</w:t>
      </w:r>
    </w:p>
    <w:p xmlns:wp14="http://schemas.microsoft.com/office/word/2010/wordml" w14:paraId="0C58514A" wp14:textId="77777777">
      <w:r>
        <w:rPr>
          <w:rStyle w:val="Normal"/>
        </w:rPr>
        <w:t xml:space="preserve">The workbook is a </w:t>
      </w:r>
      <w:r>
        <w:rPr>
          <w:b/>
          <w:bCs/>
          <w:rStyle w:val="Normal"/>
        </w:rPr>
        <w:t xml:space="preserve">single-file calculation engine</w:t>
      </w:r>
      <w:r>
        <w:rPr>
          <w:rStyle w:val="Normal"/>
        </w:rPr>
        <w:t xml:space="preserve">, not a dimensional model. It mixes data-entry tabs (assets, site data, operating issues, service/support), weighting tabs, a scoring engine, output tabs, and </w:t>
      </w:r>
      <w:r>
        <w:rPr>
          <w:i/>
          <w:iCs/>
          <w:rStyle w:val="Normal"/>
        </w:rPr>
        <w:t xml:space="preserve">hidden calculation tabs</w:t>
      </w:r>
      <w:r>
        <w:rPr>
          <w:rStyle w:val="Normal"/>
        </w:rPr>
        <w:t xml:space="preserve">, with the "brains" living in Excel formulas — including the cost-scaling logic (</w:t>
      </w:r>
      <w:r>
        <w:rPr>
          <w:rStyle w:val="Quote"/>
        </w:rPr>
        <w:t xml:space="preserve">CostB = CostA × (SizeB/SizeA)^0.6</w:t>
      </w:r>
      <w:r>
        <w:rPr>
          <w:rStyle w:val="Normal"/>
        </w:rPr>
        <w:t xml:space="preserve">, the "Rule of Six-Tenths") and the weighted criteria model. Power BI is currently pointed straight at that flat output, which is why the visuals work but can't scale.</w:t>
      </w:r>
    </w:p>
    <w:p xmlns:wp14="http://schemas.microsoft.com/office/word/2010/wordml" w14:paraId="07F9B2A2" wp14:textId="77777777">
      <w:r>
        <w:rPr>
          <w:b/>
          <w:bCs/>
          <w:rStyle w:val="Normal"/>
        </w:rPr>
        <w:t xml:space="preserve">Critical finding — the KPI cards don't reconcile across pages.</w:t>
      </w:r>
      <w:r>
        <w:rPr>
          <w:rStyle w:val="Normal"/>
        </w:rPr>
        <w:t xml:space="preserve"> The "Asset Health" pages report </w:t>
      </w:r>
      <w:r>
        <w:rPr>
          <w:b/>
          <w:bCs/>
          <w:rStyle w:val="Normal"/>
        </w:rPr>
        <w:t xml:space="preserve">71 sites / 7,203 assets</w:t>
      </w:r>
      <w:r>
        <w:rPr>
          <w:rStyle w:val="Normal"/>
        </w:rPr>
        <w:t xml:space="preserve">, the Capital Planning page reports </w:t>
      </w:r>
      <w:r>
        <w:rPr>
          <w:b/>
          <w:bCs/>
          <w:rStyle w:val="Normal"/>
        </w:rPr>
        <w:t xml:space="preserve">70 sites / 6,397 assets / $799.6M</w:t>
      </w:r>
      <w:r>
        <w:rPr>
          <w:rStyle w:val="Normal"/>
        </w:rPr>
        <w:t xml:space="preserve">, and the main facility page reports </w:t>
      </w:r>
      <w:r>
        <w:rPr>
          <w:b/>
          <w:bCs/>
          <w:rStyle w:val="Normal"/>
        </w:rPr>
        <w:t xml:space="preserve">85 sites / 5,360 assets</w:t>
      </w:r>
      <w:r>
        <w:rPr>
          <w:rStyle w:val="Normal"/>
        </w:rPr>
        <w:t xml:space="preserve">. That's three different universes on one report. It's almost certainly caused by page-level filters, differing slicer defaults, or different data snapshots baked into the sheets — but in a governed semantic model you cannot ship that. Reconciling to </w:t>
      </w:r>
      <w:r>
        <w:rPr>
          <w:b/>
          <w:bCs/>
          <w:rStyle w:val="Normal"/>
        </w:rPr>
        <w:t xml:space="preserve">one conformed asset/site count with explicit filter context</w:t>
      </w:r>
      <w:r>
        <w:rPr>
          <w:rStyle w:val="Normal"/>
        </w:rPr>
        <w:t xml:space="preserve"> is job #1 and should be a Thursday-adjacent data-governance action.</w:t>
      </w:r>
    </w:p>
    <w:p xmlns:wp14="http://schemas.microsoft.com/office/word/2010/wordml" w14:paraId="0A37501D" wp14:textId="77777777">
      <w:pPr>
        <w:pBdr>
          <w:top w:val="single" w:color="auto" w:sz="12"/>
        </w:pBdr>
        <w:spacing w:after="0"/>
      </w:pPr>
    </w:p>
    <w:p xmlns:wp14="http://schemas.microsoft.com/office/word/2010/wordml" w14:paraId="79A125F8" wp14:textId="77777777">
      <w:pPr>
        <w:pStyle w:val="Heading2"/>
      </w:pPr>
      <w:r>
        <w:rPr>
          <w:rStyle w:val="Normal"/>
        </w:rPr>
        <w:t xml:space="preserve">2. Target data model — reverse-engineered star schema</w:t>
      </w:r>
    </w:p>
    <w:p xmlns:wp14="http://schemas.microsoft.com/office/word/2010/wordml" w14:paraId="0F86FC93" wp14:textId="77777777">
      <w:r>
        <w:rPr>
          <w:rStyle w:val="Normal"/>
        </w:rPr>
        <w:t xml:space="preserve">The flat workbook needs to be decomposed into </w:t>
      </w:r>
      <w:r>
        <w:rPr>
          <w:b/>
          <w:bCs/>
          <w:rStyle w:val="Normal"/>
        </w:rPr>
        <w:t xml:space="preserve">three fact tables and a set of conformed dimensions</w:t>
      </w:r>
      <w:r>
        <w:rPr>
          <w:rStyle w:val="Normal"/>
        </w:rPr>
        <w:t xml:space="preserve">. This is the single most important step; everything downstream (reports, DAX, the data agent) depends on it.</w:t>
      </w:r>
    </w:p>
    <w:p xmlns:wp14="http://schemas.microsoft.com/office/word/2010/wordml" w14:paraId="61962CD9" wp14:textId="77777777">
      <w:pPr>
        <w:pStyle w:val="Heading3"/>
      </w:pPr>
      <w:r>
        <w:rPr>
          <w:rStyle w:val="Normal"/>
        </w:rPr>
        <w:t xml:space="preserve">Fact tables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xmlns:wp14="http://schemas.microsoft.com/office/word/2010/wordml" w14:paraId="08718785" wp14:textId="77777777">
        <w:tc>
          <w:tcPr>
            <w:vAlign w:val="center"/>
          </w:tcPr>
          <w:p w14:paraId="10097574" wp14:textId="77777777">
            <w:r>
              <w:rPr>
                <w:rStyle w:val="Normal"/>
              </w:rPr>
              <w:t xml:space="preserve">Fact table</w:t>
            </w:r>
          </w:p>
        </w:tc>
        <w:tc>
          <w:tcPr>
            <w:vAlign w:val="center"/>
          </w:tcPr>
          <w:p w14:paraId="04E66350" wp14:textId="77777777">
            <w:r>
              <w:rPr>
                <w:rStyle w:val="Normal"/>
              </w:rPr>
              <w:t xml:space="preserve">Grain</w:t>
            </w:r>
          </w:p>
        </w:tc>
        <w:tc>
          <w:tcPr>
            <w:vAlign w:val="center"/>
          </w:tcPr>
          <w:p w14:paraId="340F2C78" wp14:textId="77777777">
            <w:r>
              <w:rPr>
                <w:rStyle w:val="Normal"/>
              </w:rPr>
              <w:t xml:space="preserve">Key measures / columns</w:t>
            </w:r>
          </w:p>
        </w:tc>
        <w:tc>
          <w:tcPr>
            <w:vAlign w:val="center"/>
          </w:tcPr>
          <w:p w14:paraId="70511646" wp14:textId="77777777">
            <w:r>
              <w:rPr>
                <w:rStyle w:val="Normal"/>
              </w:rPr>
              <w:t xml:space="preserve">Source tabs</w:t>
            </w:r>
          </w:p>
        </w:tc>
      </w:tr>
      <w:tr xmlns:wp14="http://schemas.microsoft.com/office/word/2010/wordml" w14:paraId="0738F86B" wp14:textId="77777777">
        <w:tc>
          <w:tcPr>
            <w:vAlign w:val="center"/>
          </w:tcPr>
          <w:p w14:paraId="05462990" wp14:textId="77777777">
            <w:r>
              <w:rPr>
                <w:rStyle w:val="Normal"/>
              </w:rPr>
              <w:t xml:space="preserve">Fact_AssetScore</w:t>
            </w:r>
          </w:p>
        </w:tc>
        <w:tc>
          <w:tcPr>
            <w:vAlign w:val="center"/>
          </w:tcPr>
          <w:p w14:paraId="5C070A91" wp14:textId="77777777">
            <w:r>
              <w:rPr>
                <w:rStyle w:val="Normal"/>
              </w:rPr>
              <w:t xml:space="preserve">1 row per asset</w:t>
            </w:r>
          </w:p>
        </w:tc>
        <w:tc>
          <w:tcPr>
            <w:vAlign w:val="center"/>
          </w:tcPr>
          <w:p w14:paraId="5FE69BDC" wp14:textId="77777777">
            <w:r>
              <w:rPr>
                <w:rStyle w:val="Normal"/>
              </w:rPr>
              <w:t xml:space="preserve">Overall Score, 9 criteria sub-scores (Criticality, Operating Issues, Redundancy, Service &amp; Support, Age, Site Business Priority, Efficiency, Maintenance Cost, Loading), Age (yrs), Condition, Status, Replacement Cost, Replacement Value, Expected Life</w:t>
            </w:r>
          </w:p>
        </w:tc>
        <w:tc>
          <w:tcPr>
            <w:vAlign w:val="center"/>
          </w:tcPr>
          <w:p w14:paraId="254A5C33" wp14:textId="77777777">
            <w:r>
              <w:rPr>
                <w:rStyle w:val="Normal"/>
              </w:rPr>
              <w:t xml:space="preserve">Asset inventory + scoring engine tabs</w:t>
            </w:r>
          </w:p>
        </w:tc>
      </w:tr>
      <w:tr xmlns:wp14="http://schemas.microsoft.com/office/word/2010/wordml" w14:paraId="64CBD282" wp14:textId="77777777">
        <w:tc>
          <w:tcPr>
            <w:vAlign w:val="center"/>
          </w:tcPr>
          <w:p w14:paraId="6E5FF8CC" wp14:textId="77777777">
            <w:r>
              <w:rPr>
                <w:rStyle w:val="Normal"/>
              </w:rPr>
              <w:t xml:space="preserve">Fact_SiteRisk</w:t>
            </w:r>
          </w:p>
        </w:tc>
        <w:tc>
          <w:tcPr>
            <w:vAlign w:val="center"/>
          </w:tcPr>
          <w:p w14:paraId="7F2195C5" wp14:textId="77777777">
            <w:r>
              <w:rPr>
                <w:rStyle w:val="Normal"/>
              </w:rPr>
              <w:t xml:space="preserve">1 row per site × category</w:t>
            </w:r>
          </w:p>
        </w:tc>
        <w:tc>
          <w:tcPr>
            <w:vAlign w:val="center"/>
          </w:tcPr>
          <w:p w14:paraId="21E9BE0D" wp14:textId="77777777">
            <w:r>
              <w:rPr>
                <w:rStyle w:val="Normal"/>
              </w:rPr>
              <w:t xml:space="preserve">Site Risk Score, # Items ≥ Threshold, SPOF flag, redundancy class</w:t>
            </w:r>
          </w:p>
        </w:tc>
        <w:tc>
          <w:tcPr>
            <w:vAlign w:val="center"/>
          </w:tcPr>
          <w:p w14:paraId="46D05CB5" wp14:textId="77777777">
            <w:r>
              <w:rPr>
                <w:rStyle w:val="Normal"/>
              </w:rPr>
              <w:t xml:space="preserve">"Output – Site Risk Scores" / "Site EOL Scores for Risk"</w:t>
            </w:r>
          </w:p>
        </w:tc>
      </w:tr>
      <w:tr xmlns:wp14="http://schemas.microsoft.com/office/word/2010/wordml" w14:paraId="13D222C3" wp14:textId="77777777">
        <w:tc>
          <w:tcPr>
            <w:vAlign w:val="center"/>
          </w:tcPr>
          <w:p w14:paraId="1D88688E" wp14:textId="77777777">
            <w:r>
              <w:rPr>
                <w:rStyle w:val="Normal"/>
              </w:rPr>
              <w:t xml:space="preserve">Fact_CapitalForecast</w:t>
            </w:r>
          </w:p>
        </w:tc>
        <w:tc>
          <w:tcPr>
            <w:vAlign w:val="center"/>
          </w:tcPr>
          <w:p w14:paraId="28DD76AA" wp14:textId="77777777">
            <w:r>
              <w:rPr>
                <w:rStyle w:val="Normal"/>
              </w:rPr>
              <w:t xml:space="preserve">1 row per asset × year</w:t>
            </w:r>
          </w:p>
        </w:tc>
        <w:tc>
          <w:tcPr>
            <w:vAlign w:val="center"/>
          </w:tcPr>
          <w:p w14:paraId="1406E630" wp14:textId="77777777">
            <w:r>
              <w:rPr>
                <w:rStyle w:val="Normal"/>
              </w:rPr>
              <w:t xml:space="preserve">Forecast Replacement Budget, Current-Equipment-Score band (‑50/40‑30/30‑20/20/+1 Redundancy), +1 redundancy cost</w:t>
            </w:r>
          </w:p>
        </w:tc>
        <w:tc>
          <w:tcPr>
            <w:vAlign w:val="center"/>
          </w:tcPr>
          <w:p w14:paraId="340C9303" wp14:textId="77777777">
            <w:r>
              <w:rPr>
                <w:rStyle w:val="Normal"/>
              </w:rPr>
              <w:t xml:space="preserve">Capital forecast / costs-and-scoring tabs</w:t>
            </w:r>
          </w:p>
        </w:tc>
      </w:tr>
    </w:tbl>
    <w:p xmlns:wp14="http://schemas.microsoft.com/office/word/2010/wordml" w14:paraId="2AE84F8E" wp14:textId="77777777">
      <w:pPr>
        <w:pStyle w:val="Heading3"/>
      </w:pPr>
      <w:r>
        <w:rPr>
          <w:rStyle w:val="Normal"/>
        </w:rPr>
        <w:t xml:space="preserve">Dimension tables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14:paraId="34BF6F9C" wp14:textId="77777777">
        <w:tc>
          <w:tcPr>
            <w:vAlign w:val="center"/>
          </w:tcPr>
          <w:p w14:paraId="780B4345" wp14:textId="77777777">
            <w:r>
              <w:rPr>
                <w:rStyle w:val="Normal"/>
              </w:rPr>
              <w:t xml:space="preserve">Dimension</w:t>
            </w:r>
          </w:p>
        </w:tc>
        <w:tc>
          <w:tcPr>
            <w:vAlign w:val="center"/>
          </w:tcPr>
          <w:p w14:paraId="1CAF7C14" wp14:textId="77777777">
            <w:r>
              <w:rPr>
                <w:rStyle w:val="Normal"/>
              </w:rPr>
              <w:t xml:space="preserve">Key attributes</w:t>
            </w:r>
          </w:p>
        </w:tc>
      </w:tr>
      <w:tr xmlns:wp14="http://schemas.microsoft.com/office/word/2010/wordml" w14:paraId="078D39A6" wp14:textId="77777777">
        <w:tc>
          <w:tcPr>
            <w:vAlign w:val="center"/>
          </w:tcPr>
          <w:p w14:paraId="653AFFD9" wp14:textId="77777777">
            <w:r>
              <w:rPr>
                <w:rStyle w:val="Normal"/>
              </w:rPr>
              <w:t xml:space="preserve">Dim_Site</w:t>
            </w:r>
          </w:p>
        </w:tc>
        <w:tc>
          <w:tcPr>
            <w:vAlign w:val="center"/>
          </w:tcPr>
          <w:p w14:paraId="354C4668" wp14:textId="77777777">
            <w:r>
              <w:rPr>
                <w:rStyle w:val="Normal"/>
              </w:rPr>
              <w:t xml:space="preserve">SiteCode (DEN11, PDX03…), Market, City, Ownership, Asset Class (Maintain/Activate/Growth/Hyper-Growth), EBITDA, Critical Load Capacity, Utilization, Utility Rate, Site Business Priority score</w:t>
            </w:r>
          </w:p>
        </w:tc>
      </w:tr>
      <w:tr xmlns:wp14="http://schemas.microsoft.com/office/word/2010/wordml" w14:paraId="794E7DA0" wp14:textId="77777777">
        <w:tc>
          <w:tcPr>
            <w:vAlign w:val="center"/>
          </w:tcPr>
          <w:p w14:paraId="7DC62C29" wp14:textId="77777777">
            <w:r>
              <w:rPr>
                <w:rStyle w:val="Normal"/>
              </w:rPr>
              <w:t xml:space="preserve">Dim_AssetType</w:t>
            </w:r>
          </w:p>
        </w:tc>
        <w:tc>
          <w:tcPr>
            <w:vAlign w:val="center"/>
          </w:tcPr>
          <w:p w14:paraId="23FF1113" wp14:textId="77777777">
            <w:r>
              <w:rPr>
                <w:rStyle w:val="Normal"/>
              </w:rPr>
              <w:t xml:space="preserve">Asset Type (UPS, CRAC, Generator…), Category (Electrical/Cooling/Fire/Controls), Expected Life (yrs)</w:t>
            </w:r>
          </w:p>
        </w:tc>
      </w:tr>
      <w:tr xmlns:wp14="http://schemas.microsoft.com/office/word/2010/wordml" w14:paraId="36202C36" wp14:textId="77777777">
        <w:tc>
          <w:tcPr>
            <w:vAlign w:val="center"/>
          </w:tcPr>
          <w:p w14:paraId="26BFEB86" wp14:textId="77777777">
            <w:r>
              <w:rPr>
                <w:rStyle w:val="Normal"/>
              </w:rPr>
              <w:t xml:space="preserve">Dim_Asset</w:t>
            </w:r>
          </w:p>
        </w:tc>
        <w:tc>
          <w:tcPr>
            <w:vAlign w:val="center"/>
          </w:tcPr>
          <w:p w14:paraId="283AEE76" wp14:textId="77777777">
            <w:r>
              <w:rPr>
                <w:rStyle w:val="Normal"/>
              </w:rPr>
              <w:t xml:space="preserve">Asset ID, Name, Serial, Install Date, Criticality, Condition, Status</w:t>
            </w:r>
          </w:p>
        </w:tc>
      </w:tr>
      <w:tr xmlns:wp14="http://schemas.microsoft.com/office/word/2010/wordml" w14:paraId="13BA779E" wp14:textId="77777777">
        <w:tc>
          <w:tcPr>
            <w:vAlign w:val="center"/>
          </w:tcPr>
          <w:p w14:paraId="6AF6845B" wp14:textId="77777777">
            <w:r>
              <w:rPr>
                <w:rStyle w:val="Normal"/>
              </w:rPr>
              <w:t xml:space="preserve">Dim_ManufacturerModel</w:t>
            </w:r>
          </w:p>
        </w:tc>
        <w:tc>
          <w:tcPr>
            <w:vAlign w:val="center"/>
          </w:tcPr>
          <w:p w14:paraId="07A88502" wp14:textId="77777777">
            <w:r>
              <w:rPr>
                <w:rStyle w:val="Normal"/>
              </w:rPr>
              <w:t xml:space="preserve">Make, Model, universal-model / obsolescence flag</w:t>
            </w:r>
          </w:p>
        </w:tc>
      </w:tr>
      <w:tr xmlns:wp14="http://schemas.microsoft.com/office/word/2010/wordml" w14:paraId="7AD1E2F3" wp14:textId="77777777">
        <w:tc>
          <w:tcPr>
            <w:vAlign w:val="center"/>
          </w:tcPr>
          <w:p w14:paraId="10D4DC66" wp14:textId="77777777">
            <w:r>
              <w:rPr>
                <w:rStyle w:val="Normal"/>
              </w:rPr>
              <w:t xml:space="preserve">Dim_Date</w:t>
            </w:r>
          </w:p>
        </w:tc>
        <w:tc>
          <w:tcPr>
            <w:vAlign w:val="center"/>
          </w:tcPr>
          <w:p w14:paraId="6A760CF6" wp14:textId="77777777">
            <w:r>
              <w:rPr>
                <w:rStyle w:val="Normal"/>
              </w:rPr>
              <w:t xml:space="preserve">Year (drives the 10-year forecast axis)</w:t>
            </w:r>
          </w:p>
        </w:tc>
      </w:tr>
      <w:tr xmlns:wp14="http://schemas.microsoft.com/office/word/2010/wordml" w14:paraId="3E484E9E" wp14:textId="77777777">
        <w:tc>
          <w:tcPr>
            <w:vAlign w:val="center"/>
          </w:tcPr>
          <w:p w14:paraId="482E1526" wp14:textId="77777777">
            <w:r>
              <w:rPr>
                <w:rStyle w:val="Normal"/>
              </w:rPr>
              <w:t xml:space="preserve">Dim_ScoringWeights</w:t>
            </w:r>
          </w:p>
        </w:tc>
        <w:tc>
          <w:tcPr>
            <w:vAlign w:val="center"/>
          </w:tcPr>
          <w:p w14:paraId="474A1ADE" wp14:textId="77777777">
            <w:r>
              <w:rPr>
                <w:rStyle w:val="Normal"/>
              </w:rPr>
              <w:t xml:space="preserve">Criterion + weight (Criticality 100 … Loading 11.11) — as a parameter table so weights are tunable, not hard-coded</w:t>
            </w:r>
          </w:p>
        </w:tc>
      </w:tr>
      <w:tr xmlns:wp14="http://schemas.microsoft.com/office/word/2010/wordml" w14:paraId="6AAF388B" wp14:textId="77777777">
        <w:tc>
          <w:tcPr>
            <w:vAlign w:val="center"/>
          </w:tcPr>
          <w:p w14:paraId="7F2DEC23" wp14:textId="77777777">
            <w:r>
              <w:rPr>
                <w:rStyle w:val="Normal"/>
              </w:rPr>
              <w:t xml:space="preserve">Dim_ScoreZone</w:t>
            </w:r>
          </w:p>
        </w:tc>
        <w:tc>
          <w:tcPr>
            <w:vAlign w:val="center"/>
          </w:tcPr>
          <w:p w14:paraId="1EEAAD7D" wp14:textId="77777777">
            <w:r>
              <w:rPr>
                <w:rStyle w:val="Normal"/>
              </w:rPr>
              <w:t xml:space="preserve">Green 0–15 / Yellow 15–32 / Red 32–100 banding</w:t>
            </w:r>
          </w:p>
        </w:tc>
      </w:tr>
    </w:tbl>
    <w:p xmlns:wp14="http://schemas.microsoft.com/office/word/2010/wordml" w14:paraId="2EFD291F" wp14:textId="77777777">
      <w:r>
        <w:rPr>
          <w:b/>
          <w:bCs/>
          <w:rStyle w:val="Normal"/>
        </w:rPr>
        <w:t xml:space="preserve">Key design decision: move the "brains" upstream.</w:t>
      </w:r>
      <w:r>
        <w:rPr>
          <w:rStyle w:val="Normal"/>
        </w:rPr>
        <w:t xml:space="preserve"> The weighted scoring, SPOF logic, and six-tenths cost scaling should be re-implemented </w:t>
      </w:r>
      <w:r>
        <w:rPr>
          <w:b/>
          <w:bCs/>
          <w:rStyle w:val="Normal"/>
        </w:rPr>
        <w:t xml:space="preserve">once, in the transformation layer</w:t>
      </w:r>
      <w:r>
        <w:rPr>
          <w:rStyle w:val="Normal"/>
        </w:rPr>
        <w:t xml:space="preserve"> (Fabric notebook / Dataflow), not re-created as fragile DAX. DAX then only does aggregation and ranking. That's what converts this from a spreadsheet into the reusable Asset Record engine.</w:t>
      </w:r>
    </w:p>
    <w:p xmlns:wp14="http://schemas.microsoft.com/office/word/2010/wordml" w14:paraId="5DAB6C7B" wp14:textId="77777777">
      <w:pPr>
        <w:pBdr>
          <w:top w:val="single" w:color="auto" w:sz="12"/>
        </w:pBdr>
        <w:spacing w:after="0"/>
      </w:pPr>
    </w:p>
    <w:p xmlns:wp14="http://schemas.microsoft.com/office/word/2010/wordml" w14:paraId="78793A82" wp14:textId="77777777">
      <w:pPr>
        <w:pStyle w:val="Heading2"/>
      </w:pPr>
      <w:r>
        <w:rPr>
          <w:rStyle w:val="Normal"/>
        </w:rPr>
        <w:t xml:space="preserve">3. Visual-to-model mapping &amp; reproducibility scorecard</w:t>
      </w:r>
    </w:p>
    <w:p xmlns:wp14="http://schemas.microsoft.com/office/word/2010/wordml" w14:paraId="5D2C1063" wp14:textId="77777777">
      <w:r>
        <w:rPr>
          <w:rStyle w:val="Normal"/>
        </w:rPr>
        <w:t xml:space="preserve">Every visual in the six pages is a </w:t>
      </w:r>
      <w:r>
        <w:rPr>
          <w:b/>
          <w:bCs/>
          <w:rStyle w:val="Normal"/>
        </w:rPr>
        <w:t xml:space="preserve">standard Power BI visual</w:t>
      </w:r>
      <w:r>
        <w:rPr>
          <w:rStyle w:val="Normal"/>
        </w:rPr>
        <w:t xml:space="preserve"> — no custom/exotic visuals — so fidelity is high. Here's the page-by-page mapping and my reproducibility rating.</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xmlns:wp14="http://schemas.microsoft.com/office/word/2010/wordml" w14:paraId="5A8570EF" wp14:textId="77777777">
        <w:tc>
          <w:tcPr>
            <w:vAlign w:val="center"/>
          </w:tcPr>
          <w:p w14:paraId="2B8310F9" wp14:textId="77777777">
            <w:r>
              <w:rPr>
                <w:rStyle w:val="Normal"/>
              </w:rPr>
              <w:t xml:space="preserve">Dashboard page</w:t>
            </w:r>
          </w:p>
        </w:tc>
        <w:tc>
          <w:tcPr>
            <w:vAlign w:val="center"/>
          </w:tcPr>
          <w:p w14:paraId="4B91B9F8" wp14:textId="77777777">
            <w:r>
              <w:rPr>
                <w:rStyle w:val="Normal"/>
              </w:rPr>
              <w:t xml:space="preserve">Visuals</w:t>
            </w:r>
          </w:p>
        </w:tc>
        <w:tc>
          <w:tcPr>
            <w:vAlign w:val="center"/>
          </w:tcPr>
          <w:p w14:paraId="623329C7" wp14:textId="77777777">
            <w:r>
              <w:rPr>
                <w:rStyle w:val="Normal"/>
              </w:rPr>
              <w:t xml:space="preserve">Feeds from</w:t>
            </w:r>
          </w:p>
        </w:tc>
        <w:tc>
          <w:tcPr>
            <w:vAlign w:val="center"/>
          </w:tcPr>
          <w:p w14:paraId="1ABCEE39" wp14:textId="77777777">
            <w:r>
              <w:rPr>
                <w:rStyle w:val="Normal"/>
              </w:rPr>
              <w:t xml:space="preserve">Reproducibility</w:t>
            </w:r>
          </w:p>
        </w:tc>
      </w:tr>
      <w:tr xmlns:wp14="http://schemas.microsoft.com/office/word/2010/wordml" w14:paraId="421B3E0E" wp14:textId="77777777">
        <w:tc>
          <w:tcPr>
            <w:vAlign w:val="center"/>
          </w:tcPr>
          <w:p w14:paraId="487DA8A8" wp14:textId="77777777">
            <w:r>
              <w:rPr>
                <w:rStyle w:val="Normal"/>
              </w:rPr>
              <w:t xml:space="preserve">Asset Health by Facility</w:t>
            </w:r>
          </w:p>
        </w:tc>
        <w:tc>
          <w:tcPr>
            <w:vAlign w:val="center"/>
          </w:tcPr>
          <w:p w14:paraId="3720007D" wp14:textId="77777777">
            <w:r>
              <w:rPr>
                <w:rStyle w:val="Normal"/>
              </w:rPr>
              <w:t xml:space="preserve">KPI cards (sites/types/assets), Overall Score gauge, Assets by Score Zone donut, Score-by-Site bar, big asset matrix with 9-criteria heatmap</w:t>
            </w:r>
          </w:p>
        </w:tc>
        <w:tc>
          <w:tcPr>
            <w:vAlign w:val="center"/>
          </w:tcPr>
          <w:p w14:paraId="605A6B50" wp14:textId="77777777">
            <w:r>
              <w:rPr>
                <w:rStyle w:val="Normal"/>
              </w:rPr>
              <w:t xml:space="preserve">Fact_AssetScore + Dim_Site/AssetType/Asset + Dim_ScoreZone</w:t>
            </w:r>
          </w:p>
        </w:tc>
        <w:tc>
          <w:tcPr>
            <w:vAlign w:val="center"/>
          </w:tcPr>
          <w:p w14:paraId="66C0DAD4" wp14:textId="77777777">
            <w:r>
              <w:rPr>
                <w:rStyle w:val="Normal"/>
              </w:rPr>
              <w:t xml:space="preserve">🟢 High — matrix conditional formatting = native</w:t>
            </w:r>
          </w:p>
        </w:tc>
      </w:tr>
      <w:tr xmlns:wp14="http://schemas.microsoft.com/office/word/2010/wordml" w14:paraId="397152CB" wp14:textId="77777777">
        <w:tc>
          <w:tcPr>
            <w:vAlign w:val="center"/>
          </w:tcPr>
          <w:p w14:paraId="3FE24E48" wp14:textId="77777777">
            <w:r>
              <w:rPr>
                <w:rStyle w:val="Normal"/>
              </w:rPr>
              <w:t xml:space="preserve">Output – Site Scores</w:t>
            </w:r>
          </w:p>
        </w:tc>
        <w:tc>
          <w:tcPr>
            <w:vAlign w:val="center"/>
          </w:tcPr>
          <w:p w14:paraId="4C22F639" wp14:textId="77777777">
            <w:r>
              <w:rPr>
                <w:rStyle w:val="Normal"/>
              </w:rPr>
              <w:t xml:space="preserve">Score-by-Category donut, #Items≥Threshold donut, Score-by-Site bar, stacked #Items by Site &amp; Category, threshold slicer (=7)</w:t>
            </w:r>
          </w:p>
        </w:tc>
        <w:tc>
          <w:tcPr>
            <w:vAlign w:val="center"/>
          </w:tcPr>
          <w:p w14:paraId="6FC20D2A" wp14:textId="77777777">
            <w:r>
              <w:rPr>
                <w:rStyle w:val="Normal"/>
              </w:rPr>
              <w:t xml:space="preserve">Fact_SiteRisk + Dim_Site + threshold parameter</w:t>
            </w:r>
          </w:p>
        </w:tc>
        <w:tc>
          <w:tcPr>
            <w:vAlign w:val="center"/>
          </w:tcPr>
          <w:p w14:paraId="669518A4" wp14:textId="77777777">
            <w:r>
              <w:rPr>
                <w:rStyle w:val="Normal"/>
              </w:rPr>
              <w:t xml:space="preserve">🟢 High — threshold slicer = what-if parameter</w:t>
            </w:r>
          </w:p>
        </w:tc>
      </w:tr>
      <w:tr xmlns:wp14="http://schemas.microsoft.com/office/word/2010/wordml" w14:paraId="59B4A8D8" wp14:textId="77777777">
        <w:tc>
          <w:tcPr>
            <w:vAlign w:val="center"/>
          </w:tcPr>
          <w:p w14:paraId="41131EDD" wp14:textId="77777777">
            <w:r>
              <w:rPr>
                <w:rStyle w:val="Normal"/>
              </w:rPr>
              <w:t xml:space="preserve">Capital Planning / Forecasting</w:t>
            </w:r>
          </w:p>
        </w:tc>
        <w:tc>
          <w:tcPr>
            <w:vAlign w:val="center"/>
          </w:tcPr>
          <w:p w14:paraId="03B6D8F1" wp14:textId="77777777">
            <w:r>
              <w:rPr>
                <w:rStyle w:val="Normal"/>
              </w:rPr>
              <w:t xml:space="preserve">KPI cards ($799.6M, 200,519 KW, $3.99M/MW), Forecast Budget by Year stacked column, Forecast by Site bar, Year slicer</w:t>
            </w:r>
          </w:p>
        </w:tc>
        <w:tc>
          <w:tcPr>
            <w:vAlign w:val="center"/>
          </w:tcPr>
          <w:p w14:paraId="26E23EB4" wp14:textId="77777777">
            <w:r>
              <w:rPr>
                <w:rStyle w:val="Normal"/>
              </w:rPr>
              <w:t xml:space="preserve">Fact_CapitalForecast + Dim_Date + Dim_Site</w:t>
            </w:r>
          </w:p>
        </w:tc>
        <w:tc>
          <w:tcPr>
            <w:vAlign w:val="center"/>
          </w:tcPr>
          <w:p w14:paraId="61266014" wp14:textId="77777777">
            <w:r>
              <w:rPr>
                <w:rStyle w:val="Normal"/>
              </w:rPr>
              <w:t xml:space="preserve">🟡 Medium — depends on rebuilding the cost-scaling logic upstream</w:t>
            </w:r>
          </w:p>
        </w:tc>
      </w:tr>
      <w:tr xmlns:wp14="http://schemas.microsoft.com/office/word/2010/wordml" w14:paraId="1A588BCD" wp14:textId="77777777">
        <w:tc>
          <w:tcPr>
            <w:vAlign w:val="center"/>
          </w:tcPr>
          <w:p w14:paraId="1A6EFFD4" wp14:textId="77777777">
            <w:r>
              <w:rPr>
                <w:rStyle w:val="Normal"/>
              </w:rPr>
              <w:t xml:space="preserve">Health by Asset / Asset Type</w:t>
            </w:r>
          </w:p>
        </w:tc>
        <w:tc>
          <w:tcPr>
            <w:vAlign w:val="center"/>
          </w:tcPr>
          <w:p w14:paraId="2AB3E7D0" wp14:textId="77777777">
            <w:r>
              <w:rPr>
                <w:rStyle w:val="Normal"/>
              </w:rPr>
              <w:t xml:space="preserve">Score-by-Site bar, Site×Asset-Type prioritization matrix, individual-asset table</w:t>
            </w:r>
          </w:p>
        </w:tc>
        <w:tc>
          <w:tcPr>
            <w:vAlign w:val="center"/>
          </w:tcPr>
          <w:p w14:paraId="09448B0B" wp14:textId="77777777">
            <w:r>
              <w:rPr>
                <w:rStyle w:val="Normal"/>
              </w:rPr>
              <w:t xml:space="preserve">Fact_AssetScore rolled to type</w:t>
            </w:r>
          </w:p>
        </w:tc>
        <w:tc>
          <w:tcPr>
            <w:vAlign w:val="center"/>
          </w:tcPr>
          <w:p w14:paraId="33C9FBC3" wp14:textId="77777777">
            <w:r>
              <w:rPr>
                <w:rStyle w:val="Normal"/>
              </w:rPr>
              <w:t xml:space="preserve">🟢 High</w:t>
            </w:r>
          </w:p>
        </w:tc>
      </w:tr>
      <w:tr xmlns:wp14="http://schemas.microsoft.com/office/word/2010/wordml" w14:paraId="0CF3C287" wp14:textId="77777777">
        <w:tc>
          <w:tcPr>
            <w:vAlign w:val="center"/>
          </w:tcPr>
          <w:p w14:paraId="70224860" wp14:textId="77777777">
            <w:r>
              <w:rPr>
                <w:rStyle w:val="Normal"/>
              </w:rPr>
              <w:t xml:space="preserve">Data Center Analytics</w:t>
            </w:r>
          </w:p>
        </w:tc>
        <w:tc>
          <w:tcPr>
            <w:vAlign w:val="center"/>
          </w:tcPr>
          <w:p w14:paraId="771A95BD" wp14:textId="77777777">
            <w:r>
              <w:rPr>
                <w:rStyle w:val="Normal"/>
              </w:rPr>
              <w:t xml:space="preserve">(portfolio analytics tab)</w:t>
            </w:r>
          </w:p>
        </w:tc>
        <w:tc>
          <w:tcPr>
            <w:vAlign w:val="center"/>
          </w:tcPr>
          <w:p w14:paraId="7CEA841C" wp14:textId="77777777">
            <w:r>
              <w:rPr>
                <w:rStyle w:val="Normal"/>
              </w:rPr>
              <w:t xml:space="preserve">All three facts</w:t>
            </w:r>
          </w:p>
        </w:tc>
        <w:tc>
          <w:tcPr>
            <w:vAlign w:val="center"/>
          </w:tcPr>
          <w:p w14:paraId="69D110DD" wp14:textId="77777777">
            <w:r>
              <w:rPr>
                <w:rStyle w:val="Normal"/>
              </w:rPr>
              <w:t xml:space="preserve">🟡 Medium — scope not fully visible in screenshots</w:t>
            </w:r>
          </w:p>
        </w:tc>
      </w:tr>
    </w:tbl>
    <w:p xmlns:wp14="http://schemas.microsoft.com/office/word/2010/wordml" w14:paraId="60C754AF" wp14:textId="77777777">
      <w:r>
        <w:rPr>
          <w:b/>
          <w:bCs/>
          <w:rStyle w:val="Normal"/>
        </w:rPr>
        <w:t xml:space="preserve">Overall verdict: the reports are ~90% reproducible with native visuals.</w:t>
      </w:r>
      <w:r>
        <w:rPr>
          <w:rStyle w:val="Normal"/>
        </w:rPr>
        <w:t xml:space="preserve"> The only real work is (a) the star-schema rebuild, (b) porting scoring/forecast logic to the transformation layer, and (c) reconciling the KPI mismatch. None of that is exotic — it's disciplined data engineering.</w:t>
      </w:r>
    </w:p>
    <w:p xmlns:wp14="http://schemas.microsoft.com/office/word/2010/wordml" w14:paraId="02EB378F" wp14:textId="77777777">
      <w:pPr>
        <w:pBdr>
          <w:top w:val="single" w:color="auto" w:sz="12"/>
        </w:pBdr>
        <w:spacing w:after="0"/>
      </w:pPr>
    </w:p>
    <w:p xmlns:wp14="http://schemas.microsoft.com/office/word/2010/wordml" w14:paraId="4684B86C" wp14:textId="77777777">
      <w:pPr>
        <w:pStyle w:val="Heading2"/>
      </w:pPr>
      <w:r>
        <w:rPr>
          <w:rStyle w:val="Normal"/>
        </w:rPr>
        <w:t xml:space="preserve">4. Target architecture — Microsoft Fabric (medallion + Direct Lake + Data Agent)</w:t>
      </w:r>
    </w:p>
    <w:p xmlns:wp14="http://schemas.microsoft.com/office/word/2010/wordml" w14:paraId="06FBA34F" wp14:textId="77777777">
      <w:r>
        <w:rPr>
          <w:rStyle w:val="Normal"/>
        </w:rPr>
        <w:t xml:space="preserve">This is where it stops being a spreadsheet and becomes the NextField analytics backbone. Microsoft's Build/FabCon 2026 stack is explicitly built for this "every layer engineered for agents" pattern.</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230C55EC" wp14:textId="77777777">
        <w:tc>
          <w:tcPr>
            <w:vAlign w:val="center"/>
          </w:tcPr>
          <w:p w14:paraId="19EA582F" wp14:textId="77777777">
            <w:r>
              <w:rPr>
                <w:rStyle w:val="Normal"/>
              </w:rPr>
              <w:t xml:space="preserve">Layer</w:t>
            </w:r>
          </w:p>
        </w:tc>
        <w:tc>
          <w:tcPr>
            <w:vAlign w:val="center"/>
          </w:tcPr>
          <w:p w14:paraId="18089E2F" wp14:textId="77777777">
            <w:r>
              <w:rPr>
                <w:rStyle w:val="Normal"/>
              </w:rPr>
              <w:t xml:space="preserve">Component</w:t>
            </w:r>
          </w:p>
        </w:tc>
        <w:tc>
          <w:tcPr>
            <w:vAlign w:val="center"/>
          </w:tcPr>
          <w:p w14:paraId="7810568A" wp14:textId="77777777">
            <w:r>
              <w:rPr>
                <w:rStyle w:val="Normal"/>
              </w:rPr>
              <w:t xml:space="preserve">Role</w:t>
            </w:r>
          </w:p>
        </w:tc>
      </w:tr>
      <w:tr xmlns:wp14="http://schemas.microsoft.com/office/word/2010/wordml" w14:paraId="5C436A15" wp14:textId="77777777">
        <w:tc>
          <w:tcPr>
            <w:vAlign w:val="center"/>
          </w:tcPr>
          <w:p w14:paraId="4260F14E" wp14:textId="77777777">
            <w:r>
              <w:rPr>
                <w:rStyle w:val="Normal"/>
              </w:rPr>
              <w:t xml:space="preserve">Ingest</w:t>
            </w:r>
          </w:p>
        </w:tc>
        <w:tc>
          <w:tcPr>
            <w:vAlign w:val="center"/>
          </w:tcPr>
          <w:p w14:paraId="60056616" wp14:textId="77777777">
            <w:r>
              <w:rPr>
                <w:rStyle w:val="Normal"/>
              </w:rPr>
              <w:t xml:space="preserve">Dataflow Gen2 / Pipeline → OneLake</w:t>
            </w:r>
          </w:p>
        </w:tc>
        <w:tc>
          <w:tcPr>
            <w:vAlign w:val="center"/>
          </w:tcPr>
          <w:p w14:paraId="793E6E5D" wp14:textId="77777777">
            <w:r>
              <w:rPr>
                <w:rStyle w:val="Normal"/>
              </w:rPr>
              <w:t xml:space="preserve">Land raw workbook sheets (bronze). Long-term source shifts to Dataverse Asset Records — tying directly into NextField</w:t>
            </w:r>
          </w:p>
        </w:tc>
      </w:tr>
      <w:tr xmlns:wp14="http://schemas.microsoft.com/office/word/2010/wordml" w14:paraId="312157FB" wp14:textId="77777777">
        <w:tc>
          <w:tcPr>
            <w:vAlign w:val="center"/>
          </w:tcPr>
          <w:p w14:paraId="57F8DAE2" wp14:textId="77777777">
            <w:r>
              <w:rPr>
                <w:rStyle w:val="Normal"/>
              </w:rPr>
              <w:t xml:space="preserve">Transform</w:t>
            </w:r>
          </w:p>
        </w:tc>
        <w:tc>
          <w:tcPr>
            <w:vAlign w:val="center"/>
          </w:tcPr>
          <w:p w14:paraId="6FF48647" wp14:textId="77777777">
            <w:r>
              <w:rPr>
                <w:rStyle w:val="Normal"/>
              </w:rPr>
              <w:t xml:space="preserve">Lakehouse notebooks (bronze → silver → gold)</w:t>
            </w:r>
          </w:p>
        </w:tc>
        <w:tc>
          <w:tcPr>
            <w:vAlign w:val="center"/>
          </w:tcPr>
          <w:p w14:paraId="302A1253" wp14:textId="77777777">
            <w:r>
              <w:rPr>
                <w:rStyle w:val="Normal"/>
              </w:rPr>
              <w:t xml:space="preserve">Clean, conform to star schema, and execute the scoring, SPOF, and six-tenths cost logic here — the "brains" leave Excel</w:t>
            </w:r>
          </w:p>
        </w:tc>
      </w:tr>
      <w:tr xmlns:wp14="http://schemas.microsoft.com/office/word/2010/wordml" w14:paraId="380F24DA" wp14:textId="77777777">
        <w:tc>
          <w:tcPr>
            <w:vAlign w:val="center"/>
          </w:tcPr>
          <w:p w14:paraId="62CEB750" wp14:textId="77777777">
            <w:r>
              <w:rPr>
                <w:rStyle w:val="Normal"/>
              </w:rPr>
              <w:t xml:space="preserve">Semantic</w:t>
            </w:r>
          </w:p>
        </w:tc>
        <w:tc>
          <w:tcPr>
            <w:vAlign w:val="center"/>
          </w:tcPr>
          <w:p w14:paraId="2BEE888D" wp14:textId="77777777">
            <w:r>
              <w:rPr>
                <w:rStyle w:val="Normal"/>
              </w:rPr>
              <w:t xml:space="preserve">Direct Lake semantic model (TMDL/PBIP)</w:t>
            </w:r>
          </w:p>
        </w:tc>
        <w:tc>
          <w:tcPr>
            <w:vAlign w:val="center"/>
          </w:tcPr>
          <w:p w14:paraId="4C132253" wp14:textId="77777777">
            <w:r>
              <w:rPr>
                <w:rStyle w:val="Normal"/>
              </w:rPr>
              <w:t xml:space="preserve">Star schema + DAX measures + AI-ready metadata (descriptions, synonyms) so agents can reason over it</w:t>
            </w:r>
          </w:p>
        </w:tc>
      </w:tr>
      <w:tr xmlns:wp14="http://schemas.microsoft.com/office/word/2010/wordml" w14:paraId="4465F0F4" wp14:textId="77777777">
        <w:tc>
          <w:tcPr>
            <w:vAlign w:val="center"/>
          </w:tcPr>
          <w:p w14:paraId="0030964D" wp14:textId="77777777">
            <w:r>
              <w:rPr>
                <w:rStyle w:val="Normal"/>
              </w:rPr>
              <w:t xml:space="preserve">Reporting</w:t>
            </w:r>
          </w:p>
        </w:tc>
        <w:tc>
          <w:tcPr>
            <w:vAlign w:val="center"/>
          </w:tcPr>
          <w:p w14:paraId="40E5D5BA" wp14:textId="77777777">
            <w:r>
              <w:rPr>
                <w:rStyle w:val="Normal"/>
              </w:rPr>
              <w:t xml:space="preserve">PBIR/PBIP report projects</w:t>
            </w:r>
          </w:p>
        </w:tc>
        <w:tc>
          <w:tcPr>
            <w:vAlign w:val="center"/>
          </w:tcPr>
          <w:p w14:paraId="080FDB12" wp14:textId="77777777">
            <w:r>
              <w:rPr>
                <w:rStyle w:val="Normal"/>
              </w:rPr>
              <w:t xml:space="preserve">The six pages, rebuilt as governed reports</w:t>
            </w:r>
          </w:p>
        </w:tc>
      </w:tr>
      <w:tr xmlns:wp14="http://schemas.microsoft.com/office/word/2010/wordml" w14:paraId="6F855903" wp14:textId="77777777">
        <w:tc>
          <w:tcPr>
            <w:vAlign w:val="center"/>
          </w:tcPr>
          <w:p w14:paraId="66050E44" wp14:textId="77777777">
            <w:r>
              <w:rPr>
                <w:rStyle w:val="Normal"/>
              </w:rPr>
              <w:t xml:space="preserve">Conversational</w:t>
            </w:r>
          </w:p>
        </w:tc>
        <w:tc>
          <w:tcPr>
            <w:vAlign w:val="center"/>
          </w:tcPr>
          <w:p w14:paraId="30A69C2E" wp14:textId="77777777">
            <w:r>
              <w:rPr>
                <w:rStyle w:val="Normal"/>
              </w:rPr>
              <w:t xml:space="preserve">Fabric Data Agent over the model</w:t>
            </w:r>
          </w:p>
        </w:tc>
        <w:tc>
          <w:tcPr>
            <w:vAlign w:val="center"/>
          </w:tcPr>
          <w:p w14:paraId="385AC50C" wp14:textId="77777777">
            <w:r>
              <w:rPr>
                <w:rStyle w:val="Normal"/>
              </w:rPr>
              <w:t xml:space="preserve">Governed, permission-scoped NL Q&amp;A ("which Growth sites have the most red-zone UPS assets?") with citation trail</w:t>
            </w:r>
          </w:p>
        </w:tc>
      </w:tr>
      <w:tr xmlns:wp14="http://schemas.microsoft.com/office/word/2010/wordml" w14:paraId="5B7D5BD7" wp14:textId="77777777">
        <w:tc>
          <w:tcPr>
            <w:vAlign w:val="center"/>
          </w:tcPr>
          <w:p w14:paraId="7F9849B3" wp14:textId="77777777">
            <w:r>
              <w:rPr>
                <w:rStyle w:val="Normal"/>
              </w:rPr>
              <w:t xml:space="preserve">Surface</w:t>
            </w:r>
          </w:p>
        </w:tc>
        <w:tc>
          <w:tcPr>
            <w:vAlign w:val="center"/>
          </w:tcPr>
          <w:p w14:paraId="580ACC2E" wp14:textId="77777777">
            <w:r>
              <w:rPr>
                <w:rStyle w:val="Normal"/>
              </w:rPr>
              <w:t xml:space="preserve">Fabric IQ / M365 Copilot</w:t>
            </w:r>
          </w:p>
        </w:tc>
        <w:tc>
          <w:tcPr>
            <w:vAlign w:val="center"/>
          </w:tcPr>
          <w:p w14:paraId="37F677BC" wp14:textId="77777777">
            <w:r>
              <w:rPr>
                <w:rStyle w:val="Normal"/>
              </w:rPr>
              <w:t xml:space="preserve">Answers where people already work</w:t>
            </w:r>
          </w:p>
        </w:tc>
      </w:tr>
    </w:tbl>
    <w:p xmlns:wp14="http://schemas.microsoft.com/office/word/2010/wordml" w14:paraId="0B8BCB36" wp14:textId="77777777">
      <w:r>
        <w:rPr>
          <w:rStyle w:val="Normal"/>
        </w:rPr>
        <w:t xml:space="preserve">The Fabric Data Agent is the right conversational layer because it's </w:t>
      </w:r>
      <w:r>
        <w:rPr>
          <w:b/>
          <w:bCs/>
          <w:rStyle w:val="Normal"/>
        </w:rPr>
        <w:t xml:space="preserve">schema-grounded, permission-propagating, and returns the exact DAX it ran</w:t>
      </w:r>
      <w:r>
        <w:rPr>
          <w:rStyle w:val="Normal"/>
        </w:rPr>
        <w:t xml:space="preserve"> — production-grade, not demo-grade. This is exactly the "static dashboard → agent that acts" shift, and it maps cleanly onto Strategy Unlock.</w:t>
      </w:r>
    </w:p>
    <w:p xmlns:wp14="http://schemas.microsoft.com/office/word/2010/wordml" w14:paraId="39464C84" wp14:textId="77777777">
      <w:r>
        <w:rPr>
          <w:rStyle w:val="Normal"/>
        </w:rPr>
        <w:t xml:space="preserve">⚠️ </w:t>
      </w:r>
      <w:r>
        <w:rPr>
          <w:b/>
          <w:bCs/>
          <w:rStyle w:val="Normal"/>
        </w:rPr>
        <w:t xml:space="preserve">Governance flag / timing:</w:t>
      </w:r>
      <w:r>
        <w:rPr>
          <w:rStyle w:val="Normal"/>
        </w:rPr>
        <w:t xml:space="preserve"> the older </w:t>
      </w:r>
      <w:r>
        <w:rPr>
          <w:b/>
          <w:bCs/>
          <w:rStyle w:val="Normal"/>
        </w:rPr>
        <w:t xml:space="preserve">data-agent integration inside Copilot-in-Power BI was retired on 26 August 2026</w:t>
      </w:r>
      <w:r>
        <w:rPr>
          <w:rStyle w:val="Normal"/>
        </w:rPr>
        <w:t xml:space="preserve"> — that's already passed. So don't wire NL through that route; go through the </w:t>
      </w:r>
      <w:r>
        <w:rPr>
          <w:b/>
          <w:bCs/>
          <w:rStyle w:val="Normal"/>
        </w:rPr>
        <w:t xml:space="preserve">Fabric Data Agent API / Fabric IQ</w:t>
      </w:r>
      <w:r>
        <w:rPr>
          <w:rStyle w:val="Normal"/>
        </w:rPr>
        <w:t xml:space="preserve"> instead.</w:t>
      </w:r>
    </w:p>
    <w:p xmlns:wp14="http://schemas.microsoft.com/office/word/2010/wordml" w14:paraId="6A05A809" wp14:textId="77777777">
      <w:pPr>
        <w:pBdr>
          <w:top w:val="single" w:color="auto" w:sz="12"/>
        </w:pBdr>
        <w:spacing w:after="0"/>
      </w:pPr>
    </w:p>
    <w:p xmlns:wp14="http://schemas.microsoft.com/office/word/2010/wordml" w14:paraId="3EB3C137" wp14:textId="77777777">
      <w:pPr>
        <w:pStyle w:val="Heading2"/>
      </w:pPr>
      <w:r>
        <w:rPr>
          <w:rStyle w:val="Normal"/>
        </w:rPr>
        <w:t xml:space="preserve">5. Agentic PoC using Fabric Skills + Power BI MCP</w:t>
      </w:r>
    </w:p>
    <w:p xmlns:wp14="http://schemas.microsoft.com/office/word/2010/wordml" w14:paraId="35212E57" wp14:textId="77777777">
      <w:r>
        <w:rPr>
          <w:rStyle w:val="Normal"/>
        </w:rPr>
        <w:t xml:space="preserve">Microsoft shipped </w:t>
      </w:r>
      <w:r>
        <w:rPr>
          <w:b/>
          <w:bCs/>
          <w:rStyle w:val="Normal"/>
        </w:rPr>
        <w:t xml:space="preserve">Agent Skills for Power BI</w:t>
      </w:r>
      <w:r>
        <w:rPr>
          <w:rStyle w:val="Normal"/>
        </w:rPr>
        <w:t xml:space="preserve"> ("Power BI Agentic") at Build 2026 — a curated bundle of agent </w:t>
      </w:r>
      <w:r>
        <w:rPr>
          <w:i/>
          <w:iCs/>
          <w:rStyle w:val="Normal"/>
        </w:rPr>
        <w:t xml:space="preserve">skills</w:t>
      </w:r>
      <w:r>
        <w:rPr>
          <w:rStyle w:val="Normal"/>
        </w:rPr>
        <w:t xml:space="preserve"> (what to do) plus </w:t>
      </w:r>
      <w:r>
        <w:rPr>
          <w:i/>
          <w:iCs/>
          <w:rStyle w:val="Normal"/>
        </w:rPr>
        <w:t xml:space="preserve">MCP servers/tools</w:t>
      </w:r>
      <w:r>
        <w:rPr>
          <w:rStyle w:val="Normal"/>
        </w:rPr>
        <w:t xml:space="preserve"> (how to do it) that let an AI coding agent build semantic models and PBIR reports from natural language. This is a near-perfect fit for reproducing your screenshots.</w:t>
      </w:r>
    </w:p>
    <w:p xmlns:wp14="http://schemas.microsoft.com/office/word/2010/wordml" w14:paraId="219D7F10" wp14:textId="77777777">
      <w:pPr>
        <w:pStyle w:val="Heading3"/>
      </w:pPr>
      <w:r>
        <w:rPr>
          <w:rStyle w:val="Normal"/>
        </w:rPr>
        <w:t xml:space="preserve">Setup (GitHub Copilot CLI — you already run this toolchain)</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7AA58723" wp14:textId="77777777">
        <w:tc>
          <w:tcPr>
            <w:vAlign w:val="center"/>
          </w:tcPr>
          <w:p w14:paraId="4F996A47" wp14:textId="77777777">
            <w:pPr>
              <w:spacing w:before="0" w:after="0"/>
            </w:pPr>
            <w:r>
              <w:rPr>
                <w:color w:val="707070"/>
                <w:rStyle w:val="Normal"/>
              </w:rPr>
              <w:t xml:space="preserve">1     </w:t>
            </w:r>
            <w:r>
              <w:rPr>
                <w:color w:val="953800"/>
                <w:rStyle w:val="Normal"/>
                <w:rFonts w:ascii="Consolas" w:hAnsi="Consolas" w:eastAsia="Consolas" w:cs="Consolas"/>
              </w:rPr>
              <w:t xml:space="preserve">copilot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plugin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marketplace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add</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microsoft/skills-for-fabric</w:t>
            </w:r>
          </w:p>
          <w:p w14:paraId="76AFA18F" wp14:textId="77777777">
            <w:pPr>
              <w:spacing w:before="0" w:after="0"/>
            </w:pPr>
            <w:r>
              <w:rPr>
                <w:color w:val="707070"/>
                <w:rStyle w:val="Normal"/>
              </w:rPr>
              <w:t xml:space="preserve">2     </w:t>
            </w:r>
            <w:r>
              <w:rPr>
                <w:color w:val="953800"/>
                <w:rStyle w:val="Normal"/>
                <w:rFonts w:ascii="Consolas" w:hAnsi="Consolas" w:eastAsia="Consolas" w:cs="Consolas"/>
              </w:rPr>
              <w:t xml:space="preserve">copilot</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plugin</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install</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powerbi-authoring@fabric-collection</w:t>
            </w:r>
          </w:p>
          <w:p w14:paraId="1E08E4B0" wp14:textId="77777777">
            <w:pPr>
              <w:spacing w:before="0" w:after="0"/>
            </w:pPr>
            <w:r>
              <w:rPr>
                <w:color w:val="707070"/>
                <w:rStyle w:val="Normal"/>
              </w:rPr>
              <w:t xml:space="preserve">3     </w:t>
            </w:r>
            <w:r>
              <w:rPr>
                <w:color w:val="6E7781"/>
                <w:rStyle w:val="Normal"/>
                <w:rFonts w:ascii="Consolas" w:hAnsi="Consolas" w:eastAsia="Consolas" w:cs="Consolas"/>
              </w:rPr>
              <w:t xml:space="preserve"># /skills  → confirm semantic-model-authoring, report-authoring, report-design, report-planner, report-management</w:t>
            </w:r>
          </w:p>
        </w:tc>
      </w:tr>
    </w:tbl>
    <w:p xmlns:wp14="http://schemas.microsoft.com/office/word/2010/wordml" w14:paraId="45475ACD" wp14:textId="77777777">
      <w:r>
        <w:rPr>
          <w:rStyle w:val="Normal"/>
        </w:rPr>
        <w:t xml:space="preserve">The plugin auto-registers the </w:t>
      </w:r>
      <w:r>
        <w:rPr>
          <w:b/>
          <w:bCs/>
          <w:rStyle w:val="Normal"/>
        </w:rPr>
        <w:t xml:space="preserve">Power BI Modeling MCP server</w:t>
      </w:r>
      <w:r>
        <w:rPr>
          <w:rStyle w:val="Normal"/>
        </w:rPr>
        <w:t xml:space="preserve"> (local, stdio, Entra ID) so the agent can create tables/measures/relationships, run bulk operations, and validate DAX directly against Power BI Desktop or a Fabric workspace. Prereqs: GitHub Copilot CLI + Node.js 18+. It also provides compatibility shims for Claude Code, VS Code Copilot, Cursor, etc.</w:t>
      </w:r>
    </w:p>
    <w:p xmlns:wp14="http://schemas.microsoft.com/office/word/2010/wordml" w14:paraId="7F5A681F" wp14:textId="77777777">
      <w:pPr>
        <w:pStyle w:val="Heading3"/>
      </w:pPr>
      <w:r>
        <w:rPr>
          <w:rStyle w:val="Normal"/>
        </w:rPr>
        <w:t xml:space="preserve">The agentic build loop</w:t>
      </w:r>
    </w:p>
    <w:p xmlns:wp14="http://schemas.microsoft.com/office/word/2010/wordml" w14:paraId="35963467" wp14:textId="77777777">
      <w:pPr>
        <w:pStyle w:val="ListParagraph"/>
        <w:numPr>
          <w:ilvl w:val="0"/>
          <w:numId w:val="2"/>
        </w:numPr>
      </w:pPr>
      <w:r>
        <w:rPr>
          <w:b/>
          <w:bCs/>
          <w:rStyle w:val="Normal"/>
        </w:rPr>
        <w:t xml:space="preserve">Model authoring (local MCP):</w:t>
      </w:r>
      <w:r>
        <w:rPr>
          <w:rStyle w:val="Normal"/>
        </w:rPr>
        <w:t xml:space="preserve"> point the agent at the gold Lakehouse tables → </w:t>
      </w:r>
      <w:r>
        <w:rPr>
          <w:i/>
          <w:iCs/>
          <w:rStyle w:val="Normal"/>
        </w:rPr>
        <w:t xml:space="preserve">"Build a Direct Lake star schema: Fact_AssetScore, Fact_SiteRisk, Fact_CapitalForecast with Dim_Site, Dim_AssetType, Dim_Asset, Dim_Date; add the 9-criteria weighted Overall Score measure and the # Items ≥ Threshold measure."</w:t>
      </w:r>
      <w:r>
        <w:rPr>
          <w:rStyle w:val="Normal"/>
        </w:rPr>
        <w:t xml:space="preserve"> The MCP executes it in TMDL, applies best-practice rules, and validates the DAX.</w:t>
      </w:r>
    </w:p>
    <w:p xmlns:wp14="http://schemas.microsoft.com/office/word/2010/wordml" w14:paraId="585F6264" wp14:textId="77777777">
      <w:pPr>
        <w:pStyle w:val="ListParagraph"/>
        <w:numPr>
          <w:ilvl w:val="0"/>
          <w:numId w:val="2"/>
        </w:numPr>
      </w:pPr>
      <w:r>
        <w:rPr>
          <w:b/>
          <w:bCs/>
          <w:rStyle w:val="Normal"/>
        </w:rPr>
        <w:t xml:space="preserve">Report authoring (report skills):</w:t>
      </w:r>
      <w:r>
        <w:rPr>
          <w:rStyle w:val="Normal"/>
        </w:rPr>
        <w:t xml:space="preserve"> </w:t>
      </w:r>
      <w:r>
        <w:rPr>
          <w:b/>
          <w:bCs/>
          <w:rStyle w:val="Normal"/>
        </w:rPr>
        <w:t xml:space="preserve">feed the five original screenshots as design references</w:t>
      </w:r>
      <w:r>
        <w:rPr>
          <w:rStyle w:val="Normal"/>
        </w:rPr>
        <w:t xml:space="preserve"> and have the report-planner/report-authoring skills generate matching PBIR pages, then use the MCP's </w:t>
      </w:r>
      <w:r>
        <w:rPr>
          <w:b/>
          <w:bCs/>
          <w:rStyle w:val="Normal"/>
        </w:rPr>
        <w:t xml:space="preserve">screenshot-capture tool to visually diff</w:t>
      </w:r>
      <w:r>
        <w:rPr>
          <w:rStyle w:val="Normal"/>
        </w:rPr>
        <w:t xml:space="preserve"> against the originals and iterate. This screenshot-as-target loop is exactly what these skills were built for.</w:t>
      </w:r>
    </w:p>
    <w:p xmlns:wp14="http://schemas.microsoft.com/office/word/2010/wordml" w14:paraId="00FDFE71" wp14:textId="77777777">
      <w:pPr>
        <w:pStyle w:val="ListParagraph"/>
        <w:numPr>
          <w:ilvl w:val="0"/>
          <w:numId w:val="2"/>
        </w:numPr>
      </w:pPr>
      <w:r>
        <w:rPr>
          <w:b/>
          <w:bCs/>
          <w:rStyle w:val="Normal"/>
        </w:rPr>
        <w:t xml:space="preserve">AI readiness:</w:t>
      </w:r>
      <w:r>
        <w:rPr>
          <w:rStyle w:val="Normal"/>
        </w:rPr>
        <w:t xml:space="preserve"> run the "prep for AI" skill to add synonyms/descriptions so the Fabric Data Agent answers reliably.</w:t>
      </w:r>
    </w:p>
    <w:p xmlns:wp14="http://schemas.microsoft.com/office/word/2010/wordml" w14:paraId="350096C1" wp14:textId="77777777">
      <w:pPr>
        <w:pStyle w:val="ListParagraph"/>
        <w:numPr>
          <w:ilvl w:val="0"/>
          <w:numId w:val="2"/>
        </w:numPr>
      </w:pPr>
      <w:r>
        <w:rPr>
          <w:b/>
          <w:bCs/>
          <w:rStyle w:val="Normal"/>
        </w:rPr>
        <w:t xml:space="preserve">Conversational:</w:t>
      </w:r>
      <w:r>
        <w:rPr>
          <w:rStyle w:val="Normal"/>
        </w:rPr>
        <w:t xml:space="preserve"> stand up a Fabric Data Agent on the model for NL portfolio questions.</w:t>
      </w:r>
    </w:p>
    <w:p xmlns:wp14="http://schemas.microsoft.com/office/word/2010/wordml" w14:paraId="7BD319DC" wp14:textId="77777777">
      <w:pPr>
        <w:pStyle w:val="Heading3"/>
      </w:pPr>
      <w:r>
        <w:rPr>
          <w:rStyle w:val="Normal"/>
        </w:rPr>
        <w:t xml:space="preserve">Recommended PoC scope (≈2 weeks)</w:t>
      </w:r>
    </w:p>
    <w:p xmlns:wp14="http://schemas.microsoft.com/office/word/2010/wordml" w14:paraId="5122575F" wp14:textId="77777777">
      <w:r>
        <w:rPr>
          <w:rStyle w:val="Normal"/>
        </w:rPr>
        <w:t xml:space="preserve">Prove end-to-end on a </w:t>
      </w:r>
      <w:r>
        <w:rPr>
          <w:b/>
          <w:bCs/>
          <w:rStyle w:val="Normal"/>
        </w:rPr>
        <w:t xml:space="preserve">narrow slice</w:t>
      </w:r>
      <w:r>
        <w:rPr>
          <w:rStyle w:val="Normal"/>
        </w:rPr>
        <w:t xml:space="preserve">: rebuild </w:t>
      </w:r>
      <w:r>
        <w:rPr>
          <w:b/>
          <w:bCs/>
          <w:rStyle w:val="Normal"/>
        </w:rPr>
        <w:t xml:space="preserve">2 pages</w:t>
      </w:r>
      <w:r>
        <w:rPr>
          <w:rStyle w:val="Normal"/>
        </w:rPr>
        <w:t xml:space="preserve"> (Asset Health by Facility + Capital Planning) for the </w:t>
      </w:r>
      <w:r>
        <w:rPr>
          <w:b/>
          <w:bCs/>
          <w:rStyle w:val="Normal"/>
        </w:rPr>
        <w:t xml:space="preserve">LAS03/LAS05 pilot sites</w:t>
      </w:r>
      <w:r>
        <w:rPr>
          <w:rStyle w:val="Normal"/>
        </w:rPr>
        <w:t xml:space="preserve"> — which ties the PoC directly to the live Flexential pursuit. Success = the two pages render within visual tolerance of the screenshots </w:t>
      </w:r>
      <w:r>
        <w:rPr>
          <w:i/>
          <w:iCs/>
          <w:rStyle w:val="Normal"/>
        </w:rPr>
        <w:t xml:space="preserve">and</w:t>
      </w:r>
      <w:r>
        <w:rPr>
          <w:rStyle w:val="Normal"/>
        </w:rPr>
        <w:t xml:space="preserve"> a Data Agent correctly answers three portfolio questions with a citation trail.</w:t>
      </w:r>
    </w:p>
    <w:p xmlns:wp14="http://schemas.microsoft.com/office/word/2010/wordml" w14:paraId="5A39BBE3" wp14:textId="77777777">
      <w:pPr>
        <w:pBdr>
          <w:top w:val="single" w:color="auto" w:sz="12"/>
        </w:pBdr>
        <w:spacing w:after="0"/>
      </w:pPr>
    </w:p>
    <w:p xmlns:wp14="http://schemas.microsoft.com/office/word/2010/wordml" w14:paraId="44A3DCD2" wp14:textId="77777777">
      <w:pPr>
        <w:pStyle w:val="Heading2"/>
      </w:pPr>
      <w:r>
        <w:rPr>
          <w:rStyle w:val="Normal"/>
        </w:rPr>
        <w:t xml:space="preserve">6. Risks &amp; watch-items</w:t>
      </w:r>
    </w:p>
    <w:p xmlns:wp14="http://schemas.microsoft.com/office/word/2010/wordml" w14:paraId="254B3007" wp14:textId="77777777">
      <w:pPr>
        <w:pStyle w:val="ListParagraph"/>
        <w:pStyle w:val="ListParagraph"/>
        <w:numPr>
          <w:ilvl w:val="0"/>
          <w:numId w:val="1"/>
        </w:numPr>
        <w:numPr>
          <w:ilvl w:val="0"/>
          <w:numId w:val="3"/>
        </w:numPr>
      </w:pPr>
      <w:r>
        <w:rPr>
          <w:b/>
          <w:bCs/>
          <w:rStyle w:val="Normal"/>
        </w:rPr>
        <w:t xml:space="preserve">Scoring logic is the hidden dependency.</w:t>
      </w:r>
      <w:r>
        <w:rPr>
          <w:rStyle w:val="Normal"/>
        </w:rPr>
        <w:t xml:space="preserve"> Until the Excel formulas/hidden tabs are ported to the transform layer, any BI rebuild is brittle. Extract and unit-test that logic first.</w:t>
      </w:r>
    </w:p>
    <w:p xmlns:wp14="http://schemas.microsoft.com/office/word/2010/wordml" w14:paraId="07EB4224" wp14:textId="77777777">
      <w:pPr>
        <w:pStyle w:val="ListParagraph"/>
        <w:pStyle w:val="ListParagraph"/>
        <w:numPr>
          <w:ilvl w:val="0"/>
          <w:numId w:val="1"/>
        </w:numPr>
        <w:numPr>
          <w:ilvl w:val="0"/>
          <w:numId w:val="3"/>
        </w:numPr>
      </w:pPr>
      <w:r>
        <w:rPr>
          <w:b/>
          <w:bCs/>
          <w:rStyle w:val="Normal"/>
        </w:rPr>
        <w:t xml:space="preserve">KPI reconciliation</w:t>
      </w:r>
      <w:r>
        <w:rPr>
          <w:rStyle w:val="Normal"/>
        </w:rPr>
        <w:t xml:space="preserve"> (71/70/85 sites) must be resolved before a single governed number ships.</w:t>
      </w:r>
    </w:p>
    <w:p xmlns:wp14="http://schemas.microsoft.com/office/word/2010/wordml" w14:paraId="62018941" wp14:textId="77777777">
      <w:pPr>
        <w:pStyle w:val="ListParagraph"/>
        <w:pStyle w:val="ListParagraph"/>
        <w:numPr>
          <w:ilvl w:val="0"/>
          <w:numId w:val="1"/>
        </w:numPr>
        <w:numPr>
          <w:ilvl w:val="0"/>
          <w:numId w:val="3"/>
        </w:numPr>
      </w:pPr>
      <w:r>
        <w:rPr>
          <w:b/>
          <w:bCs/>
          <w:rStyle w:val="Normal"/>
        </w:rPr>
        <w:t xml:space="preserve">Preview status.</w:t>
      </w:r>
      <w:r>
        <w:rPr>
          <w:rStyle w:val="Normal"/>
        </w:rPr>
        <w:t xml:space="preserve"> Agent Skills for Power BI and the MCP servers are </w:t>
      </w:r>
      <w:r>
        <w:rPr>
          <w:b/>
          <w:bCs/>
          <w:rStyle w:val="Normal"/>
        </w:rPr>
        <w:t xml:space="preserve">public preview</w:t>
      </w:r>
      <w:r>
        <w:rPr>
          <w:rStyle w:val="Normal"/>
        </w:rPr>
        <w:t xml:space="preserve"> with weekly-changing skill names — pin versions for the PoC.</w:t>
      </w:r>
    </w:p>
    <w:p xmlns:wp14="http://schemas.microsoft.com/office/word/2010/wordml" w14:paraId="2220DE4D" wp14:textId="77777777">
      <w:pPr>
        <w:pStyle w:val="ListParagraph"/>
        <w:pStyle w:val="ListParagraph"/>
        <w:numPr>
          <w:ilvl w:val="0"/>
          <w:numId w:val="1"/>
        </w:numPr>
        <w:numPr>
          <w:ilvl w:val="0"/>
          <w:numId w:val="3"/>
        </w:numPr>
      </w:pPr>
      <w:r>
        <w:rPr>
          <w:b/>
          <w:bCs/>
          <w:rStyle w:val="Normal"/>
        </w:rPr>
        <w:t xml:space="preserve">Retired Copilot data-agent route</w:t>
      </w:r>
      <w:r>
        <w:rPr>
          <w:rStyle w:val="Normal"/>
        </w:rPr>
        <w:t xml:space="preserve"> (Aug 26 2026) — use Fabric Data Agent API instead.</w:t>
      </w:r>
    </w:p>
    <w:p xmlns:wp14="http://schemas.microsoft.com/office/word/2010/wordml" w14:paraId="5EA3C1F6" wp14:textId="77777777">
      <w:pPr>
        <w:pStyle w:val="ListParagraph"/>
        <w:pStyle w:val="ListParagraph"/>
        <w:numPr>
          <w:ilvl w:val="0"/>
          <w:numId w:val="1"/>
        </w:numPr>
        <w:numPr>
          <w:ilvl w:val="0"/>
          <w:numId w:val="3"/>
        </w:numPr>
      </w:pPr>
      <w:r>
        <w:rPr>
          <w:b/>
          <w:bCs/>
          <w:rStyle w:val="Normal"/>
        </w:rPr>
        <w:t xml:space="preserve">Human-in-the-loop on DAX.</w:t>
      </w:r>
      <w:r>
        <w:rPr>
          <w:rStyle w:val="Normal"/>
        </w:rPr>
        <w:t xml:space="preserve"> MCP-generated measures need SME sign-off; the LLM can produce plausible-but-wrong calculations.</w:t>
      </w:r>
    </w:p>
    <w:p xmlns:wp14="http://schemas.microsoft.com/office/word/2010/wordml" w14:paraId="41C8F396" wp14:textId="77777777">
      <w:pPr>
        <w:pBdr>
          <w:top w:val="single" w:color="auto" w:sz="12"/>
        </w:pBdr>
        <w:spacing w:after="0"/>
      </w:pPr>
    </w:p>
    <w:p xmlns:wp14="http://schemas.microsoft.com/office/word/2010/wordml" w14:paraId="79C46739" wp14:textId="77777777">
      <w:pPr>
        <w:pStyle w:val="Heading3"/>
      </w:pPr>
      <w:r>
        <w:rPr>
          <w:rStyle w:val="Normal"/>
        </w:rPr>
        <w:t xml:space="preserve">Bottom line</w:t>
      </w:r>
    </w:p>
    <w:p xmlns:wp14="http://schemas.microsoft.com/office/word/2010/wordml" w14:paraId="6D0014CB" wp14:textId="77777777">
      <w:r>
        <w:rPr>
          <w:rStyle w:val="Normal"/>
        </w:rPr>
        <w:t xml:space="preserve">The screenshots are </w:t>
      </w:r>
      <w:r>
        <w:rPr>
          <w:b/>
          <w:bCs/>
          <w:rStyle w:val="Normal"/>
        </w:rPr>
        <w:t xml:space="preserve">highly reproducible</w:t>
      </w:r>
      <w:r>
        <w:rPr>
          <w:rStyle w:val="Normal"/>
        </w:rPr>
        <w:t xml:space="preserve"> as governed Fabric/Power BI reports, and the agentic Skills + MCP toolchain can accelerate the model and report build dramatically — but the value isn't the rebuild, it's using this PoC to </w:t>
      </w:r>
      <w:r>
        <w:rPr>
          <w:b/>
          <w:bCs/>
          <w:rStyle w:val="Normal"/>
        </w:rPr>
        <w:t xml:space="preserve">lift the scoring engine out of Excel into a Direct Lake Asset Record model</w:t>
      </w:r>
      <w:r>
        <w:rPr>
          <w:rStyle w:val="Normal"/>
        </w:rPr>
        <w:t xml:space="preserve"> that becomes the Screener/Strategy Unlock backbone.</w:t>
      </w:r>
    </w:p>
    <w:p xmlns:wp14="http://schemas.microsoft.com/office/word/2010/wordml" w14:paraId="3411305F" wp14:textId="77777777">
      <w:r>
        <w:rPr>
          <w:rStyle w:val="Normal"/>
        </w:rPr>
        <w:t xml:space="preserve">Want me to produce any of these as actual artifacts? I can generate:</w:t>
      </w:r>
    </w:p>
    <w:p xmlns:wp14="http://schemas.microsoft.com/office/word/2010/wordml" w14:paraId="09941F17" wp14:textId="77777777">
      <w:pPr>
        <w:pStyle w:val="ListParagraph"/>
        <w:numPr>
          <w:ilvl w:val="0"/>
          <w:numId w:val="4"/>
        </w:numPr>
      </w:pPr>
      <w:r>
        <w:rPr>
          <w:rStyle w:val="Normal"/>
        </w:rPr>
        <w:t xml:space="preserve">A </w:t>
      </w:r>
      <w:r>
        <w:rPr>
          <w:b/>
          <w:bCs/>
          <w:rStyle w:val="Normal"/>
        </w:rPr>
        <w:t xml:space="preserve">starter TMDL semantic-model skeleton</w:t>
      </w:r>
      <w:r>
        <w:rPr>
          <w:rStyle w:val="Normal"/>
        </w:rPr>
        <w:t xml:space="preserve"> (tables, relationships, the 9-criteria Overall Score + threshold DAX measures) you can hand straight to the MCP,</w:t>
      </w:r>
    </w:p>
    <w:p xmlns:wp14="http://schemas.microsoft.com/office/word/2010/wordml" w14:paraId="4E30260C" wp14:textId="77777777">
      <w:pPr>
        <w:pStyle w:val="ListParagraph"/>
        <w:numPr>
          <w:ilvl w:val="0"/>
          <w:numId w:val="4"/>
        </w:numPr>
      </w:pPr>
      <w:r>
        <w:rPr>
          <w:rStyle w:val="Normal"/>
        </w:rPr>
        <w:t xml:space="preserve">A </w:t>
      </w:r>
      <w:r>
        <w:rPr>
          <w:b/>
          <w:bCs/>
          <w:rStyle w:val="Normal"/>
        </w:rPr>
        <w:t xml:space="preserve">one-page Fabric architecture diagram</w:t>
      </w:r>
      <w:r>
        <w:rPr>
          <w:rStyle w:val="Normal"/>
        </w:rPr>
        <w:t xml:space="preserve"> in EE brand style, or</w:t>
      </w:r>
    </w:p>
    <w:p xmlns:wp14="http://schemas.microsoft.com/office/word/2010/wordml" w14:paraId="7D4C88FD" wp14:textId="77777777">
      <w:pPr>
        <w:pStyle w:val="ListParagraph"/>
        <w:numPr>
          <w:ilvl w:val="0"/>
          <w:numId w:val="4"/>
        </w:numPr>
      </w:pPr>
      <w:r>
        <w:rPr>
          <w:rStyle w:val="Normal"/>
        </w:rPr>
        <w:t xml:space="preserve">A </w:t>
      </w:r>
      <w:r>
        <w:rPr>
          <w:b/>
          <w:bCs/>
          <w:rStyle w:val="Normal"/>
        </w:rPr>
        <w:t xml:space="preserve">Word PoC brief</w:t>
      </w:r>
      <w:r>
        <w:rPr>
          <w:rStyle w:val="Normal"/>
        </w:rPr>
        <w:t xml:space="preserve"> (scope, setup commands, 2-week plan, risks) for the Thursday NF call.</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0a4404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c9192fb"/>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 w15:restartNumberingAfterBreak="0">
    <w:nsid w:val="246a8f5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207c8aa6"/>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2E414B9"/>
  <w15:docId w15:val="{EF4B7E80-EFA8-409F-AAB6-D9CDA902D957}"/>
  <w:rsids>
    <w:rsidRoot w:val="2DB2D6A5"/>
    <w:rsid w:val="2DB2D6A5"/>
    <w:rsid w:val="4B2E26A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A086722275AD4F854A79DF0168EA30" ma:contentTypeVersion="9" ma:contentTypeDescription="Create a new document." ma:contentTypeScope="" ma:versionID="61024747421f13d1caf4ac30139695c1">
  <xsd:schema xmlns:xsd="http://www.w3.org/2001/XMLSchema" xmlns:xs="http://www.w3.org/2001/XMLSchema" xmlns:p="http://schemas.microsoft.com/office/2006/metadata/properties" xmlns:ns2="7b5e641e-3886-4d47-a8c6-7b8cb3c79ec1" targetNamespace="http://schemas.microsoft.com/office/2006/metadata/properties" ma:root="true" ma:fieldsID="b47981345144b1ed122cef0c9f642991" ns2:_="">
    <xsd:import namespace="7b5e641e-3886-4d47-a8c6-7b8cb3c79e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5e641e-3886-4d47-a8c6-7b8cb3c7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3d5e90-751f-4aac-a7d8-7f172952656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5e641e-3886-4d47-a8c6-7b8cb3c79e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D3226A-3763-42C6-B945-CC32A59A366B}"/>
</file>

<file path=customXml/itemProps2.xml><?xml version="1.0" encoding="utf-8"?>
<ds:datastoreItem xmlns:ds="http://schemas.openxmlformats.org/officeDocument/2006/customXml" ds:itemID="{405858CF-CB1D-49DB-ABDE-24B3ECE724D1}"/>
</file>

<file path=customXml/itemProps3.xml><?xml version="1.0" encoding="utf-8"?>
<ds:datastoreItem xmlns:ds="http://schemas.openxmlformats.org/officeDocument/2006/customXml" ds:itemID="{309DAF71-92EF-4C0E-A985-EBF02CBCA1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Eric Johnson</cp:lastModifiedBy>
  <cp:revision>2</cp:revision>
  <dcterms:created xsi:type="dcterms:W3CDTF">2026-09-03T04:05:15Z</dcterms:created>
  <dcterms:modified xsi:type="dcterms:W3CDTF">2026-09-03T04:23:23Z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0x0101001DA086722275AD4F854A79DF0168EA30</vt:lpwstr>
  </property>
  <property fmtid="{D5CDD505-2E9C-101B-9397-08002B2CF9AE}" pid="4" name="docLang">
    <vt:lpwstr>en</vt:lpwstr>
  </property>
  <property fmtid="{D5CDD505-2E9C-101B-9397-08002B2CF9AE}" pid="5" name="MediaServiceImageTags">
    <vt:lpwstr/>
  </property>
</Properties>
</file>