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Style w:val="Normal"/>
        </w:rPr>
        <w:t xml:space="preserve">Good planning question. Let me ground this in Joe's and the team's actual NextField write-ups first, then map to your five options.Grounded in Joe's and the team's write-ups first — here's what they consistently say the leadership view should answer, then how that maps to your five options.</w:t>
      </w:r>
    </w:p>
    <w:p>
      <w:pPr>
        <w:pStyle w:val="Heading2"/>
      </w:pPr>
      <w:r>
        <w:rPr>
          <w:rStyle w:val="Normal"/>
        </w:rPr>
        <w:t xml:space="preserve">What Joe's write-ups say the leadership view answers FIRST</w:t>
      </w:r>
    </w:p>
    <w:p>
      <w:r>
        <w:rPr>
          <w:rStyle w:val="Normal"/>
        </w:rPr>
        <w:t xml:space="preserve">There's a remarkably consistent through-line across every leadership-facing NextField document:</w:t>
      </w:r>
    </w:p>
    <w:p>
      <w:pPr>
        <w:pStyle w:val="ListParagraph"/>
        <w:pStyle w:val="ListParagraph"/>
        <w:numPr>
          <w:ilvl w:val="0"/>
          <w:numId w:val="1"/>
        </w:numPr>
        <w:numPr>
          <w:ilvl w:val="0"/>
          <w:numId w:val="2"/>
        </w:numPr>
      </w:pPr>
      <w:r>
        <w:rPr>
          <w:b/>
          <w:bCs/>
          <w:rStyle w:val="Normal"/>
        </w:rPr>
        <w:t xml:space="preserve">NextField Transformation Strategy</w:t>
      </w:r>
      <w:r>
        <w:rPr>
          <w:rStyle w:val="Normal"/>
        </w:rPr>
        <w:t xml:space="preserve"> (Joe): the Portfolio Report is "the economic decision view for the entire estate… compare assets, prioritize opportunities, sequence capital… One view aligns the portfolio on where capital creates the most value, and in what order." The tagline is literally </w:t>
      </w:r>
      <w:r>
        <w:rPr>
          <w:i/>
          <w:iCs/>
          <w:rStyle w:val="Normal"/>
        </w:rPr>
        <w:t xml:space="preserve">"Capital is limited. Priority is everything."</w:t>
      </w:r>
    </w:p>
    <w:p>
      <w:pPr>
        <w:pStyle w:val="ListParagraph"/>
        <w:pStyle w:val="ListParagraph"/>
        <w:numPr>
          <w:ilvl w:val="0"/>
          <w:numId w:val="1"/>
        </w:numPr>
        <w:numPr>
          <w:ilvl w:val="0"/>
          <w:numId w:val="2"/>
        </w:numPr>
      </w:pPr>
      <w:r>
        <w:rPr>
          <w:b/>
          <w:bCs/>
          <w:rStyle w:val="Normal"/>
        </w:rPr>
        <w:t xml:space="preserve">Executive Brief #3 – Portfolio Report</w:t>
      </w:r>
      <w:r>
        <w:rPr>
          <w:rStyle w:val="Normal"/>
        </w:rPr>
        <w:t xml:space="preserve"> (Joe): "rolls every single-asset decision into one capital allocation view… capital moves where evidence is strongest and waits everywhere else," expressed as the </w:t>
      </w:r>
      <w:r>
        <w:rPr>
          <w:b/>
          <w:bCs/>
          <w:rStyle w:val="Normal"/>
        </w:rPr>
        <w:t xml:space="preserve">Invest · Validate · Sequence · Monitor</w:t>
      </w:r>
      <w:r>
        <w:rPr>
          <w:rStyle w:val="Normal"/>
        </w:rPr>
        <w:t xml:space="preserve"> priority mix.</w:t>
      </w:r>
    </w:p>
    <w:p>
      <w:pPr>
        <w:pStyle w:val="ListParagraph"/>
        <w:pStyle w:val="ListParagraph"/>
        <w:numPr>
          <w:ilvl w:val="0"/>
          <w:numId w:val="1"/>
        </w:numPr>
        <w:numPr>
          <w:ilvl w:val="0"/>
          <w:numId w:val="2"/>
        </w:numPr>
      </w:pPr>
      <w:r>
        <w:rPr>
          <w:b/>
          <w:bCs/>
          <w:rStyle w:val="Normal"/>
        </w:rPr>
        <w:t xml:space="preserve">Strategy Unlock Functional Spec</w:t>
      </w:r>
      <w:r>
        <w:rPr>
          <w:rStyle w:val="Normal"/>
        </w:rPr>
        <w:t xml:space="preserve"> (Joe): the executive's core questions start with </w:t>
      </w:r>
      <w:r>
        <w:rPr>
          <w:i/>
          <w:iCs/>
          <w:rStyle w:val="Normal"/>
        </w:rPr>
        <w:t xml:space="preserve">"What should we do next? Which assets deserve investment?… How should limited capital be allocated? What is the highest-priority opportunity?"</w:t>
      </w:r>
    </w:p>
    <w:p>
      <w:pPr>
        <w:pStyle w:val="ListParagraph"/>
        <w:pStyle w:val="ListParagraph"/>
        <w:numPr>
          <w:ilvl w:val="0"/>
          <w:numId w:val="1"/>
        </w:numPr>
        <w:numPr>
          <w:ilvl w:val="0"/>
          <w:numId w:val="2"/>
        </w:numPr>
      </w:pPr>
      <w:r>
        <w:rPr>
          <w:b/>
          <w:bCs/>
          <w:rStyle w:val="Normal"/>
        </w:rPr>
        <w:t xml:space="preserve">Flex RFP Executive Summary</w:t>
      </w:r>
      <w:r>
        <w:rPr>
          <w:rStyle w:val="Normal"/>
        </w:rPr>
        <w:t xml:space="preserve"> (Joe): the engagement produces "a leadership-ready view of where value, risk, readiness, and confidence are concentrated," whose first output is the </w:t>
      </w:r>
      <w:r>
        <w:rPr>
          <w:b/>
          <w:bCs/>
          <w:rStyle w:val="Normal"/>
        </w:rPr>
        <w:t xml:space="preserve">portfolio priority view</w:t>
      </w:r>
      <w:r>
        <w:rPr>
          <w:rStyle w:val="Normal"/>
        </w:rPr>
        <w:t xml:space="preserve"> — invest / validate / monitor / reposition.</w:t>
      </w:r>
    </w:p>
    <w:p>
      <w:r>
        <w:rPr>
          <w:rStyle w:val="Normal"/>
        </w:rPr>
        <w:t xml:space="preserve">The pattern is unambiguous: </w:t>
      </w:r>
      <w:r>
        <w:rPr>
          <w:b/>
          <w:bCs/>
          <w:rStyle w:val="Normal"/>
        </w:rPr>
        <w:t xml:space="preserve">the leadership landing page leads with a capital-prioritization decision — "where do we put capital, and in what order?" — and treats risk, exposure, and resiliency as the supporting evidence for that decision.</w:t>
      </w:r>
      <w:r>
        <w:rPr>
          <w:rStyle w:val="Normal"/>
        </w:rPr>
        <w:t xml:space="preserve"> Note the framing difference: the EOL tool is natively </w:t>
      </w:r>
      <w:r>
        <w:rPr>
          <w:i/>
          <w:iCs/>
          <w:rStyle w:val="Normal"/>
        </w:rPr>
        <w:t xml:space="preserve">risk-and-replacement</w:t>
      </w:r>
      <w:r>
        <w:rPr>
          <w:rStyle w:val="Normal"/>
        </w:rPr>
        <w:t xml:space="preserve"> oriented, but the NextField leadership layer deliberately elevates the </w:t>
      </w:r>
      <w:r>
        <w:rPr>
          <w:i/>
          <w:iCs/>
          <w:rStyle w:val="Normal"/>
        </w:rPr>
        <w:t xml:space="preserve">decision</w:t>
      </w:r>
      <w:r>
        <w:rPr>
          <w:rStyle w:val="Normal"/>
        </w:rPr>
        <w:t xml:space="preserve"> above the raw risk data.</w:t>
      </w:r>
    </w:p>
    <w:p>
      <w:pPr>
        <w:pStyle w:val="Heading2"/>
      </w:pPr>
      <w:r>
        <w:rPr>
          <w:rStyle w:val="Normal"/>
        </w:rPr>
        <w:t xml:space="preserve">Recommendation → Option 5, with #2 as the primary answer</w:t>
      </w:r>
    </w:p>
    <w:p>
      <w:r>
        <w:rPr>
          <w:b/>
          <w:bCs/>
          <w:rStyle w:val="Normal"/>
        </w:rPr>
        <w:t xml:space="preserve">Answer: Option 5 — a combination, with one primary answer. The primary answer is #2 (Which sites/assets require investment first?), rendered as a Priority / Invest·Validate·Sequence·Monitor view. Risk (#1), capital exposure (#3), and SPOF (#4) are the three supporting lenses that justify the ranking.</w:t>
      </w:r>
    </w:p>
    <w:p>
      <w:r>
        <w:rPr>
          <w:rStyle w:val="Normal"/>
        </w:rPr>
        <w:t xml:space="preserve">Here's how all five map, in priority order for the landing page:</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w:tc>
          <w:tcPr>
            <w:vAlign w:val="center"/>
          </w:tcPr>
          <w:p>
            <w:r>
              <w:rPr>
                <w:rStyle w:val="Normal"/>
              </w:rPr>
              <w:t xml:space="preserve">Your question</w:t>
            </w:r>
          </w:p>
        </w:tc>
        <w:tc>
          <w:tcPr>
            <w:vAlign w:val="center"/>
          </w:tcPr>
          <w:p>
            <w:r>
              <w:rPr>
                <w:rStyle w:val="Normal"/>
              </w:rPr>
              <w:t xml:space="preserve">Role on landing page</w:t>
            </w:r>
          </w:p>
        </w:tc>
        <w:tc>
          <w:tcPr>
            <w:vAlign w:val="center"/>
          </w:tcPr>
          <w:p>
            <w:r>
              <w:rPr>
                <w:rStyle w:val="Normal"/>
              </w:rPr>
              <w:t xml:space="preserve">Why</w:t>
            </w:r>
          </w:p>
        </w:tc>
      </w:tr>
      <w:tr>
        <w:tc>
          <w:tcPr>
            <w:vAlign w:val="center"/>
          </w:tcPr>
          <w:p>
            <w:r>
              <w:rPr>
                <w:rStyle w:val="Normal"/>
              </w:rPr>
              <w:t xml:space="preserve">#2 Which sites/assets require investment first?</w:t>
            </w:r>
          </w:p>
        </w:tc>
        <w:tc>
          <w:tcPr>
            <w:vAlign w:val="center"/>
          </w:tcPr>
          <w:p>
            <w:r>
              <w:rPr>
                <w:rStyle w:val="Normal"/>
              </w:rPr>
              <w:t xml:space="preserve">PRIMARY — hero visual</w:t>
            </w:r>
          </w:p>
        </w:tc>
        <w:tc>
          <w:tcPr>
            <w:vAlign w:val="center"/>
          </w:tcPr>
          <w:p>
            <w:r>
              <w:rPr>
                <w:rStyle w:val="Normal"/>
              </w:rPr>
              <w:t xml:space="preserve">Every Joe write-up leads with prioritization / "in what order." This is the decision leadership actually makes.</w:t>
            </w:r>
          </w:p>
        </w:tc>
      </w:tr>
      <w:tr>
        <w:tc>
          <w:tcPr>
            <w:vAlign w:val="center"/>
          </w:tcPr>
          <w:p>
            <w:r>
              <w:rPr>
                <w:rStyle w:val="Normal"/>
              </w:rPr>
              <w:t xml:space="preserve">#1 Where is risk concentrated?</w:t>
            </w:r>
          </w:p>
        </w:tc>
        <w:tc>
          <w:tcPr>
            <w:vAlign w:val="center"/>
          </w:tcPr>
          <w:p>
            <w:r>
              <w:rPr>
                <w:rStyle w:val="Normal"/>
              </w:rPr>
              <w:t xml:space="preserve">Supporting lens A</w:t>
            </w:r>
          </w:p>
        </w:tc>
        <w:tc>
          <w:tcPr>
            <w:vAlign w:val="center"/>
          </w:tcPr>
          <w:p>
            <w:r>
              <w:rPr>
                <w:rStyle w:val="Normal"/>
              </w:rPr>
              <w:t xml:space="preserve">Risk is an input to priority, not the headline. It answers "why is this site ranked high?"</w:t>
            </w:r>
          </w:p>
        </w:tc>
      </w:tr>
      <w:tr>
        <w:tc>
          <w:tcPr>
            <w:vAlign w:val="center"/>
          </w:tcPr>
          <w:p>
            <w:r>
              <w:rPr>
                <w:rStyle w:val="Normal"/>
              </w:rPr>
              <w:t xml:space="preserve">#3 Projected replacement capital exposure</w:t>
            </w:r>
          </w:p>
        </w:tc>
        <w:tc>
          <w:tcPr>
            <w:vAlign w:val="center"/>
          </w:tcPr>
          <w:p>
            <w:r>
              <w:rPr>
                <w:rStyle w:val="Normal"/>
              </w:rPr>
              <w:t xml:space="preserve">Supporting lens B</w:t>
            </w:r>
          </w:p>
        </w:tc>
        <w:tc>
          <w:tcPr>
            <w:vAlign w:val="center"/>
          </w:tcPr>
          <w:p>
            <w:r>
              <w:rPr>
                <w:rStyle w:val="Normal"/>
              </w:rPr>
              <w:t xml:space="preserve">The $-magnitude that sizes each priority; the "how much" behind the "what order."</w:t>
            </w:r>
          </w:p>
        </w:tc>
      </w:tr>
      <w:tr>
        <w:tc>
          <w:tcPr>
            <w:vAlign w:val="center"/>
          </w:tcPr>
          <w:p>
            <w:r>
              <w:rPr>
                <w:rStyle w:val="Normal"/>
              </w:rPr>
              <w:t xml:space="preserve">#4 Resiliency / SPOF objectives</w:t>
            </w:r>
          </w:p>
        </w:tc>
        <w:tc>
          <w:tcPr>
            <w:vAlign w:val="center"/>
          </w:tcPr>
          <w:p>
            <w:r>
              <w:rPr>
                <w:rStyle w:val="Normal"/>
              </w:rPr>
              <w:t xml:space="preserve">Supporting lens C</w:t>
            </w:r>
          </w:p>
        </w:tc>
        <w:tc>
          <w:tcPr>
            <w:vAlign w:val="center"/>
          </w:tcPr>
          <w:p>
            <w:r>
              <w:rPr>
                <w:rStyle w:val="Normal"/>
              </w:rPr>
              <w:t xml:space="preserve">The EOL tool's SPOF/N+1 model — proof that reliability commitments are (or aren't) being met.</w:t>
            </w:r>
          </w:p>
        </w:tc>
      </w:tr>
      <w:tr>
        <w:tc>
          <w:tcPr>
            <w:vAlign w:val="center"/>
          </w:tcPr>
          <w:p>
            <w:r>
              <w:rPr>
                <w:rStyle w:val="Normal"/>
              </w:rPr>
              <w:t xml:space="preserve">#5 Combination w/ one primary</w:t>
            </w:r>
          </w:p>
        </w:tc>
        <w:tc>
          <w:tcPr>
            <w:vAlign w:val="center"/>
          </w:tcPr>
          <w:p>
            <w:r>
              <w:rPr>
                <w:rStyle w:val="Normal"/>
              </w:rPr>
              <w:t xml:space="preserve">The chosen structure</w:t>
            </w:r>
          </w:p>
        </w:tc>
        <w:tc>
          <w:tcPr>
            <w:vAlign w:val="center"/>
          </w:tcPr>
          <w:p>
            <w:r>
              <w:rPr>
                <w:rStyle w:val="Normal"/>
              </w:rPr>
              <w:t xml:space="preserve">Matches Joe's actual Portfolio Report design.</w:t>
            </w:r>
          </w:p>
        </w:tc>
      </w:tr>
    </w:tbl>
    <w:p>
      <w:pPr>
        <w:pStyle w:val="Heading2"/>
      </w:pPr>
      <w:r>
        <w:rPr>
          <w:rStyle w:val="Normal"/>
        </w:rPr>
        <w:t xml:space="preserve">Concrete landing-page layout</w:t>
      </w:r>
    </w:p>
    <w:p>
      <w:r>
        <w:rPr>
          <w:rStyle w:val="Normal"/>
        </w:rPr>
        <w:t xml:space="preserve">Mirroring Joe's Portfolio Report / heat-map pattern so your Fabric page reads as native NextField, not a repurposed EOL export:</w:t>
      </w:r>
    </w:p>
    <w:p>
      <w:pPr>
        <w:pStyle w:val="ListParagraph"/>
        <w:pStyle w:val="ListParagraph"/>
        <w:numPr>
          <w:ilvl w:val="0"/>
          <w:numId w:val="1"/>
        </w:numPr>
        <w:numPr>
          <w:ilvl w:val="0"/>
          <w:numId w:val="3"/>
        </w:numPr>
      </w:pPr>
      <w:r>
        <w:rPr>
          <w:b/>
          <w:bCs/>
          <w:rStyle w:val="Normal"/>
        </w:rPr>
        <w:t xml:space="preserve">Hero (top, answers #2):</w:t>
      </w:r>
      <w:r>
        <w:rPr>
          <w:rStyle w:val="Normal"/>
        </w:rPr>
        <w:t xml:space="preserve"> a portfolio </w:t>
      </w:r>
      <w:r>
        <w:rPr>
          <w:b/>
          <w:bCs/>
          <w:rStyle w:val="Normal"/>
        </w:rPr>
        <w:t xml:space="preserve">Priority ranking / decision matrix</w:t>
      </w:r>
      <w:r>
        <w:rPr>
          <w:rStyle w:val="Normal"/>
        </w:rPr>
        <w:t xml:space="preserve"> — sites ranked, each tagged Invest · Validate · Sequence · Monitor. Bubble/row size = opportunity or replacement magnitude; shade = data confidence (Joe's exact encoding).</w:t>
      </w:r>
    </w:p>
    <w:p>
      <w:pPr>
        <w:pStyle w:val="ListParagraph"/>
        <w:pStyle w:val="ListParagraph"/>
        <w:numPr>
          <w:ilvl w:val="0"/>
          <w:numId w:val="1"/>
        </w:numPr>
        <w:numPr>
          <w:ilvl w:val="0"/>
          <w:numId w:val="3"/>
        </w:numPr>
      </w:pPr>
      <w:r>
        <w:rPr>
          <w:b/>
          <w:bCs/>
          <w:rStyle w:val="Normal"/>
        </w:rPr>
        <w:t xml:space="preserve">KPI strip (context):</w:t>
      </w:r>
      <w:r>
        <w:rPr>
          <w:rStyle w:val="Normal"/>
        </w:rPr>
        <w:t xml:space="preserve"> # sites, total 10-yr capital exposure ($), # SPOF items, # assets over replacement threshold — one conformed number each (resolves the KPI-reconciliation issue we flagged).</w:t>
      </w:r>
    </w:p>
    <w:p>
      <w:pPr>
        <w:pStyle w:val="ListParagraph"/>
        <w:pStyle w:val="ListParagraph"/>
        <w:numPr>
          <w:ilvl w:val="0"/>
          <w:numId w:val="1"/>
        </w:numPr>
        <w:numPr>
          <w:ilvl w:val="0"/>
          <w:numId w:val="3"/>
        </w:numPr>
      </w:pPr>
      <w:r>
        <w:rPr>
          <w:b/>
          <w:bCs/>
          <w:rStyle w:val="Normal"/>
        </w:rPr>
        <w:t xml:space="preserve">Left lens — Risk concentration (#1):</w:t>
      </w:r>
      <w:r>
        <w:rPr>
          <w:rStyle w:val="Normal"/>
        </w:rPr>
        <w:t xml:space="preserve"> site-risk / SPOF heat by category.</w:t>
      </w:r>
    </w:p>
    <w:p>
      <w:pPr>
        <w:pStyle w:val="ListParagraph"/>
        <w:pStyle w:val="ListParagraph"/>
        <w:numPr>
          <w:ilvl w:val="0"/>
          <w:numId w:val="1"/>
        </w:numPr>
        <w:numPr>
          <w:ilvl w:val="0"/>
          <w:numId w:val="3"/>
        </w:numPr>
      </w:pPr>
      <w:r>
        <w:rPr>
          <w:b/>
          <w:bCs/>
          <w:rStyle w:val="Normal"/>
        </w:rPr>
        <w:t xml:space="preserve">Center lens — Capital exposure (#3):</w:t>
      </w:r>
      <w:r>
        <w:rPr>
          <w:rStyle w:val="Normal"/>
        </w:rPr>
        <w:t xml:space="preserve"> the 10-year replacement forecast by year and by site.</w:t>
      </w:r>
    </w:p>
    <w:p>
      <w:pPr>
        <w:pStyle w:val="ListParagraph"/>
        <w:pStyle w:val="ListParagraph"/>
        <w:numPr>
          <w:ilvl w:val="0"/>
          <w:numId w:val="1"/>
        </w:numPr>
        <w:numPr>
          <w:ilvl w:val="0"/>
          <w:numId w:val="3"/>
        </w:numPr>
      </w:pPr>
      <w:r>
        <w:rPr>
          <w:b/>
          <w:bCs/>
          <w:rStyle w:val="Normal"/>
        </w:rPr>
        <w:t xml:space="preserve">Right lens — Resiliency/SPOF (#4):</w:t>
      </w:r>
      <w:r>
        <w:rPr>
          <w:rStyle w:val="Normal"/>
        </w:rPr>
        <w:t xml:space="preserve"> items ≥ 7.0 threshold, redundancy (N/N+1/CM) posture.</w:t>
      </w:r>
    </w:p>
    <w:p>
      <w:pPr>
        <w:pStyle w:val="ListParagraph"/>
        <w:pStyle w:val="ListParagraph"/>
        <w:numPr>
          <w:ilvl w:val="0"/>
          <w:numId w:val="1"/>
        </w:numPr>
        <w:numPr>
          <w:ilvl w:val="0"/>
          <w:numId w:val="3"/>
        </w:numPr>
      </w:pPr>
      <w:r>
        <w:rPr>
          <w:b/>
          <w:bCs/>
          <w:rStyle w:val="Normal"/>
        </w:rPr>
        <w:t xml:space="preserve">Drill target:</w:t>
      </w:r>
      <w:r>
        <w:rPr>
          <w:rStyle w:val="Normal"/>
        </w:rPr>
        <w:t xml:space="preserve"> click any site → the per-asset 9-criteria matrix (your existing </w:t>
      </w:r>
      <w:r>
        <w:rPr>
          <w:rStyle w:val="Quote"/>
        </w:rPr>
        <w:t xml:space="preserve">Output- Asset Scores</w:t>
      </w:r>
      <w:r>
        <w:rPr>
          <w:rStyle w:val="Normal"/>
        </w:rPr>
        <w:t xml:space="preserve"> render).</w:t>
      </w:r>
    </w:p>
    <w:p>
      <w:r>
        <w:rPr>
          <w:rStyle w:val="Normal"/>
        </w:rPr>
        <w:t xml:space="preserve">One honest caveat worth raising Thursday: the </w:t>
      </w:r>
      <w:r>
        <w:rPr>
          <w:b/>
          <w:bCs/>
          <w:rStyle w:val="Normal"/>
        </w:rPr>
        <w:t xml:space="preserve">current EOL tool doesn't yet compute a NextField-style "Invest/Validate/Sequence/Monitor" recommendation</w:t>
      </w:r>
      <w:r>
        <w:rPr>
          <w:rStyle w:val="Normal"/>
        </w:rPr>
        <w:t xml:space="preserve"> — it produces replacement-priority scores and SPOF flags. So the hero visual requires a thin </w:t>
      </w:r>
      <w:r>
        <w:rPr>
          <w:b/>
          <w:bCs/>
          <w:rStyle w:val="Normal"/>
        </w:rPr>
        <w:t xml:space="preserve">Strategy Unlock mapping layer</w:t>
      </w:r>
      <w:r>
        <w:rPr>
          <w:rStyle w:val="Normal"/>
        </w:rPr>
        <w:t xml:space="preserve"> (score + confidence + capital → recommendation), which is exactly what Joe's Strategy Unlock spec defines. That's a small, high-value build — and a good agenda item.</w:t>
      </w:r>
    </w:p>
    <w:p>
      <w:r>
        <w:rPr>
          <w:rStyle w:val="Normal"/>
        </w:rPr>
        <w:t xml:space="preserve">Want me to (a) mock this landing page as an EE-branded wireframe image, (b) add the Priority/ISVM recommendation logic as DAX + a </w:t>
      </w:r>
      <w:r>
        <w:rPr>
          <w:rStyle w:val="Quote"/>
        </w:rPr>
        <w:t xml:space="preserve">Dim_Decision</w:t>
      </w:r>
      <w:r>
        <w:rPr>
          <w:rStyle w:val="Normal"/>
        </w:rPr>
        <w:t xml:space="preserve"> table into the TMDL skeleton, or (c) draft the one-line "Strategy Unlock mapping" rules that turn EOL score + confidence + capital into Invest/Validate/Sequence/Monitor?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2026-09-03T05:38:07.406Z</dcterms:created>
  <dcterms:modified xsi:type="dcterms:W3CDTF">2026-09-03T05:38:07.406Z</dcterms:modified>
</cp:coreProperties>
</file>

<file path=docProps/custom.xml><?xml version="1.0" encoding="utf-8"?>
<Properties xmlns="http://schemas.openxmlformats.org/officeDocument/2006/custom-properties" xmlns:vt="http://schemas.openxmlformats.org/officeDocument/2006/docPropsVTypes"/>
</file>