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w:rsidR="487343D3" w:rsidP="797781C3" w:rsidRDefault="487343D3" w14:paraId="4FC4D6EB" w14:textId="77EE0E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97781C3" w:rsidR="487343D3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NextField</w:t>
      </w:r>
      <w:r w:rsidRPr="797781C3" w:rsidR="487343D3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EOL to </w:t>
      </w:r>
      <w:r w:rsidRPr="797781C3" w:rsidR="487343D3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NextField</w:t>
      </w:r>
      <w:r w:rsidRPr="797781C3" w:rsidR="487343D3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Infographic</w:t>
      </w:r>
    </w:p>
    <w:p xmlns:wp14="http://schemas.microsoft.com/office/word/2010/wordml" w14:paraId="7AE95893" wp14:textId="77777777">
      <w:r>
        <w:drawing>
          <wp:inline xmlns:wp14="http://schemas.microsoft.com/office/word/2010/wordprocessingDrawing" distT="0" distB="0" distL="0" distR="0" wp14:anchorId="46B531EB" wp14:editId="7777777">
            <wp:extent cx="5734050" cy="3819525"/>
            <wp:effectExtent l="0" t="0" r="0" b="0"/>
            <wp:docPr id="1" name="" descr="Designer Image" title="Design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Normal"/>
        </w:rPr>
        <w:t xml:space="preserve"> I'll create a professional infographic mapping the Flexential EOL / Site Risk Tool into the NextField Platform, using EE's branding style (dark navy, green, and blue palette) and a clean executive layout suitable for Thursday's NF call.Here's the infographic mapping the </w:t>
      </w:r>
      <w:r>
        <w:rPr>
          <w:b/>
          <w:bCs/>
          <w:rStyle w:val="Normal"/>
        </w:rPr>
        <w:t xml:space="preserve">Flexential EOL / Site Risk Tool into the NextField Platform</w:t>
      </w:r>
      <w:r>
        <w:rPr>
          <w:rStyle w:val="Normal"/>
        </w:rPr>
        <w:t xml:space="preserve">, built in EE's brand style for Thursday's NF call.</w:t>
      </w:r>
    </w:p>
    <w:p xmlns:wp14="http://schemas.microsoft.com/office/word/2010/wordml" w14:paraId="7B24A737" wp14:textId="77777777">
      <w:r>
        <w:rPr>
          <w:rStyle w:val="Normal"/>
        </w:rPr>
        <w:t xml:space="preserve">It captures the core narrative in one view:</w:t>
      </w:r>
    </w:p>
    <w:p xmlns:wp14="http://schemas.microsoft.com/office/word/2010/wordml" w14:paraId="48A1F87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Left:</w:t>
      </w:r>
      <w:r>
        <w:rPr>
          <w:rStyle w:val="Normal"/>
        </w:rPr>
        <w:t xml:space="preserve"> the EOL tool as it exists today — 71 sites, 7,203 assets, 9-criteria scoring, SPOF/site-risk model, the $780M 10-year forecast, and the annual EE refresh.</w:t>
      </w:r>
    </w:p>
    <w:p xmlns:wp14="http://schemas.microsoft.com/office/word/2010/wordml" w14:paraId="608124D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Right:</w:t>
      </w:r>
      <w:r>
        <w:rPr>
          <w:rStyle w:val="Normal"/>
        </w:rPr>
        <w:t xml:space="preserve"> how each capability lands in NextField's five layers — Screener, Sprints, Strategy Unlock, Scale, and Sustain.</w:t>
      </w:r>
    </w:p>
    <w:p xmlns:wp14="http://schemas.microsoft.com/office/word/2010/wordml" w14:paraId="7AE2C24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Bottom:</w:t>
      </w:r>
      <w:r>
        <w:rPr>
          <w:rStyle w:val="Normal"/>
        </w:rPr>
        <w:t xml:space="preserve"> the strategic upgrade — a static annual spreadsheet becoming a living capital-allocation asset.</w:t>
      </w:r>
    </w:p>
    <w:p xmlns:wp14="http://schemas.microsoft.com/office/word/2010/wordml" w14:paraId="5BC3E447" wp14:textId="77777777">
      <w:r>
        <w:rPr>
          <w:rStyle w:val="Normal"/>
        </w:rPr>
        <w:t xml:space="preserve">Want me to drop this into a </w:t>
      </w:r>
      <w:r>
        <w:rPr>
          <w:b/>
          <w:bCs/>
          <w:rStyle w:val="Normal"/>
        </w:rPr>
        <w:t xml:space="preserve">PowerPoint slide</w:t>
      </w:r>
      <w:r>
        <w:rPr>
          <w:rStyle w:val="Normal"/>
        </w:rPr>
        <w:t xml:space="preserve"> (with speaker notes for the Leo/Joe conversation), or produce a </w:t>
      </w:r>
      <w:r>
        <w:rPr>
          <w:b/>
          <w:bCs/>
          <w:rStyle w:val="Normal"/>
        </w:rPr>
        <w:t xml:space="preserve">companion one-pager</w:t>
      </w:r>
      <w:r>
        <w:rPr>
          <w:rStyle w:val="Normal"/>
        </w:rPr>
        <w:t xml:space="preserve"> that adds the delivery-model and Sustain revenue angle beneath the mapping?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70097c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4ba62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334E5F5"/>
  <w15:docId w15:val="{4F7A8C3B-EC91-412F-B883-1D571D5D18A9}"/>
  <w:rsids>
    <w:rsidRoot w:val="487343D3"/>
    <w:rsid w:val="487343D3"/>
    <w:rsid w:val="797781C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image" Target="media/5trkh7o5qs1j-zy8gpegr.png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A086722275AD4F854A79DF0168EA30" ma:contentTypeVersion="9" ma:contentTypeDescription="Create a new document." ma:contentTypeScope="" ma:versionID="61024747421f13d1caf4ac30139695c1">
  <xsd:schema xmlns:xsd="http://www.w3.org/2001/XMLSchema" xmlns:xs="http://www.w3.org/2001/XMLSchema" xmlns:p="http://schemas.microsoft.com/office/2006/metadata/properties" xmlns:ns2="7b5e641e-3886-4d47-a8c6-7b8cb3c79ec1" targetNamespace="http://schemas.microsoft.com/office/2006/metadata/properties" ma:root="true" ma:fieldsID="b47981345144b1ed122cef0c9f642991" ns2:_="">
    <xsd:import namespace="7b5e641e-3886-4d47-a8c6-7b8cb3c79e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5e641e-3886-4d47-a8c6-7b8cb3c7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63d5e90-751f-4aac-a7d8-7f17295265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5e641e-3886-4d47-a8c6-7b8cb3c79ec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B4A46E-B16C-4068-85D2-809415BA688B}"/>
</file>

<file path=customXml/itemProps2.xml><?xml version="1.0" encoding="utf-8"?>
<ds:datastoreItem xmlns:ds="http://schemas.openxmlformats.org/officeDocument/2006/customXml" ds:itemID="{F4DF2013-BD38-4581-98FE-FA1870D4E309}"/>
</file>

<file path=customXml/itemProps3.xml><?xml version="1.0" encoding="utf-8"?>
<ds:datastoreItem xmlns:ds="http://schemas.openxmlformats.org/officeDocument/2006/customXml" ds:itemID="{AFD2ADED-24B2-4DD1-AEBC-7B6B9554DFF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Eric Johnson</cp:lastModifiedBy>
  <cp:revision>2</cp:revision>
  <dcterms:created xsi:type="dcterms:W3CDTF">2026-09-03T04:09:03Z</dcterms:created>
  <dcterms:modified xsi:type="dcterms:W3CDTF">2026-09-03T04:24:54Z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0x0101001DA086722275AD4F854A79DF0168EA30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