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within the Copernicus Land Monitoring Service (CLMS), leveraging the capabilities of Quarto. It provides step-by-step instructions for producing well-structured, consistent, and professional-quality documents. Covering aspects from initial software setup and project integration to Markdown syntax, document rendering, and the review process, this guide aims to empower users to effectively contribute to the CLMS Technical Library, ensuring clarity and accessibility of technical information.</dc:description>
  <cp:keywords>Quarto document rendering, Markdown syntax guidelines, Git subtree integration, CLMS documentation templates, YAML header configuration, Pandoc document conversion, DOCX styling for PDF output, Technical Library publication workflow, Automatic keyword generation, RStudio project management</cp:keywords>
  <dcterms:created xsi:type="dcterms:W3CDTF">2025-12-01T22:08:40Z</dcterms:created>
  <dcterms:modified xsi:type="dcterms:W3CDTF">2025-12-01T22:08:40Z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