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2021-12-01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Land_Cover_Land_Use_Product_User_Manual-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Land_Cover_Land_Use_Product_User_Manual-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Land_Cover_Land_Use_Product_User_Manual-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Land_Cover_Land_Use_Product_User_Manual-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Land_Cover_Land_Use_Product_User_Manual-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Land_Cover_Land_Use_Product_User_Manual-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Land_Cover_Land_Use_Product_User_Manual-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Land_Cover_Land_Use_Product_User_Manual-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Land_Cover_Land_Use_Product_User_Manual-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Land_Cover_Land_Use_Product_User_Manual-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Land_Cover_Land_Use_Product_User_Manual-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Land_Cover_Land_Use_Product_User_Manual-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Land_Cover_Land_Use_Product_User_Manual-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Land_Cover_Land_Use_Product_User_Manual-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Land_Cover_Land_Use_Product_User_Manual-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Land_Cover_Land_Use_Product_User_Manual-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Land_Cover_Land_Use_Product_User_Manual-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Land_Cover_Land_Use_Product_User_Manual-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Land_Cover_Land_Use_Product_User_Manual-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Land_Cover_Land_Use_Product_User_Manual-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Land_Cover_Land_Use_Product_User_Manual-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Land_Cover_Land_Use_Product_User_Manual-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Land_Cover_Land_Use_Product_User_Manual-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Land_Cover_Land_Use_Product_User_Manual-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Land_Cover_Land_Use_Product_User_Manual-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Land_Cover_Land_Use_Product_User_Manual-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Land_Cover_Land_Use_Product_User_Manual-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Land_Cover_Land_Use_Product_User_Manual-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Land_Cover_Land_Use_Product_User_Manual-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Land_Cover_Land_Use_Product_User_Manual-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Land_Cover_Land_Use_Product_User_Manual-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Land_Cover_Land_Use_Product_User_Manual-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provides a comprehensive overview of the Copernicus Land Monitoring Service (CLMS) N2K product, which delivers detailed land cover/land use (LC/LU) data for over 4,700 grassland-rich Natura 2000 sites across Europe for 2006, 2012, and 2018. It explains the product’s purpose, which is to support the monitoring and assessment of habitat conservation status using very high-resolution satellite data, offering both status and change maps based on a harmonised classification system. The manual details the product’s characteristics, methodology, workflows, quality assessment, and provides guidance on access, use conditions, and technical support.</dc:description>
  <cp:keywords>Natura 2000 sites, Land Cover/Land Use mapping, Very High Resolution satellite data, Grassland habitat types, Habitat Directive Annex I, Minimum Mapping Unit, Thematic classification accuracy, Change detection analysis, ETRS89 Lambert Azimuthal Equal Area projection, Mapping and Assessment of Ecosystems and their Services typology</cp:keywords>
  <dcterms:created xsi:type="dcterms:W3CDTF">2025-10-09T12:03:02Z</dcterms:created>
  <dcterms:modified xsi:type="dcterms:W3CDTF">2025-10-09T12:03:02Z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2021-12-01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