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Product User Manual (PUM) serves as a guide for users of the Copernicus Land Monitoring Service (CLMS) N2K 2006-2018 product, a Land Cover/Land Use (LC/LU) dataset focused on Natura 2000 sites. It outlines the product’s characteristics, methodology, and potential use cases, such as grassland trend analysis and measuring conservation effectiveness. The manual details the data’s thematic depth, spatial resolution, and file formats, providing essential information for effective application and interpretation of the N2K data.</dc:description>
  <cp:keywords>Natura 2000 sites, Land Cover/Land Use, Very High Resolution imagery, Minimum Mapping Unit, visual image interpretation, ESRI file geodatabase, ETRS89 Lambert Azimuthal Equal Area, thematic classification accuracy, change detection, MAES ecosystem types</cp:keywords>
  <dcterms:created xsi:type="dcterms:W3CDTF">2026-02-11T15:12:58Z</dcterms:created>
  <dcterms:modified xsi:type="dcterms:W3CDTF">2026-02-11T15:12:58Z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