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document serves as a comprehensive product user manual for the Copernicus Land Monitoring Service (CLMS) Urban Atlas, focusing on the 2012-2018 update and extension. It provides detailed mapping guidelines and class descriptions to support service providers in generating standardised land use and land cover (LU/LC) maps across Functional Urban Areas (FUAs) in Europe, the UK, and Turkey. The manual outlines specifications for the core LU/LC database, the Street Tree Layer (STL), and the Digital Height Model (DHM), ensuring congruent product attributes, common nomenclature, and comparable product quality.</dc:description>
  <cp:keywords>Functional Urban Areas, Land Use/Land Cover, Very High Resolution imagery, Soil Sealing Degree, Street Tree Layer, Digital Height Model, Minimum Mapping Unit, Change detection methodology, Geometric adaptation, Classification accuracy assessment</cp:keywords>
  <dcterms:created xsi:type="dcterms:W3CDTF">2025-10-08T05:40:10Z</dcterms:created>
  <dcterms:modified xsi:type="dcterms:W3CDTF">2025-10-08T05:40:10Z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