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67.png" ContentType="image/png"/>
  <Override PartName="/word/media/rId155.png" ContentType="image/png"/>
  <Override PartName="/word/media/rId161.png" ContentType="image/png"/>
  <Override PartName="/word/media/rId158.png" ContentType="image/png"/>
  <Override PartName="/word/media/rId152.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2025-06-23</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FirstParagraph"/>
      </w:pPr>
      <w:r>
        <w:t xml:space="preserve">These shortcuts make it easy to keep your documentation up-to-date, share changes, and review your work.</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CLMS_your-product-one_ATBD.qmd</w:t>
      </w:r>
      <w:r>
        <w:br/>
      </w:r>
      <w:r>
        <w:rPr>
          <w:rStyle w:val="VerbatimChar"/>
        </w:rPr>
        <w:t xml:space="preserve">├── CLMS_your-product-one_ATBD-media/</w:t>
      </w:r>
      <w:r>
        <w:br/>
      </w:r>
      <w:r>
        <w:rPr>
          <w:rStyle w:val="VerbatimChar"/>
        </w:rPr>
        <w:t xml:space="preserve">├── CLMS_your-product-two_PUM.qmd</w:t>
      </w:r>
      <w:r>
        <w:br/>
      </w:r>
      <w:r>
        <w:rPr>
          <w:rStyle w:val="VerbatimChar"/>
        </w:rPr>
        <w:t xml:space="preserve">├── CLMS_your-product-two_PUM-media/</w:t>
      </w:r>
      <w:r>
        <w:br/>
      </w:r>
      <w:r>
        <w:rPr>
          <w:rStyle w:val="VerbatimChar"/>
        </w:rPr>
        <w:t xml:space="preserve">├── ...</w:t>
      </w:r>
      <w:r>
        <w:br/>
      </w:r>
      <w:r>
        <w:rPr>
          <w:rStyle w:val="VerbatimChar"/>
        </w:rPr>
        <w:t xml:space="preserve">└── CLMS_your-product-last_PUM.qmd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CLMS_your-product-one_ATBD.qmd</w:t>
      </w:r>
      <w:r>
        <w:br/>
      </w:r>
      <w:r>
        <w:rPr>
          <w:rStyle w:val="VerbatimChar"/>
        </w:rPr>
        <w:t xml:space="preserve">└── CLMS_your-product-one_ATBD-media/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541248"/>
            <wp:effectExtent b="0" l="0" r="0" t="0"/>
            <wp:docPr descr="" title="" id="96" name="Picture"/>
            <a:graphic>
              <a:graphicData uri="http://schemas.openxmlformats.org/drawingml/2006/picture">
                <pic:pic>
                  <pic:nvPicPr>
                    <pic:cNvPr descr="guidelines_editor-manual_files/figure-docx/mermaid-figure-1.png" id="97" name="Picture"/>
                    <pic:cNvPicPr>
                      <a:picLocks noChangeArrowheads="1" noChangeAspect="1"/>
                    </pic:cNvPicPr>
                  </pic:nvPicPr>
                  <pic:blipFill>
                    <a:blip r:embed="rId95"/>
                    <a:stretch>
                      <a:fillRect/>
                    </a:stretch>
                  </pic:blipFill>
                  <pic:spPr bwMode="auto">
                    <a:xfrm>
                      <a:off x="0" y="0"/>
                      <a:ext cx="5943600" cy="1541248"/>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version:</w:t>
      </w:r>
      <w:r>
        <w:rPr>
          <w:rStyle w:val="CommentTok"/>
        </w:rPr>
        <w:t xml:space="preserve"> 1.0</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1" w:name="importance-of-file-naming"/>
    <w:p>
      <w:pPr>
        <w:pStyle w:val="Heading1"/>
      </w:pPr>
      <w:r>
        <w:t xml:space="preserve">7. Importance of File Naming</w:t>
      </w:r>
    </w:p>
    <w:p>
      <w:pPr>
        <w:pStyle w:val="FirstParagraph"/>
      </w:pPr>
      <w:r>
        <w:t xml:space="preserve">Each</w:t>
      </w:r>
      <w:r>
        <w:t xml:space="preserve"> </w:t>
      </w:r>
      <w:r>
        <w:rPr>
          <w:rStyle w:val="VerbatimChar"/>
        </w:rPr>
        <w:t xml:space="preserve">.qmd</w:t>
      </w:r>
      <w:r>
        <w:t xml:space="preserve"> </w:t>
      </w:r>
      <w:r>
        <w:t xml:space="preserve">file has a filename, like</w:t>
      </w:r>
      <w:r>
        <w:t xml:space="preserve"> </w:t>
      </w:r>
      <w:r>
        <w:rPr>
          <w:rStyle w:val="VerbatimChar"/>
        </w:rPr>
        <w:t xml:space="preserve">my-document.qmd</w:t>
      </w:r>
      <w:r>
        <w:t xml:space="preserve">, and this name plays an important role in how your documentation is organized and accessed online.</w:t>
      </w:r>
    </w:p>
    <w:p>
      <w:pPr>
        <w:pStyle w:val="BodyText"/>
      </w:pPr>
      <w:r>
        <w:t xml:space="preserve">The filename (without the</w:t>
      </w:r>
      <w:r>
        <w:t xml:space="preserve"> </w:t>
      </w:r>
      <w:r>
        <w:rPr>
          <w:rStyle w:val="VerbatimChar"/>
        </w:rPr>
        <w:t xml:space="preserve">.qmd</w:t>
      </w:r>
      <w:r>
        <w:t xml:space="preserve"> </w:t>
      </w:r>
      <w:r>
        <w:t xml:space="preserve">extension):</w:t>
      </w:r>
    </w:p>
    <w:p>
      <w:pPr>
        <w:pStyle w:val="Compact"/>
        <w:numPr>
          <w:ilvl w:val="0"/>
          <w:numId w:val="1021"/>
        </w:numPr>
      </w:pPr>
      <w:r>
        <w:t xml:space="preserve">Is used to generate the final HTML file name.</w:t>
      </w:r>
    </w:p>
    <w:p>
      <w:pPr>
        <w:pStyle w:val="Compact"/>
        <w:numPr>
          <w:ilvl w:val="0"/>
          <w:numId w:val="1021"/>
        </w:numPr>
      </w:pPr>
      <w:r>
        <w:t xml:space="preserve">Becomes part of the document’s</w:t>
      </w:r>
      <w:r>
        <w:t xml:space="preserve"> </w:t>
      </w:r>
      <w:r>
        <w:rPr>
          <w:b/>
          <w:bCs/>
        </w:rPr>
        <w:t xml:space="preserve">URL</w:t>
      </w:r>
      <w:r>
        <w:t xml:space="preserve"> </w:t>
      </w:r>
      <w:r>
        <w:t xml:space="preserve">after publishing.</w:t>
      </w:r>
    </w:p>
    <w:p>
      <w:pPr>
        <w:pStyle w:val="FirstParagraph"/>
      </w:pPr>
      <w:r>
        <w:rPr>
          <w:b/>
          <w:bCs/>
        </w:rPr>
        <w:t xml:space="preserve">Example:</w:t>
      </w:r>
      <w:r>
        <w:t xml:space="preserve"> </w:t>
      </w:r>
      <w:r>
        <w:t xml:space="preserve">If your file is named</w:t>
      </w:r>
      <w:r>
        <w:t xml:space="preserve"> </w:t>
      </w:r>
      <w:r>
        <w:rPr>
          <w:rStyle w:val="VerbatimChar"/>
        </w:rPr>
        <w:t xml:space="preserve">products/data-guide.qmd</w:t>
      </w:r>
      <w:r>
        <w:t xml:space="preserve">, the published URL will be</w:t>
      </w:r>
      <w:r>
        <w:t xml:space="preserve"> </w:t>
      </w:r>
      <w:r>
        <w:rPr>
          <w:rStyle w:val="VerbatimChar"/>
        </w:rPr>
        <w:t xml:space="preserve">https://your-docs-site.org/products/data-guide.html</w:t>
      </w:r>
      <w:r>
        <w:t xml:space="preserve">.</w:t>
      </w:r>
    </w:p>
    <w:p>
      <w:pPr>
        <w:pStyle w:val="BodyText"/>
      </w:pPr>
      <w:r>
        <w:t xml:space="preserve">To avoid issues:</w:t>
      </w:r>
    </w:p>
    <w:p>
      <w:pPr>
        <w:pStyle w:val="Compact"/>
        <w:numPr>
          <w:ilvl w:val="0"/>
          <w:numId w:val="1022"/>
        </w:numPr>
      </w:pPr>
      <w:r>
        <w:t xml:space="preserve">Choose a clear, short, and consistent name when creating the file.</w:t>
      </w:r>
    </w:p>
    <w:p>
      <w:pPr>
        <w:pStyle w:val="Compact"/>
        <w:numPr>
          <w:ilvl w:val="0"/>
          <w:numId w:val="1022"/>
        </w:numPr>
      </w:pPr>
      <w:r>
        <w:t xml:space="preserve">Avoid renaming it later, as it can break links and references.</w:t>
      </w:r>
    </w:p>
    <w:p>
      <w:pPr>
        <w:pStyle w:val="Compact"/>
        <w:numPr>
          <w:ilvl w:val="0"/>
          <w:numId w:val="1022"/>
        </w:numPr>
      </w:pPr>
      <w:r>
        <w:t xml:space="preserve">Use lowercase letters and dashes (e.g. </w:t>
      </w:r>
      <w:r>
        <w:rPr>
          <w:rStyle w:val="VerbatimChar"/>
        </w:rPr>
        <w:t xml:space="preserve">product-user-manual.qmd</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important.png" id="120"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Stick with the original name once created unless you have a strong reason and can update all links accordingly.</w:t>
            </w:r>
          </w:p>
        </w:tc>
      </w:tr>
    </w:tbl>
    <w:bookmarkEnd w:id="121"/>
    <w:bookmarkStart w:id="127" w:name="ready-made-qmd-templates"/>
    <w:p>
      <w:pPr>
        <w:pStyle w:val="Heading1"/>
      </w:pPr>
      <w:r>
        <w:t xml:space="preserve">8.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22" w:name="atbd-template"/>
    <w:p>
      <w:pPr>
        <w:pStyle w:val="Heading2"/>
      </w:pPr>
      <w:r>
        <w:t xml:space="preserve">8.1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23"/>
        </w:numPr>
      </w:pPr>
      <w:r>
        <w:t xml:space="preserve">A structured outline based on standard ATBD requirements</w:t>
      </w:r>
    </w:p>
    <w:p>
      <w:pPr>
        <w:pStyle w:val="Compact"/>
        <w:numPr>
          <w:ilvl w:val="0"/>
          <w:numId w:val="1023"/>
        </w:numPr>
      </w:pPr>
      <w:r>
        <w:t xml:space="preserve">Placeholder sections for theory, algorithm descriptions, validation, and references</w:t>
      </w:r>
    </w:p>
    <w:p>
      <w:pPr>
        <w:pStyle w:val="Compact"/>
        <w:numPr>
          <w:ilvl w:val="0"/>
          <w:numId w:val="1023"/>
        </w:numPr>
      </w:pPr>
      <w:r>
        <w:t xml:space="preserve">YAML metadata pre-filled with necessary fields and style settings</w:t>
      </w:r>
    </w:p>
    <w:p>
      <w:pPr>
        <w:pStyle w:val="Compact"/>
        <w:numPr>
          <w:ilvl w:val="0"/>
          <w:numId w:val="1023"/>
        </w:numPr>
      </w:pPr>
      <w:r>
        <w:t xml:space="preserve">Commented guidance within each section</w:t>
      </w:r>
    </w:p>
    <w:p>
      <w:pPr>
        <w:pStyle w:val="BlockText"/>
      </w:pPr>
      <w:r>
        <w:t xml:space="preserve">💡 Use this template when documenting the scientific or technical foundation of a data product.</w:t>
      </w:r>
    </w:p>
    <w:bookmarkEnd w:id="122"/>
    <w:bookmarkStart w:id="123" w:name="pum-template"/>
    <w:p>
      <w:pPr>
        <w:pStyle w:val="Heading2"/>
      </w:pPr>
      <w:r>
        <w:t xml:space="preserve">8.2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24"/>
        </w:numPr>
      </w:pPr>
      <w:r>
        <w:t xml:space="preserve">Sections for product overview, data access, interpretation, and use</w:t>
      </w:r>
    </w:p>
    <w:p>
      <w:pPr>
        <w:pStyle w:val="Compact"/>
        <w:numPr>
          <w:ilvl w:val="0"/>
          <w:numId w:val="1024"/>
        </w:numPr>
      </w:pPr>
      <w:r>
        <w:t xml:space="preserve">Notes on where to insert images, tables, and figures</w:t>
      </w:r>
    </w:p>
    <w:p>
      <w:pPr>
        <w:pStyle w:val="Compact"/>
        <w:numPr>
          <w:ilvl w:val="0"/>
          <w:numId w:val="1024"/>
        </w:numPr>
      </w:pPr>
      <w:r>
        <w:t xml:space="preserve">YAML header configured for standard rendering</w:t>
      </w:r>
    </w:p>
    <w:p>
      <w:pPr>
        <w:pStyle w:val="BlockText"/>
      </w:pPr>
      <w:r>
        <w:t xml:space="preserve">💡 Use this template when documenting how users should interact with or interpret a product.</w:t>
      </w:r>
    </w:p>
    <w:bookmarkEnd w:id="123"/>
    <w:bookmarkStart w:id="126" w:name="how-to-use-the-templates"/>
    <w:p>
      <w:pPr>
        <w:pStyle w:val="Heading2"/>
      </w:pPr>
      <w:r>
        <w:t xml:space="preserve">8.3 How to Use the Templates</w:t>
      </w:r>
    </w:p>
    <w:p>
      <w:pPr>
        <w:pStyle w:val="Compact"/>
        <w:numPr>
          <w:ilvl w:val="0"/>
          <w:numId w:val="1025"/>
        </w:numPr>
      </w:pPr>
      <w:r>
        <w:t xml:space="preserve">Go to</w:t>
      </w:r>
      <w:r>
        <w:t xml:space="preserve"> </w:t>
      </w:r>
      <w:r>
        <w:rPr>
          <w:rStyle w:val="VerbatimChar"/>
        </w:rPr>
        <w:t xml:space="preserve">templates/</w:t>
      </w:r>
    </w:p>
    <w:p>
      <w:pPr>
        <w:pStyle w:val="Compact"/>
        <w:numPr>
          <w:ilvl w:val="0"/>
          <w:numId w:val="1025"/>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25"/>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25"/>
        </w:numPr>
      </w:pPr>
      <w:r>
        <w:t xml:space="preserve">Rename it to match your project (e.g. </w:t>
      </w:r>
      <w:r>
        <w:rPr>
          <w:rStyle w:val="VerbatimChar"/>
        </w:rPr>
        <w:t xml:space="preserve">my-product.qmd</w:t>
      </w:r>
      <w:r>
        <w:t xml:space="preserve">)</w:t>
      </w:r>
    </w:p>
    <w:p>
      <w:pPr>
        <w:pStyle w:val="Compact"/>
        <w:numPr>
          <w:ilvl w:val="0"/>
          <w:numId w:val="1025"/>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important.png" id="12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26"/>
    <w:bookmarkEnd w:id="127"/>
    <w:bookmarkStart w:id="138" w:name="using-pandoc-to-convert-docx-to-qmd"/>
    <w:p>
      <w:pPr>
        <w:pStyle w:val="Heading1"/>
      </w:pPr>
      <w:r>
        <w:t xml:space="preserve">9.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29" w:name="what-is-pandoc"/>
    <w:p>
      <w:pPr>
        <w:pStyle w:val="Heading2"/>
      </w:pPr>
      <w:r>
        <w:t xml:space="preserve">9.1 What is Pandoc?</w:t>
      </w:r>
    </w:p>
    <w:p>
      <w:pPr>
        <w:pStyle w:val="FirstParagraph"/>
      </w:pPr>
      <w:hyperlink r:id="rId128">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28">
        <w:r>
          <w:rPr>
            <w:rStyle w:val="Hyperlink"/>
          </w:rPr>
          <w:t xml:space="preserve">https://pandoc.org/installing.html</w:t>
        </w:r>
      </w:hyperlink>
    </w:p>
    <w:bookmarkEnd w:id="129"/>
    <w:bookmarkStart w:id="130" w:name="when-and-how-to-use-it"/>
    <w:p>
      <w:pPr>
        <w:pStyle w:val="Heading2"/>
      </w:pPr>
      <w:r>
        <w:t xml:space="preserve">9.2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26"/>
        </w:numPr>
      </w:pPr>
      <w:r>
        <w:t xml:space="preserve">Migrating legacy documentation into the Quarto system</w:t>
      </w:r>
    </w:p>
    <w:p>
      <w:pPr>
        <w:pStyle w:val="Compact"/>
        <w:numPr>
          <w:ilvl w:val="0"/>
          <w:numId w:val="1026"/>
        </w:numPr>
      </w:pPr>
      <w:r>
        <w:t xml:space="preserve">Creating a quick starting point for manual cleanup</w:t>
      </w:r>
    </w:p>
    <w:p>
      <w:pPr>
        <w:pStyle w:val="Compact"/>
        <w:numPr>
          <w:ilvl w:val="0"/>
          <w:numId w:val="1026"/>
        </w:numPr>
      </w:pPr>
      <w:r>
        <w:t xml:space="preserve">Extracting embedded images and figures from</w:t>
      </w:r>
      <w:r>
        <w:t xml:space="preserve"> </w:t>
      </w:r>
      <w:r>
        <w:rPr>
          <w:rStyle w:val="VerbatimChar"/>
        </w:rPr>
        <w:t xml:space="preserve">.docx</w:t>
      </w:r>
    </w:p>
    <w:bookmarkEnd w:id="130"/>
    <w:bookmarkStart w:id="132" w:name="basic-usage-example"/>
    <w:p>
      <w:pPr>
        <w:pStyle w:val="Heading2"/>
      </w:pPr>
      <w:r>
        <w:t xml:space="preserve">9.3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1" w:name="what-this-command-does"/>
    <w:p>
      <w:pPr>
        <w:pStyle w:val="Heading3"/>
      </w:pPr>
      <w:r>
        <w:t xml:space="preserve">9.3.1 What this command does:</w:t>
      </w:r>
    </w:p>
    <w:p>
      <w:pPr>
        <w:pStyle w:val="Compact"/>
        <w:numPr>
          <w:ilvl w:val="0"/>
          <w:numId w:val="1027"/>
        </w:numPr>
      </w:pPr>
      <w:r>
        <w:rPr>
          <w:rStyle w:val="VerbatimChar"/>
        </w:rPr>
        <w:t xml:space="preserve">my-doc.docx</w:t>
      </w:r>
      <w:r>
        <w:t xml:space="preserve">: The input Word document.</w:t>
      </w:r>
    </w:p>
    <w:p>
      <w:pPr>
        <w:pStyle w:val="Compact"/>
        <w:numPr>
          <w:ilvl w:val="0"/>
          <w:numId w:val="1027"/>
        </w:numPr>
      </w:pPr>
      <w:r>
        <w:rPr>
          <w:rStyle w:val="VerbatimChar"/>
        </w:rPr>
        <w:t xml:space="preserve">-o my-doc.qmd</w:t>
      </w:r>
      <w:r>
        <w:t xml:space="preserve">: Output file in Markdown format.</w:t>
      </w:r>
    </w:p>
    <w:p>
      <w:pPr>
        <w:pStyle w:val="Compact"/>
        <w:numPr>
          <w:ilvl w:val="0"/>
          <w:numId w:val="1027"/>
        </w:numPr>
      </w:pPr>
      <w:r>
        <w:rPr>
          <w:rStyle w:val="VerbatimChar"/>
        </w:rPr>
        <w:t xml:space="preserve">--wrap=none</w:t>
      </w:r>
      <w:r>
        <w:t xml:space="preserve">: Prevents Pandoc from breaking long lines into multiple lines.</w:t>
      </w:r>
    </w:p>
    <w:p>
      <w:pPr>
        <w:pStyle w:val="Compact"/>
        <w:numPr>
          <w:ilvl w:val="0"/>
          <w:numId w:val="1027"/>
        </w:numPr>
      </w:pPr>
      <w:r>
        <w:rPr>
          <w:rStyle w:val="VerbatimChar"/>
        </w:rPr>
        <w:t xml:space="preserve">--from=docx</w:t>
      </w:r>
      <w:r>
        <w:t xml:space="preserve">: Specifies that the input file is a Word document.</w:t>
      </w:r>
    </w:p>
    <w:p>
      <w:pPr>
        <w:pStyle w:val="Compact"/>
        <w:numPr>
          <w:ilvl w:val="0"/>
          <w:numId w:val="1027"/>
        </w:numPr>
      </w:pPr>
      <w:r>
        <w:rPr>
          <w:rStyle w:val="VerbatimChar"/>
        </w:rPr>
        <w:t xml:space="preserve">--to=markdown+fenced_divs+grid_tables+pipe_tables+smart</w:t>
      </w:r>
      <w:r>
        <w:t xml:space="preserve">: Sets output format and enables enhanced table and layout options.</w:t>
      </w:r>
    </w:p>
    <w:bookmarkEnd w:id="131"/>
    <w:bookmarkEnd w:id="132"/>
    <w:bookmarkStart w:id="136" w:name="where-are-media-files-stored"/>
    <w:p>
      <w:pPr>
        <w:pStyle w:val="Heading2"/>
      </w:pPr>
      <w:r>
        <w:t xml:space="preserve">9.4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35" w:name="changing-the-media-folder-name"/>
    <w:p>
      <w:pPr>
        <w:pStyle w:val="Heading3"/>
      </w:pPr>
      <w:r>
        <w:t xml:space="preserve">9.4.1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35"/>
    <w:bookmarkEnd w:id="136"/>
    <w:bookmarkStart w:id="137" w:name="next-steps"/>
    <w:p>
      <w:pPr>
        <w:pStyle w:val="Heading2"/>
      </w:pPr>
      <w:r>
        <w:t xml:space="preserve">9.5 Next Steps</w:t>
      </w:r>
    </w:p>
    <w:p>
      <w:pPr>
        <w:pStyle w:val="FirstParagraph"/>
      </w:pPr>
      <w:r>
        <w:t xml:space="preserve">After conversion, you’ll likely need to:</w:t>
      </w:r>
    </w:p>
    <w:p>
      <w:pPr>
        <w:pStyle w:val="Compact"/>
        <w:numPr>
          <w:ilvl w:val="0"/>
          <w:numId w:val="1028"/>
        </w:numPr>
      </w:pPr>
      <w:r>
        <w:t xml:space="preserve">Clean up unnecessary styles or extra spacing</w:t>
      </w:r>
    </w:p>
    <w:p>
      <w:pPr>
        <w:pStyle w:val="Compact"/>
        <w:numPr>
          <w:ilvl w:val="0"/>
          <w:numId w:val="1028"/>
        </w:numPr>
      </w:pPr>
      <w:r>
        <w:t xml:space="preserve">Rename and organize media files</w:t>
      </w:r>
      <w:r>
        <w:t xml:space="preserve"> </w:t>
      </w:r>
    </w:p>
    <w:p>
      <w:pPr>
        <w:pStyle w:val="Compact"/>
        <w:numPr>
          <w:ilvl w:val="0"/>
          <w:numId w:val="1028"/>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28"/>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37"/>
    <w:bookmarkEnd w:id="138"/>
    <w:bookmarkStart w:id="143" w:name="default-styles-and-options"/>
    <w:p>
      <w:pPr>
        <w:pStyle w:val="Heading1"/>
      </w:pPr>
      <w:r>
        <w:t xml:space="preserve">10.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39" w:name="shared-styling-configuration"/>
    <w:p>
      <w:pPr>
        <w:pStyle w:val="Heading2"/>
      </w:pPr>
      <w:r>
        <w:t xml:space="preserve">10.1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29"/>
        </w:numPr>
      </w:pPr>
      <w:r>
        <w:t xml:space="preserve">A custom DOCX file for styling PDF output</w:t>
      </w:r>
    </w:p>
    <w:p>
      <w:pPr>
        <w:pStyle w:val="Compact"/>
        <w:numPr>
          <w:ilvl w:val="0"/>
          <w:numId w:val="1029"/>
        </w:numPr>
      </w:pPr>
      <w:r>
        <w:t xml:space="preserve">A CSS stylesheet for HTML</w:t>
      </w:r>
    </w:p>
    <w:p>
      <w:pPr>
        <w:pStyle w:val="Compact"/>
        <w:numPr>
          <w:ilvl w:val="0"/>
          <w:numId w:val="1029"/>
        </w:numPr>
      </w:pPr>
      <w:r>
        <w:t xml:space="preserve">Metadata files for shared fields like project name, institution, and contributors</w:t>
      </w:r>
    </w:p>
    <w:p>
      <w:pPr>
        <w:pStyle w:val="FirstParagraph"/>
      </w:pPr>
      <w:r>
        <w:t xml:space="preserve">Don’t edit them! — they’re used automatically by the rendering scripts.</w:t>
      </w:r>
    </w:p>
    <w:bookmarkEnd w:id="139"/>
    <w:bookmarkStart w:id="140" w:name="theme"/>
    <w:p>
      <w:pPr>
        <w:pStyle w:val="Heading2"/>
      </w:pPr>
      <w:r>
        <w:t xml:space="preserve">10.2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0"/>
    <w:bookmarkStart w:id="141" w:name="table-of-contents"/>
    <w:p>
      <w:pPr>
        <w:pStyle w:val="Heading2"/>
      </w:pPr>
      <w:r>
        <w:t xml:space="preserve">10.3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1"/>
    <w:bookmarkStart w:id="142" w:name="customizing-per-document-settings"/>
    <w:p>
      <w:pPr>
        <w:pStyle w:val="Heading2"/>
      </w:pPr>
      <w:r>
        <w:t xml:space="preserve">10.4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42"/>
    <w:bookmarkEnd w:id="143"/>
    <w:bookmarkStart w:id="146" w:name="automatic-keywords-generation"/>
    <w:p>
      <w:pPr>
        <w:pStyle w:val="Heading1"/>
      </w:pPr>
      <w:r>
        <w:t xml:space="preserve">11.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44" w:name="how-it-works"/>
    <w:p>
      <w:pPr>
        <w:pStyle w:val="Heading2"/>
      </w:pPr>
      <w:r>
        <w:t xml:space="preserve">11.1 How It Works</w:t>
      </w:r>
    </w:p>
    <w:p>
      <w:pPr>
        <w:pStyle w:val="Compact"/>
        <w:numPr>
          <w:ilvl w:val="0"/>
          <w:numId w:val="1030"/>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0"/>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0"/>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44"/>
    <w:bookmarkStart w:id="145" w:name="what-you-should-do-1"/>
    <w:p>
      <w:pPr>
        <w:pStyle w:val="Heading2"/>
      </w:pPr>
      <w:r>
        <w:t xml:space="preserve">11.2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45"/>
    <w:bookmarkEnd w:id="146"/>
    <w:bookmarkStart w:id="151" w:name="using-rstudio-with-quarto"/>
    <w:p>
      <w:pPr>
        <w:pStyle w:val="Heading1"/>
      </w:pPr>
      <w:r>
        <w:t xml:space="preserve">12. Using RStudio with Quarto</w:t>
      </w:r>
      <w:r>
        <w:t xml:space="preserve"> </w:t>
      </w:r>
    </w:p>
    <w:p>
      <w:pPr>
        <w:pStyle w:val="FirstParagraph"/>
      </w:pPr>
      <w:hyperlink r:id="rId147">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48" w:name="opening-your-project"/>
    <w:p>
      <w:pPr>
        <w:pStyle w:val="Heading2"/>
      </w:pPr>
      <w:r>
        <w:t xml:space="preserve">12.1 Opening Your Project</w:t>
      </w:r>
    </w:p>
    <w:p>
      <w:pPr>
        <w:pStyle w:val="Compact"/>
        <w:numPr>
          <w:ilvl w:val="0"/>
          <w:numId w:val="1031"/>
        </w:numPr>
      </w:pPr>
      <w:r>
        <w:t xml:space="preserve">Open RStudio.</w:t>
      </w:r>
    </w:p>
    <w:p>
      <w:pPr>
        <w:pStyle w:val="Compact"/>
        <w:numPr>
          <w:ilvl w:val="0"/>
          <w:numId w:val="1031"/>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1"/>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1"/>
        </w:numPr>
      </w:pPr>
      <w:r>
        <w:t xml:space="preserve">Open the</w:t>
      </w:r>
      <w:r>
        <w:t xml:space="preserve"> </w:t>
      </w:r>
      <w:r>
        <w:rPr>
          <w:rStyle w:val="VerbatimChar"/>
        </w:rPr>
        <w:t xml:space="preserve">.qmd</w:t>
      </w:r>
      <w:r>
        <w:t xml:space="preserve"> </w:t>
      </w:r>
      <w:r>
        <w:t xml:space="preserve">file you want to edit.</w:t>
      </w:r>
    </w:p>
    <w:bookmarkEnd w:id="148"/>
    <w:bookmarkStart w:id="149" w:name="editing-qmd-files"/>
    <w:p>
      <w:pPr>
        <w:pStyle w:val="Heading2"/>
      </w:pPr>
      <w:r>
        <w:t xml:space="preserve">12.2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2"/>
        </w:numPr>
      </w:pPr>
      <w:r>
        <w:t xml:space="preserve">Syntax highlighting for Markdown and code blocks</w:t>
      </w:r>
    </w:p>
    <w:p>
      <w:pPr>
        <w:pStyle w:val="Compact"/>
        <w:numPr>
          <w:ilvl w:val="0"/>
          <w:numId w:val="1032"/>
        </w:numPr>
      </w:pPr>
      <w:r>
        <w:t xml:space="preserve">A live preview of rendered output</w:t>
      </w:r>
    </w:p>
    <w:p>
      <w:pPr>
        <w:pStyle w:val="Compact"/>
        <w:numPr>
          <w:ilvl w:val="0"/>
          <w:numId w:val="1032"/>
        </w:numPr>
      </w:pPr>
      <w:r>
        <w:t xml:space="preserve">Auto-saving and formatting support</w:t>
      </w:r>
    </w:p>
    <w:p>
      <w:pPr>
        <w:pStyle w:val="Compact"/>
        <w:numPr>
          <w:ilvl w:val="0"/>
          <w:numId w:val="1032"/>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49"/>
    <w:bookmarkStart w:id="150" w:name="managing-media-files"/>
    <w:p>
      <w:pPr>
        <w:pStyle w:val="Heading2"/>
      </w:pPr>
      <w:r>
        <w:t xml:space="preserve">12.3 Managing Media Files</w:t>
      </w:r>
    </w:p>
    <w:p>
      <w:pPr>
        <w:pStyle w:val="FirstParagraph"/>
      </w:pPr>
      <w:r>
        <w:t xml:space="preserve">If your document uses images or diagrams:</w:t>
      </w:r>
    </w:p>
    <w:p>
      <w:pPr>
        <w:pStyle w:val="Compact"/>
        <w:numPr>
          <w:ilvl w:val="0"/>
          <w:numId w:val="1033"/>
        </w:numPr>
      </w:pPr>
      <w:r>
        <w:t xml:space="preserve">Place them in a dedicated media folder (e.g. </w:t>
      </w:r>
      <w:r>
        <w:rPr>
          <w:rStyle w:val="VerbatimChar"/>
        </w:rPr>
        <w:t xml:space="preserve">my-doc-media/</w:t>
      </w:r>
      <w:r>
        <w:t xml:space="preserve">)</w:t>
      </w:r>
    </w:p>
    <w:p>
      <w:pPr>
        <w:pStyle w:val="Compact"/>
        <w:numPr>
          <w:ilvl w:val="0"/>
          <w:numId w:val="1033"/>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0"/>
    <w:bookmarkEnd w:id="151"/>
    <w:bookmarkStart w:id="176" w:name="rendering-documentation"/>
    <w:p>
      <w:pPr>
        <w:pStyle w:val="Heading1"/>
      </w:pPr>
      <w:r>
        <w:t xml:space="preserve">13.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64" w:name="render-to-html"/>
    <w:p>
      <w:pPr>
        <w:pStyle w:val="Heading2"/>
      </w:pPr>
      <w:r>
        <w:t xml:space="preserve">13.1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34"/>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53" name="Picture"/>
            <a:graphic>
              <a:graphicData uri="http://schemas.openxmlformats.org/drawingml/2006/picture">
                <pic:pic>
                  <pic:nvPicPr>
                    <pic:cNvPr descr="guidelines_editor-manual-media/rstudio-render.png" id="154" name="Picture"/>
                    <pic:cNvPicPr>
                      <a:picLocks noChangeArrowheads="1" noChangeAspect="1"/>
                    </pic:cNvPicPr>
                  </pic:nvPicPr>
                  <pic:blipFill>
                    <a:blip r:embed="rId152"/>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34"/>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56" name="Picture"/>
            <a:graphic>
              <a:graphicData uri="http://schemas.openxmlformats.org/drawingml/2006/picture">
                <pic:pic>
                  <pic:nvPicPr>
                    <pic:cNvPr descr="guidelines_editor-manual-media/rstudio-render-on-save.png" id="157" name="Picture"/>
                    <pic:cNvPicPr>
                      <a:picLocks noChangeArrowheads="1" noChangeAspect="1"/>
                    </pic:cNvPicPr>
                  </pic:nvPicPr>
                  <pic:blipFill>
                    <a:blip r:embed="rId155"/>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59" name="Picture"/>
            <a:graphic>
              <a:graphicData uri="http://schemas.openxmlformats.org/drawingml/2006/picture">
                <pic:pic>
                  <pic:nvPicPr>
                    <pic:cNvPr descr="guidelines_editor-manual-media/rstudio-render-viewer-tab.png" id="160" name="Picture"/>
                    <pic:cNvPicPr>
                      <a:picLocks noChangeArrowheads="1" noChangeAspect="1"/>
                    </pic:cNvPicPr>
                  </pic:nvPicPr>
                  <pic:blipFill>
                    <a:blip r:embed="rId158"/>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35"/>
        </w:numPr>
      </w:pPr>
      <w:r>
        <w:t xml:space="preserve">Go to</w:t>
      </w:r>
      <w:r>
        <w:t xml:space="preserve"> </w:t>
      </w:r>
      <w:r>
        <w:rPr>
          <w:b/>
          <w:bCs/>
        </w:rPr>
        <w:t xml:space="preserve">Tools &gt; Global Options</w:t>
      </w:r>
      <w:r>
        <w:t xml:space="preserve"> </w:t>
      </w:r>
      <w:r>
        <w:t xml:space="preserve">in the top menu.</w:t>
      </w:r>
    </w:p>
    <w:p>
      <w:pPr>
        <w:pStyle w:val="Compact"/>
        <w:numPr>
          <w:ilvl w:val="0"/>
          <w:numId w:val="1035"/>
        </w:numPr>
      </w:pPr>
      <w:r>
        <w:t xml:space="preserve">Navigate to the</w:t>
      </w:r>
      <w:r>
        <w:t xml:space="preserve"> </w:t>
      </w:r>
      <w:r>
        <w:rPr>
          <w:b/>
          <w:bCs/>
        </w:rPr>
        <w:t xml:space="preserve">R Markdown</w:t>
      </w:r>
      <w:r>
        <w:t xml:space="preserve"> </w:t>
      </w:r>
      <w:r>
        <w:t xml:space="preserve">section.</w:t>
      </w:r>
    </w:p>
    <w:p>
      <w:pPr>
        <w:pStyle w:val="Compact"/>
        <w:numPr>
          <w:ilvl w:val="0"/>
          <w:numId w:val="1035"/>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62" name="Picture"/>
            <a:graphic>
              <a:graphicData uri="http://schemas.openxmlformats.org/drawingml/2006/picture">
                <pic:pic>
                  <pic:nvPicPr>
                    <pic:cNvPr descr="guidelines_editor-manual-media/rstudio-render-viewer-options.png" id="163" name="Picture"/>
                    <pic:cNvPicPr>
                      <a:picLocks noChangeArrowheads="1" noChangeAspect="1"/>
                    </pic:cNvPicPr>
                  </pic:nvPicPr>
                  <pic:blipFill>
                    <a:blip r:embed="rId161"/>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64"/>
    <w:bookmarkStart w:id="171" w:name="render-to-pdf-via-docx-and-libreoffice"/>
    <w:p>
      <w:pPr>
        <w:pStyle w:val="Heading2"/>
      </w:pPr>
      <w:r>
        <w:t xml:space="preserve">13.2 Render to PDF via DOCX and LibreOffice</w:t>
      </w:r>
    </w:p>
    <w:p>
      <w:pPr>
        <w:pStyle w:val="FirstParagraph"/>
      </w:pPr>
      <w:r>
        <w:t xml:space="preserve">PDFs are not generated directly by Quarto. Instead, the process involves a few automatic steps:</w:t>
      </w:r>
    </w:p>
    <w:p>
      <w:pPr>
        <w:pStyle w:val="Compact"/>
        <w:numPr>
          <w:ilvl w:val="0"/>
          <w:numId w:val="1036"/>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36"/>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36"/>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important.png" id="166"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7"/>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37"/>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0" w:name="preview-with-docx-instead-of-pdf"/>
    <w:p>
      <w:pPr>
        <w:pStyle w:val="Heading3"/>
      </w:pPr>
      <w:r>
        <w:t xml:space="preserve">13.2.1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68" name="Picture"/>
            <a:graphic>
              <a:graphicData uri="http://schemas.openxmlformats.org/drawingml/2006/picture">
                <pic:pic>
                  <pic:nvPicPr>
                    <pic:cNvPr descr="guidelines_editor-manual-media/rstudio-render-docx.png" id="169" name="Picture"/>
                    <pic:cNvPicPr>
                      <a:picLocks noChangeArrowheads="1" noChangeAspect="1"/>
                    </pic:cNvPicPr>
                  </pic:nvPicPr>
                  <pic:blipFill>
                    <a:blip r:embed="rId167"/>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0"/>
    <w:bookmarkEnd w:id="171"/>
    <w:bookmarkStart w:id="175" w:name="output-location"/>
    <w:p>
      <w:pPr>
        <w:pStyle w:val="Heading2"/>
      </w:pPr>
      <w:r>
        <w:t xml:space="preserve">13.3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72" w:name="about-the-_quarto.yaml-file"/>
    <w:p>
      <w:pPr>
        <w:pStyle w:val="Heading3"/>
      </w:pPr>
      <w:r>
        <w:t xml:space="preserve">13.3.1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38"/>
        </w:numPr>
      </w:pPr>
      <w:r>
        <w:t xml:space="preserve">Slower preview performance</w:t>
      </w:r>
    </w:p>
    <w:p>
      <w:pPr>
        <w:pStyle w:val="Compact"/>
        <w:numPr>
          <w:ilvl w:val="0"/>
          <w:numId w:val="1038"/>
        </w:numPr>
      </w:pPr>
      <w:r>
        <w:t xml:space="preserve">RStudio sometimes doesn’t pick up the latest changes right away (likely due to caching)</w:t>
      </w:r>
    </w:p>
    <w:p>
      <w:pPr>
        <w:pStyle w:val="Compact"/>
        <w:numPr>
          <w:ilvl w:val="0"/>
          <w:numId w:val="1038"/>
        </w:numPr>
      </w:pPr>
      <w:r>
        <w:t xml:space="preserve">Viewer pane might not display fresh output</w:t>
      </w:r>
    </w:p>
    <w:p>
      <w:pPr>
        <w:pStyle w:val="FirstParagraph"/>
      </w:pPr>
      <w:r>
        <w:t xml:space="preserve">Unfortunately, this behavior isn’t clearly documented — but it can be confusing and frustrating.</w:t>
      </w:r>
    </w:p>
    <w:bookmarkEnd w:id="172"/>
    <w:bookmarkStart w:id="173" w:name="recommended-setup-for-efficient-editing"/>
    <w:p>
      <w:pPr>
        <w:pStyle w:val="Heading3"/>
      </w:pPr>
      <w:r>
        <w:t xml:space="preserve">13.3.2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39"/>
        </w:numPr>
      </w:pPr>
      <w:r>
        <w:t xml:space="preserve">RStudio operates in</w:t>
      </w:r>
      <w:r>
        <w:t xml:space="preserve"> </w:t>
      </w:r>
      <w:r>
        <w:t xml:space="preserve">“single file mode”</w:t>
      </w:r>
    </w:p>
    <w:p>
      <w:pPr>
        <w:pStyle w:val="Compact"/>
        <w:numPr>
          <w:ilvl w:val="0"/>
          <w:numId w:val="1039"/>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73"/>
    <w:bookmarkStart w:id="174" w:name="rendering-the-full-project"/>
    <w:p>
      <w:pPr>
        <w:pStyle w:val="Heading3"/>
      </w:pPr>
      <w:r>
        <w:t xml:space="preserve">13.3.3 Rendering the Full Project</w:t>
      </w:r>
    </w:p>
    <w:p>
      <w:pPr>
        <w:pStyle w:val="FirstParagraph"/>
      </w:pPr>
      <w:r>
        <w:t xml:space="preserve">When you need to preview or build the entire Technical Library locally:</w:t>
      </w:r>
    </w:p>
    <w:p>
      <w:pPr>
        <w:pStyle w:val="Compact"/>
        <w:numPr>
          <w:ilvl w:val="0"/>
          <w:numId w:val="1040"/>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0"/>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74"/>
    <w:bookmarkEnd w:id="175"/>
    <w:bookmarkEnd w:id="176"/>
    <w:bookmarkStart w:id="182" w:name="problems-and-solutions"/>
    <w:p>
      <w:pPr>
        <w:pStyle w:val="Heading1"/>
      </w:pPr>
      <w:r>
        <w:t xml:space="preserve">14.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79" w:name="text-styling-in-docx"/>
    <w:p>
      <w:pPr>
        <w:pStyle w:val="Heading2"/>
      </w:pPr>
      <w:r>
        <w:t xml:space="preserve">14.1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79"/>
    <w:bookmarkStart w:id="180" w:name="figure-and-image-numbering"/>
    <w:p>
      <w:pPr>
        <w:pStyle w:val="Heading2"/>
      </w:pPr>
      <w:r>
        <w:t xml:space="preserve">14.2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1"/>
        </w:numPr>
      </w:pPr>
      <w:r>
        <w:t xml:space="preserve">Add a manual figure number and title directly as text under the image.</w:t>
      </w:r>
    </w:p>
    <w:p>
      <w:pPr>
        <w:pStyle w:val="Compact"/>
        <w:numPr>
          <w:ilvl w:val="0"/>
          <w:numId w:val="1041"/>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0"/>
    <w:bookmarkStart w:id="181" w:name="table-styling-and-formatting"/>
    <w:p>
      <w:pPr>
        <w:pStyle w:val="Heading2"/>
      </w:pPr>
      <w:r>
        <w:t xml:space="preserve">14.3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2"/>
        </w:numPr>
      </w:pPr>
      <w:r>
        <w:t xml:space="preserve">Do not change the table structure or layout in the DOCX file manually.</w:t>
      </w:r>
    </w:p>
    <w:p>
      <w:pPr>
        <w:pStyle w:val="Compact"/>
        <w:numPr>
          <w:ilvl w:val="0"/>
          <w:numId w:val="1042"/>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1"/>
    <w:bookmarkEnd w:id="182"/>
    <w:bookmarkStart w:id="189" w:name="document-review-and-git-workflow"/>
    <w:p>
      <w:pPr>
        <w:pStyle w:val="Heading1"/>
      </w:pPr>
      <w:r>
        <w:t xml:space="preserve">15. Document Review and Git Workflow</w:t>
      </w:r>
    </w:p>
    <w:bookmarkStart w:id="184" w:name="pushing-changes-to-git"/>
    <w:p>
      <w:pPr>
        <w:pStyle w:val="Heading2"/>
      </w:pPr>
      <w:r>
        <w:t xml:space="preserve">15.1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43"/>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43"/>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43"/>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43"/>
        </w:numPr>
      </w:pPr>
      <w:r>
        <w:t xml:space="preserve">After rendering, the updated Technical Library (develop version) becomes accessible at</w:t>
      </w:r>
      <w:r>
        <w:t xml:space="preserve"> </w:t>
      </w:r>
      <w:hyperlink r:id="rId183">
        <w:r>
          <w:rPr>
            <w:rStyle w:val="Hyperlink"/>
          </w:rPr>
          <w:t xml:space="preserve">https://eea.github.io/CLMS_documents/develop/index.html</w:t>
        </w:r>
      </w:hyperlink>
    </w:p>
    <w:bookmarkEnd w:id="184"/>
    <w:bookmarkStart w:id="186" w:name="reviewing-documents"/>
    <w:p>
      <w:pPr>
        <w:pStyle w:val="Heading2"/>
      </w:pPr>
      <w:r>
        <w:t xml:space="preserve">15.2 Reviewing Documents</w:t>
      </w:r>
    </w:p>
    <w:p>
      <w:pPr>
        <w:pStyle w:val="FirstParagraph"/>
      </w:pPr>
      <w:r>
        <w:t xml:space="preserve">The release of the complete Technical Library is controlled by the Technical Library owner.</w:t>
      </w:r>
    </w:p>
    <w:p>
      <w:pPr>
        <w:pStyle w:val="Compact"/>
        <w:numPr>
          <w:ilvl w:val="0"/>
          <w:numId w:val="1044"/>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44"/>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44"/>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44"/>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44"/>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44"/>
        </w:numPr>
      </w:pPr>
      <w:r>
        <w:t xml:space="preserve">Once the review is approved:</w:t>
      </w:r>
    </w:p>
    <w:p>
      <w:pPr>
        <w:pStyle w:val="Compact"/>
        <w:numPr>
          <w:ilvl w:val="1"/>
          <w:numId w:val="1045"/>
        </w:numPr>
      </w:pPr>
      <w:r>
        <w:t xml:space="preserve">The PR is merged.</w:t>
      </w:r>
    </w:p>
    <w:p>
      <w:pPr>
        <w:pStyle w:val="Compact"/>
        <w:numPr>
          <w:ilvl w:val="1"/>
          <w:numId w:val="1045"/>
        </w:numPr>
      </w:pPr>
      <w:r>
        <w:t xml:space="preserve">The preview (test) version is automatically rendered and published at</w:t>
      </w:r>
      <w:r>
        <w:t xml:space="preserve"> </w:t>
      </w:r>
      <w:hyperlink r:id="rId185">
        <w:r>
          <w:rPr>
            <w:rStyle w:val="Hyperlink"/>
          </w:rPr>
          <w:t xml:space="preserve">https://eea.github.io/CLMS_documents/test/index.html</w:t>
        </w:r>
      </w:hyperlink>
    </w:p>
    <w:bookmarkEnd w:id="186"/>
    <w:bookmarkStart w:id="188" w:name="releasing-official-documentation"/>
    <w:p>
      <w:pPr>
        <w:pStyle w:val="Heading2"/>
      </w:pPr>
      <w:r>
        <w:t xml:space="preserve">15.3 Releasing Official Documentation</w:t>
      </w:r>
    </w:p>
    <w:p>
      <w:pPr>
        <w:pStyle w:val="FirstParagraph"/>
      </w:pPr>
      <w:r>
        <w:t xml:space="preserve">To publish the final release version:</w:t>
      </w:r>
    </w:p>
    <w:p>
      <w:pPr>
        <w:pStyle w:val="Compact"/>
        <w:numPr>
          <w:ilvl w:val="0"/>
          <w:numId w:val="1046"/>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46"/>
        </w:numPr>
      </w:pPr>
      <w:r>
        <w:t xml:space="preserve">This PR also must be</w:t>
      </w:r>
      <w:r>
        <w:t xml:space="preserve"> </w:t>
      </w:r>
      <w:r>
        <w:rPr>
          <w:b/>
          <w:bCs/>
        </w:rPr>
        <w:t xml:space="preserve">reviewed and approved by another repository owner</w:t>
      </w:r>
      <w:r>
        <w:t xml:space="preserve">.</w:t>
      </w:r>
    </w:p>
    <w:p>
      <w:pPr>
        <w:pStyle w:val="Compact"/>
        <w:numPr>
          <w:ilvl w:val="0"/>
          <w:numId w:val="1046"/>
        </w:numPr>
      </w:pPr>
      <w:r>
        <w:t xml:space="preserve">Upon review approval:</w:t>
      </w:r>
    </w:p>
    <w:p>
      <w:pPr>
        <w:pStyle w:val="Compact"/>
        <w:numPr>
          <w:ilvl w:val="1"/>
          <w:numId w:val="1047"/>
        </w:numPr>
      </w:pPr>
      <w:r>
        <w:t xml:space="preserve">The PR is merged.</w:t>
      </w:r>
    </w:p>
    <w:p>
      <w:pPr>
        <w:pStyle w:val="Compact"/>
        <w:numPr>
          <w:ilvl w:val="1"/>
          <w:numId w:val="1047"/>
        </w:numPr>
      </w:pPr>
      <w:r>
        <w:t xml:space="preserve">The final, official version is automatically rendered and published at</w:t>
      </w:r>
      <w:r>
        <w:t xml:space="preserve"> </w:t>
      </w:r>
      <w:hyperlink r:id="rId187">
        <w:r>
          <w:rPr>
            <w:rStyle w:val="Hyperlink"/>
          </w:rPr>
          <w:t xml:space="preserve">https://eea.github.io/CLMS_documents/main/index.html</w:t>
        </w:r>
      </w:hyperlink>
    </w:p>
    <w:p>
      <w:pPr>
        <w:pStyle w:val="FirstParagraph"/>
      </w:pPr>
      <w:r>
        <w:t xml:space="preserve">Version numbers for both pre-releases and official releases are</w:t>
      </w:r>
      <w:r>
        <w:t xml:space="preserve"> </w:t>
      </w:r>
      <w:r>
        <w:rPr>
          <w:b/>
          <w:bCs/>
        </w:rPr>
        <w:t xml:space="preserve">automatically generated</w:t>
      </w:r>
      <w:r>
        <w:t xml:space="preserve"> </w:t>
      </w:r>
      <w:r>
        <w:t xml:space="preserve">as part of the release workflow.</w:t>
      </w:r>
    </w:p>
    <w:bookmarkEnd w:id="188"/>
    <w:bookmarkEnd w:id="18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67" Target="media/rId167.png" /><Relationship Type="http://schemas.openxmlformats.org/officeDocument/2006/relationships/image" Id="rId155" Target="media/rId155.png" /><Relationship Type="http://schemas.openxmlformats.org/officeDocument/2006/relationships/image" Id="rId161" Target="media/rId161.png" /><Relationship Type="http://schemas.openxmlformats.org/officeDocument/2006/relationships/image" Id="rId158" Target="media/rId158.png" /><Relationship Type="http://schemas.openxmlformats.org/officeDocument/2006/relationships/image" Id="rId152" Target="media/rId152.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83" Target="https://eea.github.io/CLMS_documents/develop/index.html" TargetMode="External" /><Relationship Type="http://schemas.openxmlformats.org/officeDocument/2006/relationships/hyperlink" Id="rId187" Target="https://eea.github.io/CLMS_documents/main/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83" Target="https://eea.github.io/CLMS_documents/develop/index.html" TargetMode="External" /><Relationship Type="http://schemas.openxmlformats.org/officeDocument/2006/relationships/hyperlink" Id="rId187" Target="https://eea.github.io/CLMS_documents/main/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guide provides comprehensive instructions for creating technical documentation for the Copernicus Land Monitoring Service (CLMS) using Quarto. It aims to streamline the documentation process by detailing Markdown syntax, document rendering, project structure, and version control using Git. The guide ensures consistency and clarity in CLMS documentation by providing templates, styling configurations, and addressing common issues, ultimately facilitating effective knowledge dissemination across the service.</dc:description>
  <cp:keywords>Quarto, Markdown syntax, document rendering, Git subtree, YAML header, DOCX conversion, HTML output, PDF generation, Technical Library, custom character styles</cp:keywords>
  <dcterms:created xsi:type="dcterms:W3CDTF">2025-10-30T14:59:27Z</dcterms:created>
  <dcterms:modified xsi:type="dcterms:W3CDTF">2025-10-30T14:59:27Z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2025-06-23</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resources">
    <vt:lpwstr/>
  </property>
  <property fmtid="{D5CDD505-2E9C-101B-9397-08002B2CF9AE}" pid="14" name="sitemap">
    <vt:lpwstr>True</vt:lpwstr>
  </property>
  <property fmtid="{D5CDD505-2E9C-101B-9397-08002B2CF9AE}" pid="15" name="subtitle">
    <vt:lpwstr>Copernicus Land Monitoring Service</vt:lpwstr>
  </property>
  <property fmtid="{D5CDD505-2E9C-101B-9397-08002B2CF9AE}" pid="16" name="template-version">
    <vt:lpwstr>1</vt:lpwstr>
  </property>
  <property fmtid="{D5CDD505-2E9C-101B-9397-08002B2CF9AE}" pid="17" name="toc-location">
    <vt:lpwstr>before-body</vt:lpwstr>
  </property>
  <property fmtid="{D5CDD505-2E9C-101B-9397-08002B2CF9AE}" pid="18" name="toc-pagebreak">
    <vt:lpwstr>True</vt:lpwstr>
  </property>
  <property fmtid="{D5CDD505-2E9C-101B-9397-08002B2CF9AE}" pid="19" name="toc-title">
    <vt:lpwstr>Index</vt:lpwstr>
  </property>
  <property fmtid="{D5CDD505-2E9C-101B-9397-08002B2CF9AE}" pid="20" name="version">
    <vt:lpwstr>0.6</vt:lpwstr>
  </property>
</Properties>
</file>