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a component of the Copernicus Land Monitoring Service (CLMS). The data provides Global Navigation Satellite System (GNSS) measurements, including latitude, longitude, and displacement in North, East, and Up directions, along with associated uncertainties. This information is crucial for validating and improving the accuracy of ground motion products derived from satellite-based radar interferometry.</dc:description>
  <cp:keywords>European Ground Motion Service, GNSS positioning, vertical land displacement, coordinate transformation, geodetic surveying, error propagation, InSAR validation, reference frame alignment, positional accuracy, subsidence monitoring</cp:keywords>
  <dcterms:created xsi:type="dcterms:W3CDTF">2025-10-30T15:00:14Z</dcterms:created>
  <dcterms:modified xsi:type="dcterms:W3CDTF">2025-10-30T15:00:14Z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