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Architecture Principles and Implementation Guidelines</w:t>
      </w:r>
    </w:p>
    <w:p>
      <w:pPr>
        <w:pStyle w:val="Subtitle"/>
      </w:pPr>
      <w:r>
        <w:t xml:space="preserve">Copernicus Land Monitoring Service</w:t>
      </w:r>
    </w:p>
    <w:p>
      <w:pPr>
        <w:pStyle w:val="Author"/>
      </w:pPr>
      <w:r>
        <w:t xml:space="preserve">European Environment Agency (EEA)</w:t>
      </w:r>
    </w:p>
    <w:p>
      <w:pPr>
        <w:pStyle w:val="Date"/>
      </w:pPr>
      <w:r>
        <w:t xml:space="preserve">2025-06-19</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
          <w:bCs/>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
          <w:bCs/>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
          <w:bCs/>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
          <w:bCs/>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
          <w:bCs/>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
          <w:bCs/>
        </w:rPr>
        <w:t xml:space="preserve">Deliverables</w:t>
      </w:r>
      <w:r>
        <w:t xml:space="preserve"> </w:t>
      </w:r>
      <w:r>
        <w:t xml:space="preserve">- specific outputs, products, or results provided as part of the contract or a contractual agreement.</w:t>
      </w:r>
    </w:p>
    <w:p>
      <w:pPr>
        <w:pStyle w:val="BodyText"/>
      </w:pPr>
      <w:r>
        <w:rPr>
          <w:b/>
          <w:bCs/>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
          <w:bCs/>
        </w:rPr>
        <w:t xml:space="preserve">End of support (EOS)</w:t>
      </w:r>
      <w:r>
        <w:t xml:space="preserve"> </w:t>
      </w:r>
      <w:r>
        <w:t xml:space="preserve">- refers to the date of complete cessation of all support services for the product, including new patches, updates or fixes.</w:t>
      </w:r>
    </w:p>
    <w:p>
      <w:pPr>
        <w:pStyle w:val="BodyText"/>
      </w:pPr>
      <w:r>
        <w:rPr>
          <w:b/>
          <w:bCs/>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
          <w:bCs/>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
          <w:bCs/>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
          <w:bCs/>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
          <w:bCs/>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
          <w:bCs/>
        </w:rPr>
        <w:t xml:space="preserve">Pre-processing</w:t>
      </w:r>
      <w:r>
        <w:t xml:space="preserve"> </w:t>
      </w:r>
      <w:r>
        <w:t xml:space="preserve">- refers to the series of operations performed on raw data to prepare it for further analysis and processing.</w:t>
      </w:r>
    </w:p>
    <w:p>
      <w:pPr>
        <w:pStyle w:val="BodyText"/>
      </w:pPr>
      <w:r>
        <w:rPr>
          <w:b/>
          <w:bCs/>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
          <w:bCs/>
        </w:rPr>
        <w:t xml:space="preserve">Software development tools</w:t>
      </w:r>
      <w:r>
        <w:t xml:space="preserve"> </w:t>
      </w:r>
      <w:r>
        <w:t xml:space="preserve">- applications, frameworks, and utilities that software developers use to create, debug, maintain, or support software.</w:t>
      </w:r>
    </w:p>
    <w:p>
      <w:pPr>
        <w:pStyle w:val="BodyText"/>
      </w:pPr>
      <w:r>
        <w:rPr>
          <w:b/>
          <w:bCs/>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
          <w:bCs/>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
          <w:bCs/>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
          <w:bCs/>
        </w:rPr>
        <w:t xml:space="preserve">Architecture</w:t>
      </w:r>
      <w:r>
        <w:t xml:space="preserve"> </w:t>
      </w:r>
      <w:r>
        <w:t xml:space="preserve">- foundational and design principles for sound infrastructure and IT solution architecture.</w:t>
      </w:r>
    </w:p>
    <w:p>
      <w:pPr>
        <w:numPr>
          <w:ilvl w:val="0"/>
          <w:numId w:val="1001"/>
        </w:numPr>
      </w:pPr>
      <w:r>
        <w:rPr>
          <w:b/>
          <w:bCs/>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
          <w:bCs/>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
          <w:bCs/>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
          <w:bCs/>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
          <w:bCs/>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
          <w:bCs/>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
          <w:bCs/>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1:</w:t>
            </w:r>
          </w:p>
        </w:tc>
        <w:tc>
          <w:tcPr/>
          <w:p>
            <w:pPr>
              <w:pStyle w:val="Compact"/>
              <w:jc w:val="left"/>
            </w:pPr>
            <w:r>
              <w:rPr>
                <w:b/>
                <w:bCs/>
              </w:rPr>
              <w:t xml:space="preserve">Client specific IT solutions should have a modular structure</w:t>
            </w:r>
          </w:p>
        </w:tc>
      </w:tr>
      <w:tr>
        <w:tc>
          <w:tcPr/>
          <w:p>
            <w:pPr>
              <w:pStyle w:val="Compact"/>
              <w:jc w:val="right"/>
            </w:pPr>
            <w:r>
              <w:rPr>
                <w:b/>
                <w:bCs/>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
                <w:bCs/>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
                <w:bCs/>
              </w:rPr>
              <w:t xml:space="preserve">Consequence:</w:t>
            </w:r>
          </w:p>
        </w:tc>
        <w:tc>
          <w:tcPr/>
          <w:p>
            <w:pPr>
              <w:pStyle w:val="Compact"/>
              <w:jc w:val="left"/>
            </w:pPr>
            <w:r>
              <w:t xml:space="preserve">Modular architecture of IT solutions is a requisite</w:t>
            </w:r>
          </w:p>
        </w:tc>
      </w:tr>
      <w:tr>
        <w:tc>
          <w:tcPr/>
          <w:p>
            <w:pPr>
              <w:pStyle w:val="Compact"/>
              <w:jc w:val="right"/>
            </w:pPr>
            <w:r>
              <w:rPr>
                <w:b/>
                <w:bCs/>
              </w:rPr>
              <w:t xml:space="preserve">Example:</w:t>
            </w:r>
          </w:p>
        </w:tc>
        <w:tc>
          <w:tcPr/>
          <w:p>
            <w:pPr>
              <w:pStyle w:val="Compact"/>
              <w:jc w:val="left"/>
            </w:pPr>
            <w:r>
              <w:rPr>
                <w:i/>
                <w:iCs/>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2:</w:t>
            </w:r>
          </w:p>
        </w:tc>
        <w:tc>
          <w:tcPr/>
          <w:p>
            <w:pPr>
              <w:pStyle w:val="Compact"/>
              <w:jc w:val="left"/>
            </w:pPr>
            <w:r>
              <w:rPr>
                <w:b/>
                <w:bCs/>
              </w:rPr>
              <w:t xml:space="preserve">IT solutions are to be Dockerized or similar</w:t>
            </w:r>
          </w:p>
        </w:tc>
      </w:tr>
      <w:tr>
        <w:tc>
          <w:tcPr/>
          <w:p>
            <w:pPr>
              <w:pStyle w:val="Compact"/>
              <w:jc w:val="right"/>
            </w:pPr>
            <w:r>
              <w:rPr>
                <w:b/>
                <w:bCs/>
              </w:rPr>
              <w:t xml:space="preserve">What:</w:t>
            </w:r>
          </w:p>
        </w:tc>
        <w:tc>
          <w:tcPr/>
          <w:p>
            <w:pPr>
              <w:pStyle w:val="Compact"/>
              <w:jc w:val="left"/>
            </w:pPr>
            <w:r>
              <w:t xml:space="preserve">The use of container technology is encouraged</w:t>
            </w:r>
          </w:p>
        </w:tc>
      </w:tr>
      <w:tr>
        <w:tc>
          <w:tcPr/>
          <w:p>
            <w:pPr>
              <w:pStyle w:val="Compact"/>
              <w:jc w:val="right"/>
            </w:pPr>
            <w:r>
              <w:rPr>
                <w:b/>
                <w:bCs/>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
                <w:bCs/>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
                <w:bCs/>
              </w:rPr>
              <w:t xml:space="preserve">Example:</w:t>
            </w:r>
          </w:p>
        </w:tc>
        <w:tc>
          <w:tcPr/>
          <w:p>
            <w:pPr>
              <w:pStyle w:val="Compact"/>
              <w:jc w:val="left"/>
            </w:pPr>
            <w:r>
              <w:rPr>
                <w:i/>
                <w:iCs/>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3:</w:t>
            </w:r>
          </w:p>
        </w:tc>
        <w:tc>
          <w:tcPr/>
          <w:p>
            <w:pPr>
              <w:pStyle w:val="Compact"/>
              <w:jc w:val="left"/>
            </w:pPr>
            <w:r>
              <w:rPr>
                <w:b/>
                <w:bCs/>
              </w:rPr>
              <w:t xml:space="preserve">Client specific IT solutions must be able to interface with other IT solutions</w:t>
            </w:r>
          </w:p>
        </w:tc>
      </w:tr>
      <w:tr>
        <w:tc>
          <w:tcPr/>
          <w:p>
            <w:pPr>
              <w:pStyle w:val="Compact"/>
              <w:jc w:val="right"/>
            </w:pPr>
            <w:r>
              <w:rPr>
                <w:b/>
                <w:bCs/>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
                <w:bCs/>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
                <w:bCs/>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
                <w:bCs/>
              </w:rPr>
              <w:t xml:space="preserve">Example:</w:t>
            </w:r>
          </w:p>
        </w:tc>
        <w:tc>
          <w:tcPr/>
          <w:p>
            <w:pPr>
              <w:pStyle w:val="Compact"/>
              <w:jc w:val="left"/>
            </w:pPr>
            <w:r>
              <w:rPr>
                <w:i/>
                <w:iCs/>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4:</w:t>
            </w:r>
          </w:p>
        </w:tc>
        <w:tc>
          <w:tcPr/>
          <w:p>
            <w:pPr>
              <w:pStyle w:val="Compact"/>
              <w:jc w:val="left"/>
            </w:pPr>
            <w:r>
              <w:rPr>
                <w:b/>
                <w:bCs/>
              </w:rPr>
              <w:t xml:space="preserve">IT solutions should be cloud agnostic</w:t>
            </w:r>
          </w:p>
        </w:tc>
      </w:tr>
      <w:tr>
        <w:tc>
          <w:tcPr/>
          <w:p>
            <w:pPr>
              <w:pStyle w:val="Compact"/>
              <w:jc w:val="right"/>
            </w:pPr>
            <w:r>
              <w:rPr>
                <w:b/>
                <w:bCs/>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
                <w:bCs/>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
                <w:bCs/>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
                <w:bCs/>
              </w:rPr>
              <w:t xml:space="preserve">Example:</w:t>
            </w:r>
          </w:p>
        </w:tc>
        <w:tc>
          <w:tcPr/>
          <w:p>
            <w:pPr>
              <w:pStyle w:val="Compact"/>
              <w:jc w:val="left"/>
            </w:pPr>
            <w:r>
              <w:rPr>
                <w:i/>
                <w:iCs/>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1:</w:t>
            </w:r>
          </w:p>
        </w:tc>
        <w:tc>
          <w:tcPr/>
          <w:p>
            <w:pPr>
              <w:pStyle w:val="Compact"/>
              <w:jc w:val="left"/>
            </w:pPr>
            <w:r>
              <w:rPr>
                <w:b/>
                <w:bCs/>
              </w:rPr>
              <w:t xml:space="preserve">Description of workflows must be provided</w:t>
            </w:r>
          </w:p>
        </w:tc>
      </w:tr>
      <w:tr>
        <w:tc>
          <w:tcPr/>
          <w:p>
            <w:pPr>
              <w:pStyle w:val="Compact"/>
              <w:jc w:val="right"/>
            </w:pPr>
            <w:r>
              <w:rPr>
                <w:b/>
                <w:bCs/>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
                <w:bCs/>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
                <w:bCs/>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
                <w:bCs/>
              </w:rPr>
              <w:t xml:space="preserve">Example:</w:t>
            </w:r>
          </w:p>
        </w:tc>
        <w:tc>
          <w:tcPr/>
          <w:p>
            <w:pPr>
              <w:pStyle w:val="Compact"/>
              <w:jc w:val="left"/>
            </w:pPr>
            <w:r>
              <w:rPr>
                <w:i/>
                <w:iCs/>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2:</w:t>
            </w:r>
          </w:p>
        </w:tc>
        <w:tc>
          <w:tcPr/>
          <w:p>
            <w:pPr>
              <w:pStyle w:val="Compact"/>
              <w:jc w:val="left"/>
            </w:pPr>
            <w:r>
              <w:rPr>
                <w:b/>
                <w:bCs/>
              </w:rPr>
              <w:t xml:space="preserve">Data sources to be supplied with deliverables</w:t>
            </w:r>
          </w:p>
        </w:tc>
      </w:tr>
      <w:tr>
        <w:tc>
          <w:tcPr/>
          <w:p>
            <w:pPr>
              <w:pStyle w:val="Compact"/>
              <w:jc w:val="right"/>
            </w:pPr>
            <w:r>
              <w:rPr>
                <w:b/>
                <w:bCs/>
              </w:rPr>
              <w:t xml:space="preserve">What:</w:t>
            </w:r>
          </w:p>
        </w:tc>
        <w:tc>
          <w:tcPr/>
          <w:p>
            <w:pPr>
              <w:pStyle w:val="Compact"/>
              <w:jc w:val="left"/>
            </w:pPr>
            <w:r>
              <w:t xml:space="preserve">IT solutions which utilize data sources must supply the data sources</w:t>
            </w:r>
          </w:p>
        </w:tc>
      </w:tr>
      <w:tr>
        <w:tc>
          <w:tcPr/>
          <w:p>
            <w:pPr>
              <w:pStyle w:val="Compact"/>
              <w:jc w:val="right"/>
            </w:pPr>
            <w:r>
              <w:rPr>
                <w:b/>
                <w:bCs/>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
                <w:bCs/>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3:</w:t>
            </w:r>
          </w:p>
        </w:tc>
        <w:tc>
          <w:tcPr/>
          <w:p>
            <w:pPr>
              <w:pStyle w:val="Compact"/>
              <w:jc w:val="left"/>
            </w:pPr>
            <w:r>
              <w:rPr>
                <w:b/>
                <w:bCs/>
              </w:rPr>
              <w:t xml:space="preserve">List of software used in development of IT solution to be provided</w:t>
            </w:r>
          </w:p>
        </w:tc>
      </w:tr>
      <w:tr>
        <w:tc>
          <w:tcPr/>
          <w:p>
            <w:pPr>
              <w:pStyle w:val="Compact"/>
              <w:jc w:val="right"/>
            </w:pPr>
            <w:r>
              <w:rPr>
                <w:b/>
                <w:bCs/>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
                <w:bCs/>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
                <w:bCs/>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
                <w:bCs/>
              </w:rPr>
              <w:t xml:space="preserve">Example:</w:t>
            </w:r>
          </w:p>
        </w:tc>
        <w:tc>
          <w:tcPr/>
          <w:p>
            <w:pPr>
              <w:pStyle w:val="Compact"/>
              <w:jc w:val="left"/>
            </w:pPr>
            <w:r>
              <w:rPr>
                <w:i/>
                <w:iCs/>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4:</w:t>
            </w:r>
          </w:p>
        </w:tc>
        <w:tc>
          <w:tcPr/>
          <w:p>
            <w:pPr>
              <w:pStyle w:val="Compact"/>
              <w:jc w:val="left"/>
            </w:pPr>
            <w:r>
              <w:rPr>
                <w:b/>
                <w:bCs/>
              </w:rPr>
              <w:t xml:space="preserve">Automation tool/scripts used in the production of the IT solution must be provided</w:t>
            </w:r>
          </w:p>
        </w:tc>
      </w:tr>
      <w:tr>
        <w:tc>
          <w:tcPr/>
          <w:p>
            <w:pPr>
              <w:pStyle w:val="Compact"/>
              <w:jc w:val="right"/>
            </w:pPr>
            <w:r>
              <w:rPr>
                <w:b/>
                <w:bCs/>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
                <w:bCs/>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
                <w:bCs/>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5:</w:t>
            </w:r>
          </w:p>
        </w:tc>
        <w:tc>
          <w:tcPr/>
          <w:p>
            <w:pPr>
              <w:pStyle w:val="Compact"/>
              <w:jc w:val="left"/>
            </w:pPr>
            <w:r>
              <w:rPr>
                <w:b/>
                <w:bCs/>
              </w:rPr>
              <w:t xml:space="preserve">If a solution includes outcomes of pre-executed algorithms the prerequisites for running the algorithms must be provided</w:t>
            </w:r>
          </w:p>
        </w:tc>
      </w:tr>
      <w:tr>
        <w:tc>
          <w:tcPr/>
          <w:p>
            <w:pPr>
              <w:pStyle w:val="Compact"/>
              <w:jc w:val="right"/>
            </w:pPr>
            <w:r>
              <w:rPr>
                <w:b/>
                <w:bCs/>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
                <w:bCs/>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
                <w:bCs/>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
                <w:bCs/>
              </w:rPr>
              <w:t xml:space="preserve">Example:</w:t>
            </w:r>
          </w:p>
        </w:tc>
        <w:tc>
          <w:tcPr/>
          <w:p>
            <w:pPr>
              <w:pStyle w:val="Compact"/>
              <w:jc w:val="left"/>
            </w:pPr>
            <w:r>
              <w:rPr>
                <w:i/>
                <w:iCs/>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Reusability 1:</w:t>
            </w:r>
          </w:p>
        </w:tc>
        <w:tc>
          <w:tcPr/>
          <w:p>
            <w:pPr>
              <w:pStyle w:val="Compact"/>
              <w:jc w:val="left"/>
            </w:pPr>
            <w:r>
              <w:rPr>
                <w:b/>
                <w:bCs/>
              </w:rPr>
              <w:t xml:space="preserve">IT solutions should be open-ended equipped with APIs</w:t>
            </w:r>
          </w:p>
        </w:tc>
      </w:tr>
      <w:tr>
        <w:tc>
          <w:tcPr/>
          <w:p>
            <w:pPr>
              <w:pStyle w:val="Compact"/>
              <w:jc w:val="right"/>
            </w:pPr>
            <w:r>
              <w:rPr>
                <w:b/>
                <w:bCs/>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
                <w:bCs/>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“whole is greater than the sum”</w:t>
            </w:r>
          </w:p>
        </w:tc>
      </w:tr>
      <w:tr>
        <w:tc>
          <w:tcPr/>
          <w:p>
            <w:pPr>
              <w:pStyle w:val="Compact"/>
              <w:jc w:val="right"/>
            </w:pPr>
            <w:r>
              <w:rPr>
                <w:b/>
                <w:bCs/>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
                <w:bCs/>
              </w:rPr>
              <w:t xml:space="preserve">Example:</w:t>
            </w:r>
          </w:p>
        </w:tc>
        <w:tc>
          <w:tcPr/>
          <w:p>
            <w:pPr>
              <w:pStyle w:val="Compact"/>
              <w:jc w:val="left"/>
            </w:pPr>
            <w:r>
              <w:rPr>
                <w:i/>
                <w:iCs/>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Reusability 2:</w:t>
            </w:r>
          </w:p>
        </w:tc>
        <w:tc>
          <w:tcPr/>
          <w:p>
            <w:pPr>
              <w:pStyle w:val="Compact"/>
              <w:jc w:val="left"/>
            </w:pPr>
            <w:r>
              <w:rPr>
                <w:b/>
                <w:bCs/>
              </w:rPr>
              <w:t xml:space="preserve">Scripts used in production must be delivered as part of IT solutions</w:t>
            </w:r>
          </w:p>
        </w:tc>
      </w:tr>
      <w:tr>
        <w:tc>
          <w:tcPr/>
          <w:p>
            <w:pPr>
              <w:pStyle w:val="Compact"/>
              <w:jc w:val="right"/>
            </w:pPr>
            <w:r>
              <w:rPr>
                <w:b/>
                <w:bCs/>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
                <w:bCs/>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
                <w:bCs/>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
                <w:bCs/>
              </w:rPr>
              <w:t xml:space="preserve">Example:</w:t>
            </w:r>
          </w:p>
        </w:tc>
        <w:tc>
          <w:tcPr/>
          <w:p>
            <w:pPr>
              <w:pStyle w:val="Compact"/>
              <w:jc w:val="left"/>
            </w:pPr>
            <w:r>
              <w:rPr>
                <w:i/>
                <w:iCs/>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Transparency 1:</w:t>
            </w:r>
          </w:p>
        </w:tc>
        <w:tc>
          <w:tcPr/>
          <w:p>
            <w:pPr>
              <w:pStyle w:val="Compact"/>
              <w:jc w:val="left"/>
            </w:pPr>
            <w:r>
              <w:rPr>
                <w:b/>
                <w:bCs/>
              </w:rPr>
              <w:t xml:space="preserve">Source code of client specific software to be supplied with IT solution</w:t>
            </w:r>
          </w:p>
        </w:tc>
      </w:tr>
      <w:tr>
        <w:tc>
          <w:tcPr/>
          <w:p>
            <w:pPr>
              <w:pStyle w:val="Compact"/>
              <w:jc w:val="right"/>
            </w:pPr>
            <w:r>
              <w:rPr>
                <w:b/>
                <w:bCs/>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
                <w:bCs/>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Transparency 2:</w:t>
            </w:r>
          </w:p>
        </w:tc>
        <w:tc>
          <w:tcPr/>
          <w:p>
            <w:pPr>
              <w:pStyle w:val="Compact"/>
              <w:jc w:val="left"/>
            </w:pPr>
            <w:r>
              <w:rPr>
                <w:b/>
                <w:bCs/>
              </w:rPr>
              <w:t xml:space="preserve">Inline documentation of the source code</w:t>
            </w:r>
          </w:p>
        </w:tc>
      </w:tr>
      <w:tr>
        <w:tc>
          <w:tcPr/>
          <w:p>
            <w:pPr>
              <w:pStyle w:val="Compact"/>
              <w:jc w:val="right"/>
            </w:pPr>
            <w:r>
              <w:rPr>
                <w:b/>
                <w:bCs/>
              </w:rPr>
              <w:t xml:space="preserve">What:</w:t>
            </w:r>
          </w:p>
        </w:tc>
        <w:tc>
          <w:tcPr/>
          <w:p>
            <w:pPr>
              <w:pStyle w:val="Compact"/>
              <w:jc w:val="left"/>
            </w:pPr>
            <w:r>
              <w:t xml:space="preserve">Source code of client specific IT solution must be documented in-line</w:t>
            </w:r>
          </w:p>
        </w:tc>
      </w:tr>
      <w:tr>
        <w:tc>
          <w:tcPr/>
          <w:p>
            <w:pPr>
              <w:pStyle w:val="Compact"/>
              <w:jc w:val="right"/>
            </w:pPr>
            <w:r>
              <w:rPr>
                <w:b/>
                <w:bCs/>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
                <w:bCs/>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
                <w:bCs/>
              </w:rPr>
              <w:t xml:space="preserve">Example:</w:t>
            </w:r>
          </w:p>
        </w:tc>
        <w:tc>
          <w:tcPr/>
          <w:p>
            <w:pPr>
              <w:pStyle w:val="Compact"/>
              <w:jc w:val="left"/>
            </w:pPr>
            <w:r>
              <w:rPr>
                <w:i/>
                <w:iCs/>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Transparency 3:</w:t>
            </w:r>
          </w:p>
        </w:tc>
        <w:tc>
          <w:tcPr/>
          <w:p>
            <w:pPr>
              <w:pStyle w:val="Compact"/>
              <w:jc w:val="left"/>
            </w:pPr>
            <w:r>
              <w:rPr>
                <w:b/>
                <w:bCs/>
              </w:rPr>
              <w:t xml:space="preserve">Commercial software used in the production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1:</w:t>
            </w:r>
          </w:p>
        </w:tc>
        <w:tc>
          <w:tcPr/>
          <w:p>
            <w:pPr>
              <w:pStyle w:val="Compact"/>
              <w:jc w:val="left"/>
            </w:pPr>
            <w:r>
              <w:rPr>
                <w:b/>
                <w:bCs/>
              </w:rPr>
              <w:t xml:space="preserve">IT solutions are to be delivered on a principle of CI/CD</w:t>
            </w:r>
          </w:p>
        </w:tc>
      </w:tr>
      <w:tr>
        <w:tc>
          <w:tcPr/>
          <w:p>
            <w:pPr>
              <w:pStyle w:val="Compact"/>
              <w:jc w:val="right"/>
            </w:pPr>
            <w:r>
              <w:rPr>
                <w:b/>
                <w:bCs/>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
                <w:bCs/>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
                <w:bCs/>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
                <w:bCs/>
              </w:rPr>
              <w:t xml:space="preserve">Example:</w:t>
            </w:r>
          </w:p>
        </w:tc>
        <w:tc>
          <w:tcPr/>
          <w:p>
            <w:pPr>
              <w:pStyle w:val="Compact"/>
              <w:jc w:val="left"/>
            </w:pPr>
            <w:r>
              <w:rPr>
                <w:i/>
                <w:iCs/>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2:</w:t>
            </w:r>
          </w:p>
        </w:tc>
        <w:tc>
          <w:tcPr/>
          <w:p>
            <w:pPr>
              <w:pStyle w:val="Compact"/>
              <w:jc w:val="left"/>
            </w:pPr>
            <w:r>
              <w:rPr>
                <w:b/>
                <w:bCs/>
              </w:rPr>
              <w:t xml:space="preserve">Tests are to be organised so that they may be automated</w:t>
            </w:r>
          </w:p>
        </w:tc>
      </w:tr>
      <w:tr>
        <w:tc>
          <w:tcPr/>
          <w:p>
            <w:pPr>
              <w:pStyle w:val="Compact"/>
              <w:jc w:val="right"/>
            </w:pPr>
            <w:r>
              <w:rPr>
                <w:b/>
                <w:bCs/>
              </w:rPr>
              <w:t xml:space="preserve">What:</w:t>
            </w:r>
          </w:p>
        </w:tc>
        <w:tc>
          <w:tcPr/>
          <w:p>
            <w:pPr>
              <w:pStyle w:val="Compact"/>
              <w:jc w:val="left"/>
            </w:pPr>
            <w:r>
              <w:t xml:space="preserve">Tests are to be structured so that they may be easily automated</w:t>
            </w:r>
          </w:p>
        </w:tc>
      </w:tr>
      <w:tr>
        <w:tc>
          <w:tcPr/>
          <w:p>
            <w:pPr>
              <w:pStyle w:val="Compact"/>
              <w:jc w:val="right"/>
            </w:pPr>
            <w:r>
              <w:rPr>
                <w:b/>
                <w:bCs/>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
                <w:bCs/>
              </w:rPr>
              <w:t xml:space="preserve">Consequence:</w:t>
            </w:r>
          </w:p>
        </w:tc>
        <w:tc>
          <w:tcPr/>
          <w:p>
            <w:pPr>
              <w:pStyle w:val="Compact"/>
              <w:jc w:val="left"/>
            </w:pPr>
            <w:r>
              <w:t xml:space="preserve">Tests are to be delivered so that they can be automated</w:t>
            </w:r>
          </w:p>
        </w:tc>
      </w:tr>
      <w:tr>
        <w:tc>
          <w:tcPr/>
          <w:p>
            <w:pPr>
              <w:pStyle w:val="Compact"/>
              <w:jc w:val="right"/>
            </w:pPr>
            <w:r>
              <w:rPr>
                <w:b/>
                <w:bCs/>
              </w:rPr>
              <w:t xml:space="preserve">Example:</w:t>
            </w:r>
          </w:p>
        </w:tc>
        <w:tc>
          <w:tcPr/>
          <w:p>
            <w:pPr>
              <w:pStyle w:val="Compact"/>
              <w:jc w:val="left"/>
            </w:pPr>
            <w:r>
              <w:rPr>
                <w:i/>
                <w:iCs/>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3:</w:t>
            </w:r>
          </w:p>
        </w:tc>
        <w:tc>
          <w:tcPr/>
          <w:p>
            <w:pPr>
              <w:pStyle w:val="Compact"/>
              <w:jc w:val="left"/>
            </w:pPr>
            <w:r>
              <w:rPr>
                <w:b/>
                <w:bCs/>
              </w:rPr>
              <w:t xml:space="preserve">Documentation of IT solutions are to be provided</w:t>
            </w:r>
          </w:p>
        </w:tc>
      </w:tr>
      <w:tr>
        <w:tc>
          <w:tcPr/>
          <w:p>
            <w:pPr>
              <w:pStyle w:val="Compact"/>
              <w:jc w:val="right"/>
            </w:pPr>
            <w:r>
              <w:rPr>
                <w:b/>
                <w:bCs/>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
                <w:bCs/>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
                <w:bCs/>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
                <w:bCs/>
              </w:rPr>
              <w:t xml:space="preserve">Example:</w:t>
            </w:r>
          </w:p>
        </w:tc>
        <w:tc>
          <w:tcPr/>
          <w:p>
            <w:pPr>
              <w:pStyle w:val="Compact"/>
              <w:jc w:val="left"/>
            </w:pPr>
            <w:r>
              <w:rPr>
                <w:i/>
                <w:iCs/>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4:</w:t>
            </w:r>
          </w:p>
        </w:tc>
        <w:tc>
          <w:tcPr/>
          <w:p>
            <w:pPr>
              <w:pStyle w:val="Compact"/>
              <w:jc w:val="left"/>
            </w:pPr>
            <w:r>
              <w:rPr>
                <w:b/>
                <w:bCs/>
              </w:rPr>
              <w:t xml:space="preserve">Commercial software used in the development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5:</w:t>
            </w:r>
          </w:p>
        </w:tc>
        <w:tc>
          <w:tcPr/>
          <w:p>
            <w:pPr>
              <w:pStyle w:val="Compact"/>
              <w:jc w:val="left"/>
            </w:pPr>
            <w:r>
              <w:rPr>
                <w:b/>
                <w:bCs/>
              </w:rPr>
              <w:t xml:space="preserve">Deployment and integration scripts of client specific software to be supplied with IT solution</w:t>
            </w:r>
          </w:p>
        </w:tc>
      </w:tr>
      <w:tr>
        <w:tc>
          <w:tcPr/>
          <w:p>
            <w:pPr>
              <w:pStyle w:val="Compact"/>
              <w:jc w:val="right"/>
            </w:pPr>
            <w:r>
              <w:rPr>
                <w:b/>
                <w:bCs/>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
                <w:bCs/>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Observability 1:</w:t>
            </w:r>
          </w:p>
        </w:tc>
        <w:tc>
          <w:tcPr/>
          <w:p>
            <w:pPr>
              <w:pStyle w:val="Compact"/>
              <w:jc w:val="left"/>
            </w:pPr>
            <w:r>
              <w:rPr>
                <w:b/>
                <w:bCs/>
              </w:rPr>
              <w:t xml:space="preserve">IT solutions are to be regularly assessed</w:t>
            </w:r>
          </w:p>
        </w:tc>
      </w:tr>
      <w:tr>
        <w:tc>
          <w:tcPr/>
          <w:p>
            <w:pPr>
              <w:pStyle w:val="Compact"/>
              <w:jc w:val="right"/>
            </w:pPr>
            <w:r>
              <w:rPr>
                <w:b/>
                <w:bCs/>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
                <w:bCs/>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
                <w:bCs/>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
                <w:bCs/>
              </w:rPr>
              <w:t xml:space="preserve">Example:</w:t>
            </w:r>
          </w:p>
        </w:tc>
        <w:tc>
          <w:tcPr/>
          <w:p>
            <w:pPr>
              <w:pStyle w:val="Compact"/>
              <w:jc w:val="left"/>
            </w:pPr>
            <w:r>
              <w:rPr>
                <w:i/>
                <w:iCs/>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Observability 2:</w:t>
            </w:r>
          </w:p>
        </w:tc>
        <w:tc>
          <w:tcPr/>
          <w:p>
            <w:pPr>
              <w:pStyle w:val="Compact"/>
              <w:jc w:val="left"/>
            </w:pPr>
            <w:r>
              <w:rPr>
                <w:b/>
                <w:bCs/>
              </w:rPr>
              <w:t xml:space="preserve">Continuous monitoring of metrics</w:t>
            </w:r>
          </w:p>
        </w:tc>
      </w:tr>
      <w:tr>
        <w:tc>
          <w:tcPr/>
          <w:p>
            <w:pPr>
              <w:pStyle w:val="Compact"/>
              <w:jc w:val="right"/>
            </w:pPr>
            <w:r>
              <w:rPr>
                <w:b/>
                <w:bCs/>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
                <w:bCs/>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
                <w:bCs/>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
                <w:bCs/>
              </w:rPr>
              <w:t xml:space="preserve">Example:</w:t>
            </w:r>
          </w:p>
        </w:tc>
        <w:tc>
          <w:tcPr/>
          <w:p>
            <w:pPr>
              <w:pStyle w:val="Compact"/>
              <w:jc w:val="left"/>
            </w:pPr>
            <w:r>
              <w:rPr>
                <w:i/>
                <w:iCs/>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1:</w:t>
            </w:r>
          </w:p>
        </w:tc>
        <w:tc>
          <w:tcPr/>
          <w:p>
            <w:pPr>
              <w:pStyle w:val="Compact"/>
              <w:jc w:val="left"/>
            </w:pPr>
            <w:r>
              <w:rPr>
                <w:b/>
                <w:bCs/>
              </w:rPr>
              <w:t xml:space="preserve">Incorporate security considerations from the beginning of the system development</w:t>
            </w:r>
          </w:p>
        </w:tc>
      </w:tr>
      <w:tr>
        <w:tc>
          <w:tcPr/>
          <w:p>
            <w:pPr>
              <w:pStyle w:val="Compact"/>
              <w:jc w:val="right"/>
            </w:pPr>
            <w:r>
              <w:rPr>
                <w:b/>
                <w:bCs/>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
                <w:bCs/>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
                <w:bCs/>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
                <w:bCs/>
              </w:rPr>
              <w:t xml:space="preserve">Example:</w:t>
            </w:r>
          </w:p>
        </w:tc>
        <w:tc>
          <w:tcPr/>
          <w:p>
            <w:pPr>
              <w:pStyle w:val="Compact"/>
              <w:jc w:val="left"/>
            </w:pPr>
            <w:r>
              <w:rPr>
                <w:i/>
                <w:iCs/>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2:</w:t>
            </w:r>
          </w:p>
        </w:tc>
        <w:tc>
          <w:tcPr/>
          <w:p>
            <w:pPr>
              <w:pStyle w:val="Compact"/>
              <w:jc w:val="left"/>
            </w:pPr>
            <w:r>
              <w:rPr>
                <w:b/>
                <w:bCs/>
              </w:rPr>
              <w:t xml:space="preserve">Compliance with relevant laws, regulations and industry standards</w:t>
            </w:r>
          </w:p>
        </w:tc>
      </w:tr>
      <w:tr>
        <w:tc>
          <w:tcPr/>
          <w:p>
            <w:pPr>
              <w:pStyle w:val="Compact"/>
              <w:jc w:val="right"/>
            </w:pPr>
            <w:r>
              <w:rPr>
                <w:b/>
                <w:bCs/>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
                <w:bCs/>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
                <w:bCs/>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
                <w:bCs/>
              </w:rPr>
              <w:t xml:space="preserve">Example:</w:t>
            </w:r>
          </w:p>
        </w:tc>
        <w:tc>
          <w:tcPr/>
          <w:p>
            <w:pPr>
              <w:pStyle w:val="Compact"/>
              <w:jc w:val="left"/>
            </w:pPr>
            <w:r>
              <w:rPr>
                <w:i/>
                <w:iCs/>
              </w:rPr>
              <w:t xml:space="preserve">Data handling agreements must be in place, consideration of server location in EU,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3:</w:t>
            </w:r>
          </w:p>
        </w:tc>
        <w:tc>
          <w:tcPr/>
          <w:p>
            <w:pPr>
              <w:pStyle w:val="Compact"/>
              <w:jc w:val="left"/>
            </w:pPr>
            <w:r>
              <w:rPr>
                <w:b/>
                <w:bCs/>
              </w:rPr>
              <w:t xml:space="preserve">Ensuring that users and systems have appropriate permissions based on their roles and responsibilities</w:t>
            </w:r>
          </w:p>
        </w:tc>
      </w:tr>
      <w:tr>
        <w:tc>
          <w:tcPr/>
          <w:p>
            <w:pPr>
              <w:pStyle w:val="Compact"/>
              <w:jc w:val="right"/>
            </w:pPr>
            <w:r>
              <w:rPr>
                <w:b/>
                <w:bCs/>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
                <w:bCs/>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
                <w:bCs/>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
                <w:bCs/>
              </w:rPr>
              <w:t xml:space="preserve">Example:</w:t>
            </w:r>
          </w:p>
        </w:tc>
        <w:tc>
          <w:tcPr/>
          <w:p>
            <w:pPr>
              <w:pStyle w:val="Compact"/>
              <w:jc w:val="left"/>
            </w:pPr>
            <w:r>
              <w:rPr>
                <w:i/>
                <w:iCs/>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4:</w:t>
            </w:r>
          </w:p>
        </w:tc>
        <w:tc>
          <w:tcPr/>
          <w:p>
            <w:pPr>
              <w:pStyle w:val="Compact"/>
              <w:jc w:val="left"/>
            </w:pPr>
            <w:r>
              <w:rPr>
                <w:b/>
                <w:bCs/>
              </w:rPr>
              <w:t xml:space="preserve">Logging warnings and errors</w:t>
            </w:r>
          </w:p>
        </w:tc>
      </w:tr>
      <w:tr>
        <w:tc>
          <w:tcPr/>
          <w:p>
            <w:pPr>
              <w:pStyle w:val="Compact"/>
              <w:jc w:val="right"/>
            </w:pPr>
            <w:r>
              <w:rPr>
                <w:b/>
                <w:bCs/>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
                <w:bCs/>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
                <w:bCs/>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
                <w:bCs/>
              </w:rPr>
              <w:t xml:space="preserve">Example:</w:t>
            </w:r>
          </w:p>
        </w:tc>
        <w:tc>
          <w:tcPr/>
          <w:p>
            <w:pPr>
              <w:pStyle w:val="Compact"/>
              <w:jc w:val="left"/>
            </w:pPr>
            <w:r>
              <w:rPr>
                <w:i/>
                <w:iCs/>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Resilience 1:</w:t>
            </w:r>
          </w:p>
        </w:tc>
        <w:tc>
          <w:tcPr/>
          <w:p>
            <w:pPr>
              <w:pStyle w:val="Compact"/>
              <w:jc w:val="left"/>
            </w:pPr>
            <w:r>
              <w:rPr>
                <w:b/>
                <w:bCs/>
              </w:rPr>
              <w:t xml:space="preserve">IT solution should have a disaster recovery plan</w:t>
            </w:r>
          </w:p>
        </w:tc>
      </w:tr>
      <w:tr>
        <w:tc>
          <w:tcPr/>
          <w:p>
            <w:pPr>
              <w:pStyle w:val="Compact"/>
              <w:jc w:val="right"/>
            </w:pPr>
            <w:r>
              <w:rPr>
                <w:b/>
                <w:bCs/>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
                <w:bCs/>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
                <w:bCs/>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
                <w:bCs/>
              </w:rPr>
              <w:t xml:space="preserve">Example:</w:t>
            </w:r>
          </w:p>
        </w:tc>
        <w:tc>
          <w:tcPr/>
          <w:p>
            <w:pPr>
              <w:pStyle w:val="Compact"/>
              <w:jc w:val="left"/>
            </w:pPr>
            <w:r>
              <w:rPr>
                <w:i/>
                <w:iCs/>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Resilience 2:</w:t>
            </w:r>
          </w:p>
        </w:tc>
        <w:tc>
          <w:tcPr/>
          <w:p>
            <w:pPr>
              <w:pStyle w:val="Compact"/>
              <w:jc w:val="left"/>
            </w:pPr>
            <w:r>
              <w:rPr>
                <w:b/>
                <w:bCs/>
              </w:rPr>
              <w:t xml:space="preserve">Ensuring IT solution continuity</w:t>
            </w:r>
          </w:p>
        </w:tc>
      </w:tr>
      <w:tr>
        <w:tc>
          <w:tcPr/>
          <w:p>
            <w:pPr>
              <w:pStyle w:val="Compact"/>
              <w:jc w:val="right"/>
            </w:pPr>
            <w:r>
              <w:rPr>
                <w:b/>
                <w:bCs/>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
                <w:bCs/>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
                <w:bCs/>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
                <w:bCs/>
              </w:rPr>
              <w:t xml:space="preserve">Example:</w:t>
            </w:r>
          </w:p>
        </w:tc>
        <w:tc>
          <w:tcPr/>
          <w:p>
            <w:pPr>
              <w:pStyle w:val="Compact"/>
              <w:jc w:val="left"/>
            </w:pPr>
            <w:r>
              <w:rPr>
                <w:i/>
                <w:iCs/>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cp:category>guidelines</cp:category>
  <dc:description>This document outlines the IT architecture principles and implementation guidelines for the Copernicus Land Monitoring Service (CLMS), managed by the European Environment Agency (EEA). It serves as a framework to ensure that all IT solutions delivered to the CLMS are consistent, scalable, secure, and aligned with the programme’s overall IT vision and strategy. The guidelines emphasise key attributes such as modularity, reproducibility, transparency, maintainability, and resilience, aiming to foster a coherent and adaptable IT landscape that efficiently supports the CLMS’s operational needs.</dc:description>
  <cp:keywords>Modular IT solutions, Containerisation technologies, REST API services, Cloud-agnostic design, Reproducible workflows, Automated scripting, EUPL-1.2 license, Continuous Integration/Continuous Deployment, Role-based access control, Disaster recovery planning</cp:keywords>
  <dcterms:created xsi:type="dcterms:W3CDTF">2025-10-01T13:14:39Z</dcterms:created>
  <dcterms:modified xsi:type="dcterms:W3CDTF">2025-10-01T13:14:39Z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2025-06-19</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cense">
    <vt:lpwstr/>
  </property>
  <property fmtid="{D5CDD505-2E9C-101B-9397-08002B2CF9AE}" pid="13" name="product-name">
    <vt:lpwstr>IT Architecture Principles and Implementation Guidelines</vt:lpwstr>
  </property>
  <property fmtid="{D5CDD505-2E9C-101B-9397-08002B2CF9AE}" pid="14" name="resources">
    <vt:lpwstr/>
  </property>
  <property fmtid="{D5CDD505-2E9C-101B-9397-08002B2CF9AE}" pid="15" name="sitemap">
    <vt:lpwstr>True</vt:lpwstr>
  </property>
  <property fmtid="{D5CDD505-2E9C-101B-9397-08002B2CF9AE}" pid="16" name="subtitle">
    <vt:lpwstr>Copernicus Land Monitoring Service</vt:lpwstr>
  </property>
  <property fmtid="{D5CDD505-2E9C-101B-9397-08002B2CF9AE}" pid="17" name="toc-location">
    <vt:lpwstr>before-body</vt:lpwstr>
  </property>
  <property fmtid="{D5CDD505-2E9C-101B-9397-08002B2CF9AE}" pid="18" name="toc-pagebreak">
    <vt:lpwstr>True</vt:lpwstr>
  </property>
  <property fmtid="{D5CDD505-2E9C-101B-9397-08002B2CF9AE}" pid="19" name="toc-title">
    <vt:lpwstr>Index</vt:lpwstr>
  </property>
  <property fmtid="{D5CDD505-2E9C-101B-9397-08002B2CF9AE}" pid="20" name="version">
    <vt:lpwstr>1.4c (not published)</vt:lpwstr>
  </property>
</Properties>
</file>