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N2K_Land_Cover_Land_Use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N2K_Land_Cover_Land_Use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N2K_Land_Cover_Land_Use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N2K_Land_Cover_Land_Use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N2K_Land_Cover_Land_Use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N2K_Land_Cover_Land_Use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N2K_Land_Cover_Land_Use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N2K_Land_Cover_Land_Use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N2K_Land_Cover_Land_Use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N2K_Land_Cover_Land_Use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N2K_Land_Cover_Land_Use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N2K_Land_Cover_Land_Use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N2K_Land_Cover_Land_Use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N2K_Land_Cover_Land_Use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N2K_Land_Cover_Land_Use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N2K_Land_Cover_Land_Use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N2K_Land_Cover_Land_Use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N2K_Land_Cover_Land_Use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N2K_Land_Cover_Land_Use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N2K_Land_Cover_Land_Use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N2K_Land_Cover_Land_Use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N2K_Land_Cover_Land_Use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N2K_Land_Cover_Land_Use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N2K_Land_Cover_Land_Use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N2K_Land_Cover_Land_Use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N2K_Land_Cover_Land_Use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N2K_Land_Cover_Land_Use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N2K_Land_Cover_Land_Use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N2K_Land_Cover_Land_Use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N2K_Land_Cover_Land_Use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N2K_Land_Cover_Land_Use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N2K_Land_Cover_Land_Use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serves as a comprehensive guide for users of the Copernicus Land Monitoring Service (CLMS) Natura 2000 (N2K) product. The N2K product offers detailed land cover and land use (LC/LU) data for grassland-rich Natura 2000 sites across Europe, focusing on the years 2006, 2012 and 2018. This manual provides an overview of the product’s characteristics, methodology, potential applications, quality assessment, and technical support, enabling users to effectively utilise the high-resolution satellite-based information for monitoring and assessing habitat conservation status and land cover changes.</dc:description>
  <cp:keywords>Natura 2000 sites, Land cover change groups, Habitat Directive Annex I, Very High Resolution imagery, Minimum Mapping Unit, thematic classification accuracy, Mapping and Assessment of Ecosystems, land cover/land use mapping, grassland habitat types, European Union Biodiversity Strategy</cp:keywords>
  <dcterms:created xsi:type="dcterms:W3CDTF">2025-10-02T09:30:24Z</dcterms:created>
  <dcterms:modified xsi:type="dcterms:W3CDTF">2025-10-02T09:30:24Z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