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It details the specifications, formats, attribute tables, and metadata associated with the EGMS Basic, Calibrated, and Ortho products. The document focuses on enabling users to fully understand and effectively utilise the InSAR-derived ground motion data, including product map projections, file naming conventions, and ancillary datasets used in EGMS production.</dc:description>
  <cp:keywords>InSAR displacement data, Satellite line-of-sight, GNSS time-series data, Earth centred reference frame, Vertical displacement component, East-west displacement component, ETRS89-LAEA projection, Sentinel-1 burst segmentation, Temporal coherence, Amplitude Dispersion Index</cp:keywords>
  <dcterms:created xsi:type="dcterms:W3CDTF">2025-10-01T13:15:31Z</dcterms:created>
  <dcterms:modified xsi:type="dcterms:W3CDTF">2025-10-01T13:15:31Z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