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provides comprehensive information regarding the Copernicus Land Monitoring Service (CLMS) N2K product, a detailed Land Cover/Land Use (LC/LU) dataset for grassland-rich Natura 2000 sites across Europe. It encompasses product characteristics, methodology, potential applications, quality assessment, and technical support. The N2K product aims to support the monitoring and assessment of habitat conservation status, offering status maps for 2006, 2012, and 2018, alongside change maps for the intervening periods, all based on a harmonised classification system and very high-resolution satellite data.</dc:description>
  <cp:keywords>Natura 2000 sites, Land Cover/Land Use mapping, Grassland habitat types, Very High Resolution satellite data, Minimum Mapping Unit, Ecosystem services, Habitat conservation status, Land cover change analysis, Thematic accuracy assessment, Biogeographical regions</cp:keywords>
  <dcterms:created xsi:type="dcterms:W3CDTF">2025-09-29T21:23:07Z</dcterms:created>
  <dcterms:modified xsi:type="dcterms:W3CDTF">2025-09-29T21:23:07Z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