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dc:description>This Product User Manual provides a comprehensive guide to the Copernicus Land Monitoring Service (CLMS) N2K product, which offers detailed Land Cover/Land Use (LC/LU) information for grassland-rich Natura 2000 sites across Europe. Covering the reference years 2006, 2012, and 2018, the product aids in monitoring habitat conservation status and analysing land cover changes within and around these protected areas. It details the product’s characteristics, application areas, methodology, quality assessment, and access conditions, focusing on the technical aspects of data acquisition, classification, and validation processes.</dc:description>
  <cp:keywords>Natura 2000 sites, Land Cover/Land Use mapping, grassland habitat types, Very High Resolution satellite data, thematic classification accuracy, change detection analysis, Mapping and Assessment of Ecosystems and their Services typology, ETRS89 Lambert Azimuthal Equal Area projection, Minimum Mapping Unit, internal thematic validation</cp:keywords>
  <dcterms:created xsi:type="dcterms:W3CDTF">2025-09-23T10:45:37Z</dcterms:created>
  <dcterms:modified xsi:type="dcterms:W3CDTF">2025-09-23T10:45:37Z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