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ABCDEF Issue x.y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202DD1E3"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sidR="00BA418C">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ABCDEF Issue x.y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2025-03-12T09:43:10Z</dcterms:created>
  <dcterms:modified xsi:type="dcterms:W3CDTF">2025-03-12T09:43:10Z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sections">
    <vt:lpwstr>True</vt:lpwstr>
  </property>
  <property fmtid="{D5CDD505-2E9C-101B-9397-08002B2CF9AE}" pid="13" name="product-name">
    <vt:lpwstr>Product Name</vt:lpwstr>
  </property>
  <property fmtid="{D5CDD505-2E9C-101B-9397-08002B2CF9AE}" pid="14" name="resources">
    <vt:lpwstr/>
  </property>
  <property fmtid="{D5CDD505-2E9C-101B-9397-08002B2CF9AE}" pid="15" name="sitemap">
    <vt:lpwstr>True</vt:lpwstr>
  </property>
  <property fmtid="{D5CDD505-2E9C-101B-9397-08002B2CF9AE}" pid="16" name="subtitle">
    <vt:lpwstr>PUM Copernicus Land Monitoring Service - Product full name</vt:lpwstr>
  </property>
  <property fmtid="{D5CDD505-2E9C-101B-9397-08002B2CF9AE}" pid="17" name="tbl-colwidths">
    <vt:lpwstr>auto</vt:lpwstr>
  </property>
  <property fmtid="{D5CDD505-2E9C-101B-9397-08002B2CF9AE}" pid="18" name="toc">
    <vt:lpwstr>True</vt:lpwstr>
  </property>
  <property fmtid="{D5CDD505-2E9C-101B-9397-08002B2CF9AE}" pid="19" name="toc-depth">
    <vt:lpwstr>3</vt:lpwstr>
  </property>
  <property fmtid="{D5CDD505-2E9C-101B-9397-08002B2CF9AE}" pid="20" name="toc-location">
    <vt:lpwstr>before-body</vt:lpwstr>
  </property>
  <property fmtid="{D5CDD505-2E9C-101B-9397-08002B2CF9AE}" pid="21" name="toc-pagebreak">
    <vt:lpwstr>True</vt:lpwstr>
  </property>
  <property fmtid="{D5CDD505-2E9C-101B-9397-08002B2CF9AE}" pid="22" name="toc-title">
    <vt:lpwstr>Index</vt:lpwstr>
  </property>
  <property fmtid="{D5CDD505-2E9C-101B-9397-08002B2CF9AE}" pid="23" name="version">
    <vt:lpwstr>Issue x.y (“(x) version of the document” + “.”+ “(y) version of the document update”) (first published version must start with 1.0)</vt:lpwstr>
  </property>
</Properties>
</file>