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2012-2018 - Product User Manual (PUM)</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Product_User_Manual-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Product_User_Manual-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Product_User_Manual-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Product_User_Manual-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Product_User_Manual-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Product_User_Manual-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Product_User_Manual-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Product_User_Manual-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Product_User_Manual-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Product_User_Manual-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Product_User_Manual-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Product_User_Manual-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Product_User_Manual-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Product_User_Manual-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2012-2018 - Product User Manual (PUM)</dc:title>
  <dc:creator/>
  <cp:category>products</cp:category>
  <dc:description>This document serves as a comprehensive product user manual for the Copernicus Land Monitoring Service (CLMS) Urban Atlas, focusing on the 2012-2018 update and extension. It provides detailed mapping guidelines and class descriptions to support service providers in generating standardised land use and land cover (LU/LC) maps across Functional Urban Areas (FUAs) in Europe, the UK, and Turkey. The manual outlines specifications for the core LU/LC database, the Street Tree Layer (STL), and the Digital Height Model (DHM), ensuring congruent product attributes, common nomenclature, and comparable product quality.</dc:description>
  <cp:keywords>Functional Urban Areas, Land Use/Land Cover, Very High Resolution imagery, Soil Sealing Degree, Street Tree Layer, Digital Height Model, Minimum Mapping Unit, Change detection methodology, Geometric adaptation, Classification accuracy assessment</cp:keywords>
  <dcterms:created xsi:type="dcterms:W3CDTF">2025-10-21T14:23:19Z</dcterms:created>
  <dcterms:modified xsi:type="dcterms:W3CDTF">2025-10-21T14:23:19Z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6.3</vt:lpwstr>
  </property>
</Properties>
</file>