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Copernicus Land Monitoring Service (CLMS) N2K product, a detailed land cover/land use (LC/LU) dataset focused on grassland-rich Natura 2000 sites across Europe. It provides an overview of the N2K product’s characteristics, methodology, potential applications, quality assessment results, and technical support information. The manual is designed to guide users in effectively utilising the N2K product for environmental monitoring, biodiversity assessment, and policy support related to grassland habitats.</dc:description>
  <cp:keywords>Natura 2000 sites, Land Cover / Land Use (LC/LU), Grassland habitat types, Very High Resolution (VHR) imagery, Minimum Mapping Unit (MMU), Thematic classification accuracy, Change detection, European Environment Agency (EEA), Mapping and Assessment of Ecosystems and their Services (MAES), ETRS89 Lambert Azimuthal Equal Area (LAEA)</cp:keywords>
  <dcterms:created xsi:type="dcterms:W3CDTF">2025-12-04T09:20:52Z</dcterms:created>
  <dcterms:modified xsi:type="dcterms:W3CDTF">2025-12-04T09:20:52Z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