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2012-2018 - Product User Manual (PUM)</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Product_User_Manual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Product_User_Manual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Product_User_Manual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Product_User_Manual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Product_User_Manual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Product_User_Manual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Product_User_Manual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Product_User_Manual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Product_User_Manual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Product_User_Manual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Product_User_Manual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Product_User_Manual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Product_User_Manual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Product_User_Manual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2012-2018 - Product User Manual (PUM)</dc:title>
  <dc:creator/>
  <cp:category>products</cp:category>
  <dc:description>This Product User Manual (PUM) serves as a technical guide for producing standardised land use and land cover (LU/LC) maps within the Copernicus Urban Atlas program. It encompasses mapping guidelines and class descriptions for the Urban Atlas, focusing on updates for the 2012 and 2018 reference years. The manual provides detailed specifications for generating Urban Atlas products across nearly 800 Functional Urban Areas (FUAs) in the EU, EFTA, Western Balkans, the UK, and Turkey, while also covering additional information layers such as the Street Tree Layer (STL) and Digital Height Model (DHM).</dc:description>
  <cp:keywords>Functional Urban Areas (FUAs), Land Use / Land Cover (LU/LC), Street Tree Layer (STL), Digital Height Model (DHM), Imperviousness Degree (IMD), Minimum Mapping Unit (MMU), Positional accuracy, Thematic accuracy, Change detection, Geometric adaptation of navigation data</cp:keywords>
  <dcterms:created xsi:type="dcterms:W3CDTF">2025-11-21T12:57:49Z</dcterms:created>
  <dcterms:modified xsi:type="dcterms:W3CDTF">2025-11-21T12:57:49Z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6.3</vt:lpwstr>
  </property>
</Properties>
</file>