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D18BC">
      <w:pPr>
        <w:pStyle w:val="2"/>
        <w:bidi w:val="0"/>
        <w:rPr>
          <w:rFonts w:hint="eastAsia"/>
          <w:lang w:val="en-US" w:eastAsia="zh-CN"/>
        </w:rPr>
      </w:pPr>
      <w:bookmarkStart w:id="0" w:name="_Toc10822"/>
    </w:p>
    <w:p w14:paraId="2A0A7D5B">
      <w:pPr>
        <w:pStyle w:val="2"/>
        <w:bidi w:val="0"/>
        <w:rPr>
          <w:rFonts w:hint="eastAsia"/>
          <w:lang w:val="en-US" w:eastAsia="zh-CN"/>
        </w:rPr>
      </w:pPr>
    </w:p>
    <w:p w14:paraId="41DE39B8">
      <w:pPr>
        <w:pStyle w:val="2"/>
        <w:bidi w:val="0"/>
        <w:rPr>
          <w:rFonts w:hint="eastAsia"/>
          <w:lang w:val="en-US" w:eastAsia="zh-CN"/>
        </w:rPr>
      </w:pPr>
    </w:p>
    <w:p w14:paraId="199F83F2">
      <w:pPr>
        <w:pStyle w:val="2"/>
        <w:bidi w:val="0"/>
        <w:rPr>
          <w:rFonts w:hint="eastAsia"/>
          <w:lang w:val="en-US" w:eastAsia="zh-CN"/>
        </w:rPr>
      </w:pPr>
    </w:p>
    <w:p w14:paraId="355463B3">
      <w:pPr>
        <w:pStyle w:val="2"/>
        <w:bidi w:val="0"/>
        <w:rPr>
          <w:rFonts w:hint="eastAsia"/>
          <w:lang w:val="en-US" w:eastAsia="zh-CN"/>
        </w:rPr>
      </w:pPr>
      <w:r>
        <w:rPr>
          <w:rFonts w:hint="eastAsia"/>
          <w:lang w:val="en-US" w:eastAsia="zh-CN"/>
        </w:rPr>
        <w:t>天健软件使用文档</w:t>
      </w:r>
      <w:bookmarkEnd w:id="0"/>
    </w:p>
    <w:p w14:paraId="07F11547">
      <w:pPr>
        <w:rPr>
          <w:rFonts w:hint="eastAsia"/>
          <w:lang w:val="en-US" w:eastAsia="zh-CN"/>
        </w:rPr>
      </w:pPr>
    </w:p>
    <w:p w14:paraId="285503F8">
      <w:pPr>
        <w:rPr>
          <w:rFonts w:hint="eastAsia"/>
          <w:lang w:val="en-US" w:eastAsia="zh-CN"/>
        </w:rPr>
      </w:pPr>
    </w:p>
    <w:p w14:paraId="2ABA4E90">
      <w:pPr>
        <w:rPr>
          <w:rFonts w:hint="eastAsia"/>
          <w:lang w:val="en-US" w:eastAsia="zh-CN"/>
        </w:rPr>
      </w:pPr>
    </w:p>
    <w:p w14:paraId="753D939C">
      <w:pPr>
        <w:rPr>
          <w:rFonts w:hint="eastAsia"/>
          <w:lang w:val="en-US" w:eastAsia="zh-CN"/>
        </w:rPr>
      </w:pPr>
    </w:p>
    <w:p w14:paraId="55BDB7EE">
      <w:pPr>
        <w:rPr>
          <w:rFonts w:hint="eastAsia"/>
          <w:lang w:val="en-US" w:eastAsia="zh-CN"/>
        </w:rPr>
      </w:pPr>
    </w:p>
    <w:p w14:paraId="7FD740CD">
      <w:pPr>
        <w:rPr>
          <w:rFonts w:hint="eastAsia"/>
          <w:lang w:val="en-US" w:eastAsia="zh-CN"/>
        </w:rPr>
      </w:pPr>
    </w:p>
    <w:p w14:paraId="7F7494ED">
      <w:pPr>
        <w:rPr>
          <w:rFonts w:hint="eastAsia"/>
          <w:lang w:val="en-US" w:eastAsia="zh-CN"/>
        </w:rPr>
      </w:pPr>
    </w:p>
    <w:p w14:paraId="3F3F8EE7">
      <w:pPr>
        <w:rPr>
          <w:rFonts w:hint="eastAsia"/>
          <w:lang w:val="en-US" w:eastAsia="zh-CN"/>
        </w:rPr>
      </w:pPr>
    </w:p>
    <w:p w14:paraId="22FB77BD">
      <w:pPr>
        <w:rPr>
          <w:rFonts w:hint="eastAsia"/>
          <w:lang w:val="en-US" w:eastAsia="zh-CN"/>
        </w:rPr>
      </w:pPr>
    </w:p>
    <w:p w14:paraId="2C210582">
      <w:pPr>
        <w:rPr>
          <w:rFonts w:hint="eastAsia"/>
          <w:lang w:val="en-US" w:eastAsia="zh-CN"/>
        </w:rPr>
      </w:pPr>
    </w:p>
    <w:p w14:paraId="5A872AA2">
      <w:pPr>
        <w:rPr>
          <w:rFonts w:hint="eastAsia"/>
          <w:lang w:val="en-US" w:eastAsia="zh-CN"/>
        </w:rPr>
      </w:pPr>
    </w:p>
    <w:p w14:paraId="7EA52908">
      <w:pPr>
        <w:rPr>
          <w:rFonts w:hint="eastAsia"/>
          <w:lang w:val="en-US" w:eastAsia="zh-CN"/>
        </w:rPr>
      </w:pPr>
    </w:p>
    <w:p w14:paraId="18A5C5C8">
      <w:pPr>
        <w:rPr>
          <w:rFonts w:hint="eastAsia"/>
          <w:lang w:val="en-US" w:eastAsia="zh-CN"/>
        </w:rPr>
      </w:pPr>
    </w:p>
    <w:p w14:paraId="05381BA2">
      <w:pPr>
        <w:rPr>
          <w:rFonts w:hint="eastAsia"/>
          <w:lang w:val="en-US" w:eastAsia="zh-CN"/>
        </w:rPr>
      </w:pPr>
    </w:p>
    <w:p w14:paraId="0FADC825">
      <w:pPr>
        <w:rPr>
          <w:rFonts w:hint="eastAsia"/>
          <w:lang w:val="en-US" w:eastAsia="zh-CN"/>
        </w:rPr>
      </w:pPr>
    </w:p>
    <w:p w14:paraId="3EA8D941">
      <w:pPr>
        <w:rPr>
          <w:rFonts w:hint="eastAsia"/>
          <w:lang w:val="en-US" w:eastAsia="zh-CN"/>
        </w:rPr>
      </w:pPr>
    </w:p>
    <w:p w14:paraId="77F49DC7">
      <w:pPr>
        <w:rPr>
          <w:rFonts w:hint="eastAsia"/>
          <w:lang w:val="en-US" w:eastAsia="zh-CN"/>
        </w:rPr>
      </w:pPr>
    </w:p>
    <w:p w14:paraId="2067EF78">
      <w:pPr>
        <w:rPr>
          <w:rFonts w:hint="eastAsia"/>
          <w:lang w:val="en-US" w:eastAsia="zh-CN"/>
        </w:rPr>
      </w:pPr>
    </w:p>
    <w:p w14:paraId="519FCB1B">
      <w:pPr>
        <w:rPr>
          <w:rFonts w:hint="eastAsia"/>
          <w:lang w:val="en-US" w:eastAsia="zh-CN"/>
        </w:rPr>
      </w:pPr>
    </w:p>
    <w:p w14:paraId="6F8AC90F">
      <w:pPr>
        <w:rPr>
          <w:rFonts w:hint="eastAsia"/>
          <w:lang w:val="en-US" w:eastAsia="zh-CN"/>
        </w:rPr>
      </w:pPr>
    </w:p>
    <w:p w14:paraId="61809ACE">
      <w:pPr>
        <w:rPr>
          <w:rFonts w:hint="eastAsia"/>
          <w:lang w:val="en-US" w:eastAsia="zh-CN"/>
        </w:rPr>
      </w:pPr>
    </w:p>
    <w:p w14:paraId="3D73B754">
      <w:pPr>
        <w:rPr>
          <w:rFonts w:hint="eastAsia"/>
          <w:lang w:val="en-US" w:eastAsia="zh-CN"/>
        </w:rPr>
      </w:pPr>
    </w:p>
    <w:p w14:paraId="367F9BF1">
      <w:pPr>
        <w:rPr>
          <w:rFonts w:hint="eastAsia"/>
          <w:lang w:val="en-US" w:eastAsia="zh-CN"/>
        </w:rPr>
      </w:pPr>
    </w:p>
    <w:p w14:paraId="492890CA">
      <w:pPr>
        <w:rPr>
          <w:rFonts w:hint="eastAsia"/>
          <w:lang w:val="en-US" w:eastAsia="zh-CN"/>
        </w:rPr>
      </w:pPr>
    </w:p>
    <w:p w14:paraId="0B1D74BE">
      <w:pPr>
        <w:rPr>
          <w:rFonts w:hint="eastAsia"/>
          <w:lang w:val="en-US" w:eastAsia="zh-CN"/>
        </w:rPr>
      </w:pPr>
    </w:p>
    <w:p w14:paraId="629E991C">
      <w:pPr>
        <w:rPr>
          <w:rFonts w:hint="eastAsia"/>
          <w:lang w:val="en-US" w:eastAsia="zh-CN"/>
        </w:rPr>
      </w:pPr>
    </w:p>
    <w:p w14:paraId="06D20870">
      <w:pPr>
        <w:rPr>
          <w:rFonts w:hint="eastAsia"/>
          <w:lang w:val="en-US" w:eastAsia="zh-CN"/>
        </w:rPr>
      </w:pPr>
    </w:p>
    <w:p w14:paraId="79BDFB0F">
      <w:pPr>
        <w:rPr>
          <w:rFonts w:hint="eastAsia"/>
          <w:lang w:val="en-US" w:eastAsia="zh-CN"/>
        </w:rPr>
      </w:pPr>
    </w:p>
    <w:p w14:paraId="1F6ECBB0">
      <w:pPr>
        <w:rPr>
          <w:rFonts w:hint="eastAsia"/>
          <w:lang w:val="en-US" w:eastAsia="zh-CN"/>
        </w:rPr>
      </w:pPr>
    </w:p>
    <w:p w14:paraId="6660346C">
      <w:pPr>
        <w:rPr>
          <w:rFonts w:hint="eastAsia"/>
          <w:lang w:val="en-US" w:eastAsia="zh-CN"/>
        </w:rPr>
      </w:pPr>
    </w:p>
    <w:p w14:paraId="555A5BA7">
      <w:pPr>
        <w:rPr>
          <w:rFonts w:hint="eastAsia"/>
          <w:lang w:val="en-US" w:eastAsia="zh-CN"/>
        </w:rPr>
      </w:pPr>
    </w:p>
    <w:p w14:paraId="40236317">
      <w:pPr>
        <w:rPr>
          <w:rFonts w:hint="eastAsia"/>
          <w:lang w:val="en-US" w:eastAsia="zh-CN"/>
        </w:rPr>
      </w:pPr>
    </w:p>
    <w:p w14:paraId="7B2809B8">
      <w:pPr>
        <w:rPr>
          <w:rFonts w:hint="eastAsia"/>
          <w:lang w:val="en-US" w:eastAsia="zh-CN"/>
        </w:rPr>
      </w:pPr>
    </w:p>
    <w:p w14:paraId="586748BC">
      <w:pPr>
        <w:rPr>
          <w:rFonts w:hint="eastAsia"/>
          <w:lang w:val="en-US" w:eastAsia="zh-CN"/>
        </w:rPr>
      </w:pPr>
    </w:p>
    <w:sdt>
      <w:sdtPr>
        <w:rPr>
          <w:rFonts w:ascii="宋体" w:hAnsi="宋体" w:eastAsia="宋体" w:cstheme="minorBidi"/>
          <w:kern w:val="2"/>
          <w:sz w:val="21"/>
          <w:szCs w:val="24"/>
          <w:lang w:val="en-US" w:eastAsia="zh-CN" w:bidi="ar-SA"/>
        </w:rPr>
        <w:id w:val="147476181"/>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64EE01D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8D59F70">
          <w:pPr>
            <w:pStyle w:val="7"/>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_Toc10822 </w:instrText>
          </w:r>
          <w:r>
            <w:rPr>
              <w:rFonts w:hint="eastAsia"/>
              <w:lang w:val="en-US" w:eastAsia="zh-CN"/>
            </w:rPr>
            <w:fldChar w:fldCharType="separate"/>
          </w:r>
          <w:r>
            <w:rPr>
              <w:rFonts w:hint="eastAsia"/>
              <w:lang w:val="en-US" w:eastAsia="zh-CN"/>
            </w:rPr>
            <w:t>天健软件使用文档</w:t>
          </w:r>
          <w:r>
            <w:tab/>
          </w:r>
          <w:r>
            <w:fldChar w:fldCharType="begin"/>
          </w:r>
          <w:r>
            <w:instrText xml:space="preserve"> PAGEREF _Toc10822 \h </w:instrText>
          </w:r>
          <w:r>
            <w:fldChar w:fldCharType="separate"/>
          </w:r>
          <w:r>
            <w:t>1</w:t>
          </w:r>
          <w:r>
            <w:fldChar w:fldCharType="end"/>
          </w:r>
          <w:r>
            <w:rPr>
              <w:rFonts w:hint="eastAsia"/>
              <w:lang w:val="en-US" w:eastAsia="zh-CN"/>
            </w:rPr>
            <w:fldChar w:fldCharType="end"/>
          </w:r>
        </w:p>
        <w:p w14:paraId="0B9754ED">
          <w:pPr>
            <w:pStyle w:val="7"/>
            <w:tabs>
              <w:tab w:val="right" w:leader="dot" w:pos="8306"/>
            </w:tabs>
          </w:pPr>
          <w:r>
            <w:rPr>
              <w:rFonts w:hint="eastAsia"/>
              <w:lang w:val="en-US" w:eastAsia="zh-CN"/>
            </w:rPr>
            <w:fldChar w:fldCharType="begin"/>
          </w:r>
          <w:r>
            <w:rPr>
              <w:rFonts w:hint="eastAsia"/>
              <w:lang w:val="en-US" w:eastAsia="zh-CN"/>
            </w:rPr>
            <w:instrText xml:space="preserve"> HYPERLINK \l _Toc6825 </w:instrText>
          </w:r>
          <w:r>
            <w:rPr>
              <w:rFonts w:hint="eastAsia"/>
              <w:lang w:val="en-US" w:eastAsia="zh-CN"/>
            </w:rPr>
            <w:fldChar w:fldCharType="separate"/>
          </w:r>
          <w:r>
            <w:rPr>
              <w:rFonts w:hint="eastAsia"/>
              <w:lang w:val="en-US" w:eastAsia="zh-CN"/>
            </w:rPr>
            <w:t>1 天健软件介绍</w:t>
          </w:r>
          <w:r>
            <w:tab/>
          </w:r>
          <w:r>
            <w:fldChar w:fldCharType="begin"/>
          </w:r>
          <w:r>
            <w:instrText xml:space="preserve"> PAGEREF _Toc6825 \h </w:instrText>
          </w:r>
          <w:r>
            <w:fldChar w:fldCharType="separate"/>
          </w:r>
          <w:r>
            <w:t>4</w:t>
          </w:r>
          <w:r>
            <w:fldChar w:fldCharType="end"/>
          </w:r>
          <w:r>
            <w:rPr>
              <w:rFonts w:hint="eastAsia"/>
              <w:lang w:val="en-US" w:eastAsia="zh-CN"/>
            </w:rPr>
            <w:fldChar w:fldCharType="end"/>
          </w:r>
        </w:p>
        <w:p w14:paraId="2F2E362D">
          <w:pPr>
            <w:pStyle w:val="8"/>
            <w:tabs>
              <w:tab w:val="right" w:leader="dot" w:pos="8306"/>
            </w:tabs>
          </w:pPr>
          <w:r>
            <w:rPr>
              <w:rFonts w:hint="eastAsia"/>
              <w:lang w:val="en-US" w:eastAsia="zh-CN"/>
            </w:rPr>
            <w:fldChar w:fldCharType="begin"/>
          </w:r>
          <w:r>
            <w:rPr>
              <w:rFonts w:hint="eastAsia"/>
              <w:lang w:val="en-US" w:eastAsia="zh-CN"/>
            </w:rPr>
            <w:instrText xml:space="preserve"> HYPERLINK \l _Toc4463 </w:instrText>
          </w:r>
          <w:r>
            <w:rPr>
              <w:rFonts w:hint="eastAsia"/>
              <w:lang w:val="en-US" w:eastAsia="zh-CN"/>
            </w:rPr>
            <w:fldChar w:fldCharType="separate"/>
          </w:r>
          <w:r>
            <w:rPr>
              <w:rFonts w:hint="eastAsia"/>
              <w:lang w:val="en-US" w:eastAsia="zh-CN"/>
            </w:rPr>
            <w:t>1.1用途</w:t>
          </w:r>
          <w:r>
            <w:tab/>
          </w:r>
          <w:r>
            <w:fldChar w:fldCharType="begin"/>
          </w:r>
          <w:r>
            <w:instrText xml:space="preserve"> PAGEREF _Toc4463 \h </w:instrText>
          </w:r>
          <w:r>
            <w:fldChar w:fldCharType="separate"/>
          </w:r>
          <w:r>
            <w:t>4</w:t>
          </w:r>
          <w:r>
            <w:fldChar w:fldCharType="end"/>
          </w:r>
          <w:r>
            <w:rPr>
              <w:rFonts w:hint="eastAsia"/>
              <w:lang w:val="en-US" w:eastAsia="zh-CN"/>
            </w:rPr>
            <w:fldChar w:fldCharType="end"/>
          </w:r>
        </w:p>
        <w:p w14:paraId="6A3A9335">
          <w:pPr>
            <w:pStyle w:val="8"/>
            <w:tabs>
              <w:tab w:val="right" w:leader="dot" w:pos="8306"/>
            </w:tabs>
          </w:pPr>
          <w:r>
            <w:rPr>
              <w:rFonts w:hint="eastAsia"/>
              <w:lang w:val="en-US" w:eastAsia="zh-CN"/>
            </w:rPr>
            <w:fldChar w:fldCharType="begin"/>
          </w:r>
          <w:r>
            <w:rPr>
              <w:rFonts w:hint="eastAsia"/>
              <w:lang w:val="en-US" w:eastAsia="zh-CN"/>
            </w:rPr>
            <w:instrText xml:space="preserve"> HYPERLINK \l _Toc17471 </w:instrText>
          </w:r>
          <w:r>
            <w:rPr>
              <w:rFonts w:hint="eastAsia"/>
              <w:lang w:val="en-US" w:eastAsia="zh-CN"/>
            </w:rPr>
            <w:fldChar w:fldCharType="separate"/>
          </w:r>
          <w:r>
            <w:rPr>
              <w:rFonts w:hint="eastAsia"/>
              <w:lang w:val="en-US" w:eastAsia="zh-CN"/>
            </w:rPr>
            <w:t>1.2文件</w:t>
          </w:r>
          <w:r>
            <w:tab/>
          </w:r>
          <w:r>
            <w:fldChar w:fldCharType="begin"/>
          </w:r>
          <w:r>
            <w:instrText xml:space="preserve"> PAGEREF _Toc17471 \h </w:instrText>
          </w:r>
          <w:r>
            <w:fldChar w:fldCharType="separate"/>
          </w:r>
          <w:r>
            <w:t>4</w:t>
          </w:r>
          <w:r>
            <w:fldChar w:fldCharType="end"/>
          </w:r>
          <w:r>
            <w:rPr>
              <w:rFonts w:hint="eastAsia"/>
              <w:lang w:val="en-US" w:eastAsia="zh-CN"/>
            </w:rPr>
            <w:fldChar w:fldCharType="end"/>
          </w:r>
        </w:p>
        <w:p w14:paraId="7A1E37B5">
          <w:pPr>
            <w:pStyle w:val="8"/>
            <w:tabs>
              <w:tab w:val="right" w:leader="dot" w:pos="8306"/>
            </w:tabs>
          </w:pPr>
          <w:r>
            <w:rPr>
              <w:rFonts w:hint="eastAsia"/>
              <w:lang w:val="en-US" w:eastAsia="zh-CN"/>
            </w:rPr>
            <w:fldChar w:fldCharType="begin"/>
          </w:r>
          <w:r>
            <w:rPr>
              <w:rFonts w:hint="eastAsia"/>
              <w:lang w:val="en-US" w:eastAsia="zh-CN"/>
            </w:rPr>
            <w:instrText xml:space="preserve"> HYPERLINK \l _Toc22935 </w:instrText>
          </w:r>
          <w:r>
            <w:rPr>
              <w:rFonts w:hint="eastAsia"/>
              <w:lang w:val="en-US" w:eastAsia="zh-CN"/>
            </w:rPr>
            <w:fldChar w:fldCharType="separate"/>
          </w:r>
          <w:r>
            <w:rPr>
              <w:rFonts w:hint="eastAsia"/>
              <w:lang w:val="en-US" w:eastAsia="zh-CN"/>
            </w:rPr>
            <w:t>1.3模块</w:t>
          </w:r>
          <w:r>
            <w:tab/>
          </w:r>
          <w:r>
            <w:fldChar w:fldCharType="begin"/>
          </w:r>
          <w:r>
            <w:instrText xml:space="preserve"> PAGEREF _Toc22935 \h </w:instrText>
          </w:r>
          <w:r>
            <w:fldChar w:fldCharType="separate"/>
          </w:r>
          <w:r>
            <w:t>4</w:t>
          </w:r>
          <w:r>
            <w:fldChar w:fldCharType="end"/>
          </w:r>
          <w:r>
            <w:rPr>
              <w:rFonts w:hint="eastAsia"/>
              <w:lang w:val="en-US" w:eastAsia="zh-CN"/>
            </w:rPr>
            <w:fldChar w:fldCharType="end"/>
          </w:r>
        </w:p>
        <w:p w14:paraId="04AE4513">
          <w:pPr>
            <w:pStyle w:val="8"/>
            <w:tabs>
              <w:tab w:val="right" w:leader="dot" w:pos="8306"/>
            </w:tabs>
          </w:pPr>
          <w:r>
            <w:rPr>
              <w:rFonts w:hint="eastAsia"/>
              <w:lang w:val="en-US" w:eastAsia="zh-CN"/>
            </w:rPr>
            <w:fldChar w:fldCharType="begin"/>
          </w:r>
          <w:r>
            <w:rPr>
              <w:rFonts w:hint="eastAsia"/>
              <w:lang w:val="en-US" w:eastAsia="zh-CN"/>
            </w:rPr>
            <w:instrText xml:space="preserve"> HYPERLINK \l _Toc30379 </w:instrText>
          </w:r>
          <w:r>
            <w:rPr>
              <w:rFonts w:hint="eastAsia"/>
              <w:lang w:val="en-US" w:eastAsia="zh-CN"/>
            </w:rPr>
            <w:fldChar w:fldCharType="separate"/>
          </w:r>
          <w:r>
            <w:rPr>
              <w:rFonts w:hint="eastAsia"/>
              <w:lang w:val="en-US" w:eastAsia="zh-CN"/>
            </w:rPr>
            <w:t>1.4单位</w:t>
          </w:r>
          <w:r>
            <w:tab/>
          </w:r>
          <w:r>
            <w:fldChar w:fldCharType="begin"/>
          </w:r>
          <w:r>
            <w:instrText xml:space="preserve"> PAGEREF _Toc30379 \h </w:instrText>
          </w:r>
          <w:r>
            <w:fldChar w:fldCharType="separate"/>
          </w:r>
          <w:r>
            <w:t>4</w:t>
          </w:r>
          <w:r>
            <w:fldChar w:fldCharType="end"/>
          </w:r>
          <w:r>
            <w:rPr>
              <w:rFonts w:hint="eastAsia"/>
              <w:lang w:val="en-US" w:eastAsia="zh-CN"/>
            </w:rPr>
            <w:fldChar w:fldCharType="end"/>
          </w:r>
        </w:p>
        <w:p w14:paraId="547E5414">
          <w:pPr>
            <w:pStyle w:val="8"/>
            <w:tabs>
              <w:tab w:val="right" w:leader="dot" w:pos="8306"/>
            </w:tabs>
          </w:pPr>
          <w:r>
            <w:rPr>
              <w:rFonts w:hint="eastAsia"/>
              <w:lang w:val="en-US" w:eastAsia="zh-CN"/>
            </w:rPr>
            <w:fldChar w:fldCharType="begin"/>
          </w:r>
          <w:r>
            <w:rPr>
              <w:rFonts w:hint="eastAsia"/>
              <w:lang w:val="en-US" w:eastAsia="zh-CN"/>
            </w:rPr>
            <w:instrText xml:space="preserve"> HYPERLINK \l _Toc5325 </w:instrText>
          </w:r>
          <w:r>
            <w:rPr>
              <w:rFonts w:hint="eastAsia"/>
              <w:lang w:val="en-US" w:eastAsia="zh-CN"/>
            </w:rPr>
            <w:fldChar w:fldCharType="separate"/>
          </w:r>
          <w:r>
            <w:rPr>
              <w:rFonts w:hint="eastAsia"/>
              <w:lang w:val="en-US" w:eastAsia="zh-CN"/>
            </w:rPr>
            <w:t>1.5GUI界面介绍</w:t>
          </w:r>
          <w:r>
            <w:tab/>
          </w:r>
          <w:r>
            <w:fldChar w:fldCharType="begin"/>
          </w:r>
          <w:r>
            <w:instrText xml:space="preserve"> PAGEREF _Toc5325 \h </w:instrText>
          </w:r>
          <w:r>
            <w:fldChar w:fldCharType="separate"/>
          </w:r>
          <w:r>
            <w:t>5</w:t>
          </w:r>
          <w:r>
            <w:fldChar w:fldCharType="end"/>
          </w:r>
          <w:r>
            <w:rPr>
              <w:rFonts w:hint="eastAsia"/>
              <w:lang w:val="en-US" w:eastAsia="zh-CN"/>
            </w:rPr>
            <w:fldChar w:fldCharType="end"/>
          </w:r>
        </w:p>
        <w:p w14:paraId="497F2159">
          <w:pPr>
            <w:pStyle w:val="7"/>
            <w:tabs>
              <w:tab w:val="right" w:leader="dot" w:pos="8306"/>
            </w:tabs>
          </w:pPr>
          <w:r>
            <w:rPr>
              <w:rFonts w:hint="eastAsia"/>
              <w:lang w:val="en-US" w:eastAsia="zh-CN"/>
            </w:rPr>
            <w:fldChar w:fldCharType="begin"/>
          </w:r>
          <w:r>
            <w:rPr>
              <w:rFonts w:hint="eastAsia"/>
              <w:lang w:val="en-US" w:eastAsia="zh-CN"/>
            </w:rPr>
            <w:instrText xml:space="preserve"> HYPERLINK \l _Toc29757 </w:instrText>
          </w:r>
          <w:r>
            <w:rPr>
              <w:rFonts w:hint="eastAsia"/>
              <w:lang w:val="en-US" w:eastAsia="zh-CN"/>
            </w:rPr>
            <w:fldChar w:fldCharType="separate"/>
          </w:r>
          <w:r>
            <w:rPr>
              <w:rFonts w:hint="eastAsia"/>
              <w:lang w:val="en-US" w:eastAsia="zh-CN"/>
            </w:rPr>
            <w:t>2 动力显示分析案例</w:t>
          </w:r>
          <w:r>
            <w:tab/>
          </w:r>
          <w:r>
            <w:fldChar w:fldCharType="begin"/>
          </w:r>
          <w:r>
            <w:instrText xml:space="preserve"> PAGEREF _Toc29757 \h </w:instrText>
          </w:r>
          <w:r>
            <w:fldChar w:fldCharType="separate"/>
          </w:r>
          <w:r>
            <w:t>5</w:t>
          </w:r>
          <w:r>
            <w:fldChar w:fldCharType="end"/>
          </w:r>
          <w:r>
            <w:rPr>
              <w:rFonts w:hint="eastAsia"/>
              <w:lang w:val="en-US" w:eastAsia="zh-CN"/>
            </w:rPr>
            <w:fldChar w:fldCharType="end"/>
          </w:r>
        </w:p>
        <w:p w14:paraId="121ABD7D">
          <w:pPr>
            <w:pStyle w:val="8"/>
            <w:tabs>
              <w:tab w:val="right" w:leader="dot" w:pos="8306"/>
            </w:tabs>
          </w:pPr>
          <w:r>
            <w:rPr>
              <w:rFonts w:hint="eastAsia"/>
              <w:lang w:val="en-US" w:eastAsia="zh-CN"/>
            </w:rPr>
            <w:fldChar w:fldCharType="begin"/>
          </w:r>
          <w:r>
            <w:rPr>
              <w:rFonts w:hint="eastAsia"/>
              <w:lang w:val="en-US" w:eastAsia="zh-CN"/>
            </w:rPr>
            <w:instrText xml:space="preserve"> HYPERLINK \l _Toc6807 </w:instrText>
          </w:r>
          <w:r>
            <w:rPr>
              <w:rFonts w:hint="eastAsia"/>
              <w:lang w:val="en-US" w:eastAsia="zh-CN"/>
            </w:rPr>
            <w:fldChar w:fldCharType="separate"/>
          </w:r>
          <w:r>
            <w:rPr>
              <w:rFonts w:hint="eastAsia"/>
              <w:lang w:val="en-US" w:eastAsia="zh-CN"/>
            </w:rPr>
            <w:t>2.1案例介绍</w:t>
          </w:r>
          <w:r>
            <w:tab/>
          </w:r>
          <w:r>
            <w:fldChar w:fldCharType="begin"/>
          </w:r>
          <w:r>
            <w:instrText xml:space="preserve"> PAGEREF _Toc6807 \h </w:instrText>
          </w:r>
          <w:r>
            <w:fldChar w:fldCharType="separate"/>
          </w:r>
          <w:r>
            <w:t>6</w:t>
          </w:r>
          <w:r>
            <w:fldChar w:fldCharType="end"/>
          </w:r>
          <w:r>
            <w:rPr>
              <w:rFonts w:hint="eastAsia"/>
              <w:lang w:val="en-US" w:eastAsia="zh-CN"/>
            </w:rPr>
            <w:fldChar w:fldCharType="end"/>
          </w:r>
        </w:p>
        <w:p w14:paraId="65BA1022">
          <w:pPr>
            <w:pStyle w:val="8"/>
            <w:tabs>
              <w:tab w:val="right" w:leader="dot" w:pos="8306"/>
            </w:tabs>
          </w:pPr>
          <w:r>
            <w:rPr>
              <w:rFonts w:hint="eastAsia"/>
              <w:lang w:val="en-US" w:eastAsia="zh-CN"/>
            </w:rPr>
            <w:fldChar w:fldCharType="begin"/>
          </w:r>
          <w:r>
            <w:rPr>
              <w:rFonts w:hint="eastAsia"/>
              <w:lang w:val="en-US" w:eastAsia="zh-CN"/>
            </w:rPr>
            <w:instrText xml:space="preserve"> HYPERLINK \l _Toc17143 </w:instrText>
          </w:r>
          <w:r>
            <w:rPr>
              <w:rFonts w:hint="eastAsia"/>
              <w:lang w:val="en-US" w:eastAsia="zh-CN"/>
            </w:rPr>
            <w:fldChar w:fldCharType="separate"/>
          </w:r>
          <w:r>
            <w:rPr>
              <w:rFonts w:hint="eastAsia"/>
              <w:lang w:val="en-US" w:eastAsia="zh-CN"/>
            </w:rPr>
            <w:t>2.2部件</w:t>
          </w:r>
          <w:r>
            <w:tab/>
          </w:r>
          <w:r>
            <w:fldChar w:fldCharType="begin"/>
          </w:r>
          <w:r>
            <w:instrText xml:space="preserve"> PAGEREF _Toc17143 \h </w:instrText>
          </w:r>
          <w:r>
            <w:fldChar w:fldCharType="separate"/>
          </w:r>
          <w:r>
            <w:t>6</w:t>
          </w:r>
          <w:r>
            <w:fldChar w:fldCharType="end"/>
          </w:r>
          <w:r>
            <w:rPr>
              <w:rFonts w:hint="eastAsia"/>
              <w:lang w:val="en-US" w:eastAsia="zh-CN"/>
            </w:rPr>
            <w:fldChar w:fldCharType="end"/>
          </w:r>
        </w:p>
        <w:p w14:paraId="5414B3D0">
          <w:pPr>
            <w:pStyle w:val="8"/>
            <w:tabs>
              <w:tab w:val="right" w:leader="dot" w:pos="8306"/>
            </w:tabs>
          </w:pPr>
          <w:r>
            <w:rPr>
              <w:rFonts w:hint="eastAsia"/>
              <w:lang w:val="en-US" w:eastAsia="zh-CN"/>
            </w:rPr>
            <w:fldChar w:fldCharType="begin"/>
          </w:r>
          <w:r>
            <w:rPr>
              <w:rFonts w:hint="eastAsia"/>
              <w:lang w:val="en-US" w:eastAsia="zh-CN"/>
            </w:rPr>
            <w:instrText xml:space="preserve"> HYPERLINK \l _Toc31552 </w:instrText>
          </w:r>
          <w:r>
            <w:rPr>
              <w:rFonts w:hint="eastAsia"/>
              <w:lang w:val="en-US" w:eastAsia="zh-CN"/>
            </w:rPr>
            <w:fldChar w:fldCharType="separate"/>
          </w:r>
          <w:r>
            <w:rPr>
              <w:rFonts w:hint="eastAsia"/>
              <w:lang w:val="en-US" w:eastAsia="zh-CN"/>
            </w:rPr>
            <w:t>2.3属性</w:t>
          </w:r>
          <w:r>
            <w:tab/>
          </w:r>
          <w:r>
            <w:fldChar w:fldCharType="begin"/>
          </w:r>
          <w:r>
            <w:instrText xml:space="preserve"> PAGEREF _Toc31552 \h </w:instrText>
          </w:r>
          <w:r>
            <w:fldChar w:fldCharType="separate"/>
          </w:r>
          <w:r>
            <w:t>7</w:t>
          </w:r>
          <w:r>
            <w:fldChar w:fldCharType="end"/>
          </w:r>
          <w:r>
            <w:rPr>
              <w:rFonts w:hint="eastAsia"/>
              <w:lang w:val="en-US" w:eastAsia="zh-CN"/>
            </w:rPr>
            <w:fldChar w:fldCharType="end"/>
          </w:r>
        </w:p>
        <w:p w14:paraId="30D2BAD2">
          <w:pPr>
            <w:pStyle w:val="8"/>
            <w:tabs>
              <w:tab w:val="right" w:leader="dot" w:pos="8306"/>
            </w:tabs>
          </w:pPr>
          <w:r>
            <w:rPr>
              <w:rFonts w:hint="eastAsia"/>
              <w:lang w:val="en-US" w:eastAsia="zh-CN"/>
            </w:rPr>
            <w:fldChar w:fldCharType="begin"/>
          </w:r>
          <w:r>
            <w:rPr>
              <w:rFonts w:hint="eastAsia"/>
              <w:lang w:val="en-US" w:eastAsia="zh-CN"/>
            </w:rPr>
            <w:instrText xml:space="preserve"> HYPERLINK \l _Toc29468 </w:instrText>
          </w:r>
          <w:r>
            <w:rPr>
              <w:rFonts w:hint="eastAsia"/>
              <w:lang w:val="en-US" w:eastAsia="zh-CN"/>
            </w:rPr>
            <w:fldChar w:fldCharType="separate"/>
          </w:r>
          <w:r>
            <w:rPr>
              <w:rFonts w:hint="eastAsia"/>
              <w:lang w:val="en-US" w:eastAsia="zh-CN"/>
            </w:rPr>
            <w:t>2.4装配</w:t>
          </w:r>
          <w:r>
            <w:tab/>
          </w:r>
          <w:r>
            <w:fldChar w:fldCharType="begin"/>
          </w:r>
          <w:r>
            <w:instrText xml:space="preserve"> PAGEREF _Toc29468 \h </w:instrText>
          </w:r>
          <w:r>
            <w:fldChar w:fldCharType="separate"/>
          </w:r>
          <w:r>
            <w:t>8</w:t>
          </w:r>
          <w:r>
            <w:fldChar w:fldCharType="end"/>
          </w:r>
          <w:r>
            <w:rPr>
              <w:rFonts w:hint="eastAsia"/>
              <w:lang w:val="en-US" w:eastAsia="zh-CN"/>
            </w:rPr>
            <w:fldChar w:fldCharType="end"/>
          </w:r>
        </w:p>
        <w:p w14:paraId="3CE388F0">
          <w:pPr>
            <w:pStyle w:val="8"/>
            <w:tabs>
              <w:tab w:val="right" w:leader="dot" w:pos="8306"/>
            </w:tabs>
          </w:pPr>
          <w:r>
            <w:rPr>
              <w:rFonts w:hint="eastAsia"/>
              <w:lang w:val="en-US" w:eastAsia="zh-CN"/>
            </w:rPr>
            <w:fldChar w:fldCharType="begin"/>
          </w:r>
          <w:r>
            <w:rPr>
              <w:rFonts w:hint="eastAsia"/>
              <w:lang w:val="en-US" w:eastAsia="zh-CN"/>
            </w:rPr>
            <w:instrText xml:space="preserve"> HYPERLINK \l _Toc19091 </w:instrText>
          </w:r>
          <w:r>
            <w:rPr>
              <w:rFonts w:hint="eastAsia"/>
              <w:lang w:val="en-US" w:eastAsia="zh-CN"/>
            </w:rPr>
            <w:fldChar w:fldCharType="separate"/>
          </w:r>
          <w:r>
            <w:rPr>
              <w:rFonts w:hint="eastAsia"/>
              <w:lang w:val="en-US" w:eastAsia="zh-CN"/>
            </w:rPr>
            <w:t>2.5分析步</w:t>
          </w:r>
          <w:r>
            <w:tab/>
          </w:r>
          <w:r>
            <w:fldChar w:fldCharType="begin"/>
          </w:r>
          <w:r>
            <w:instrText xml:space="preserve"> PAGEREF _Toc19091 \h </w:instrText>
          </w:r>
          <w:r>
            <w:fldChar w:fldCharType="separate"/>
          </w:r>
          <w:r>
            <w:t>8</w:t>
          </w:r>
          <w:r>
            <w:fldChar w:fldCharType="end"/>
          </w:r>
          <w:r>
            <w:rPr>
              <w:rFonts w:hint="eastAsia"/>
              <w:lang w:val="en-US" w:eastAsia="zh-CN"/>
            </w:rPr>
            <w:fldChar w:fldCharType="end"/>
          </w:r>
        </w:p>
        <w:p w14:paraId="0E4D2DC1">
          <w:pPr>
            <w:pStyle w:val="8"/>
            <w:tabs>
              <w:tab w:val="right" w:leader="dot" w:pos="8306"/>
            </w:tabs>
          </w:pPr>
          <w:r>
            <w:rPr>
              <w:rFonts w:hint="eastAsia"/>
              <w:lang w:val="en-US" w:eastAsia="zh-CN"/>
            </w:rPr>
            <w:fldChar w:fldCharType="begin"/>
          </w:r>
          <w:r>
            <w:rPr>
              <w:rFonts w:hint="eastAsia"/>
              <w:lang w:val="en-US" w:eastAsia="zh-CN"/>
            </w:rPr>
            <w:instrText xml:space="preserve"> HYPERLINK \l _Toc25464 </w:instrText>
          </w:r>
          <w:r>
            <w:rPr>
              <w:rFonts w:hint="eastAsia"/>
              <w:lang w:val="en-US" w:eastAsia="zh-CN"/>
            </w:rPr>
            <w:fldChar w:fldCharType="separate"/>
          </w:r>
          <w:r>
            <w:rPr>
              <w:rFonts w:hint="eastAsia"/>
              <w:lang w:val="en-US" w:eastAsia="zh-CN"/>
            </w:rPr>
            <w:t>2.6相互作用</w:t>
          </w:r>
          <w:r>
            <w:tab/>
          </w:r>
          <w:r>
            <w:fldChar w:fldCharType="begin"/>
          </w:r>
          <w:r>
            <w:instrText xml:space="preserve"> PAGEREF _Toc25464 \h </w:instrText>
          </w:r>
          <w:r>
            <w:fldChar w:fldCharType="separate"/>
          </w:r>
          <w:r>
            <w:t>10</w:t>
          </w:r>
          <w:r>
            <w:fldChar w:fldCharType="end"/>
          </w:r>
          <w:r>
            <w:rPr>
              <w:rFonts w:hint="eastAsia"/>
              <w:lang w:val="en-US" w:eastAsia="zh-CN"/>
            </w:rPr>
            <w:fldChar w:fldCharType="end"/>
          </w:r>
        </w:p>
        <w:p w14:paraId="3F65F529">
          <w:pPr>
            <w:pStyle w:val="8"/>
            <w:tabs>
              <w:tab w:val="right" w:leader="dot" w:pos="8306"/>
            </w:tabs>
          </w:pPr>
          <w:r>
            <w:rPr>
              <w:rFonts w:hint="eastAsia"/>
              <w:lang w:val="en-US" w:eastAsia="zh-CN"/>
            </w:rPr>
            <w:fldChar w:fldCharType="begin"/>
          </w:r>
          <w:r>
            <w:rPr>
              <w:rFonts w:hint="eastAsia"/>
              <w:lang w:val="en-US" w:eastAsia="zh-CN"/>
            </w:rPr>
            <w:instrText xml:space="preserve"> HYPERLINK \l _Toc26011 </w:instrText>
          </w:r>
          <w:r>
            <w:rPr>
              <w:rFonts w:hint="eastAsia"/>
              <w:lang w:val="en-US" w:eastAsia="zh-CN"/>
            </w:rPr>
            <w:fldChar w:fldCharType="separate"/>
          </w:r>
          <w:r>
            <w:rPr>
              <w:rFonts w:hint="eastAsia"/>
              <w:lang w:val="en-US" w:eastAsia="zh-CN"/>
            </w:rPr>
            <w:t>2.7载荷</w:t>
          </w:r>
          <w:r>
            <w:tab/>
          </w:r>
          <w:r>
            <w:fldChar w:fldCharType="begin"/>
          </w:r>
          <w:r>
            <w:instrText xml:space="preserve"> PAGEREF _Toc26011 \h </w:instrText>
          </w:r>
          <w:r>
            <w:fldChar w:fldCharType="separate"/>
          </w:r>
          <w:r>
            <w:t>13</w:t>
          </w:r>
          <w:r>
            <w:fldChar w:fldCharType="end"/>
          </w:r>
          <w:r>
            <w:rPr>
              <w:rFonts w:hint="eastAsia"/>
              <w:lang w:val="en-US" w:eastAsia="zh-CN"/>
            </w:rPr>
            <w:fldChar w:fldCharType="end"/>
          </w:r>
        </w:p>
        <w:p w14:paraId="328664E4">
          <w:pPr>
            <w:pStyle w:val="8"/>
            <w:tabs>
              <w:tab w:val="right" w:leader="dot" w:pos="8306"/>
            </w:tabs>
          </w:pPr>
          <w:r>
            <w:rPr>
              <w:rFonts w:hint="eastAsia"/>
              <w:lang w:val="en-US" w:eastAsia="zh-CN"/>
            </w:rPr>
            <w:fldChar w:fldCharType="begin"/>
          </w:r>
          <w:r>
            <w:rPr>
              <w:rFonts w:hint="eastAsia"/>
              <w:lang w:val="en-US" w:eastAsia="zh-CN"/>
            </w:rPr>
            <w:instrText xml:space="preserve"> HYPERLINK \l _Toc14516 </w:instrText>
          </w:r>
          <w:r>
            <w:rPr>
              <w:rFonts w:hint="eastAsia"/>
              <w:lang w:val="en-US" w:eastAsia="zh-CN"/>
            </w:rPr>
            <w:fldChar w:fldCharType="separate"/>
          </w:r>
          <w:r>
            <w:rPr>
              <w:rFonts w:hint="eastAsia"/>
              <w:lang w:val="en-US" w:eastAsia="zh-CN"/>
            </w:rPr>
            <w:t>2.8网格</w:t>
          </w:r>
          <w:r>
            <w:tab/>
          </w:r>
          <w:r>
            <w:fldChar w:fldCharType="begin"/>
          </w:r>
          <w:r>
            <w:instrText xml:space="preserve"> PAGEREF _Toc14516 \h </w:instrText>
          </w:r>
          <w:r>
            <w:fldChar w:fldCharType="separate"/>
          </w:r>
          <w:r>
            <w:t>14</w:t>
          </w:r>
          <w:r>
            <w:fldChar w:fldCharType="end"/>
          </w:r>
          <w:r>
            <w:rPr>
              <w:rFonts w:hint="eastAsia"/>
              <w:lang w:val="en-US" w:eastAsia="zh-CN"/>
            </w:rPr>
            <w:fldChar w:fldCharType="end"/>
          </w:r>
        </w:p>
        <w:p w14:paraId="4317DAF4">
          <w:pPr>
            <w:pStyle w:val="8"/>
            <w:tabs>
              <w:tab w:val="right" w:leader="dot" w:pos="8306"/>
            </w:tabs>
          </w:pPr>
          <w:r>
            <w:rPr>
              <w:rFonts w:hint="eastAsia"/>
              <w:lang w:val="en-US" w:eastAsia="zh-CN"/>
            </w:rPr>
            <w:fldChar w:fldCharType="begin"/>
          </w:r>
          <w:r>
            <w:rPr>
              <w:rFonts w:hint="eastAsia"/>
              <w:lang w:val="en-US" w:eastAsia="zh-CN"/>
            </w:rPr>
            <w:instrText xml:space="preserve"> HYPERLINK \l _Toc13073 </w:instrText>
          </w:r>
          <w:r>
            <w:rPr>
              <w:rFonts w:hint="eastAsia"/>
              <w:lang w:val="en-US" w:eastAsia="zh-CN"/>
            </w:rPr>
            <w:fldChar w:fldCharType="separate"/>
          </w:r>
          <w:r>
            <w:rPr>
              <w:rFonts w:hint="eastAsia"/>
              <w:lang w:val="en-US" w:eastAsia="zh-CN"/>
            </w:rPr>
            <w:t>2.9任务</w:t>
          </w:r>
          <w:r>
            <w:tab/>
          </w:r>
          <w:r>
            <w:fldChar w:fldCharType="begin"/>
          </w:r>
          <w:r>
            <w:instrText xml:space="preserve"> PAGEREF _Toc13073 \h </w:instrText>
          </w:r>
          <w:r>
            <w:fldChar w:fldCharType="separate"/>
          </w:r>
          <w:r>
            <w:t>14</w:t>
          </w:r>
          <w:r>
            <w:fldChar w:fldCharType="end"/>
          </w:r>
          <w:r>
            <w:rPr>
              <w:rFonts w:hint="eastAsia"/>
              <w:lang w:val="en-US" w:eastAsia="zh-CN"/>
            </w:rPr>
            <w:fldChar w:fldCharType="end"/>
          </w:r>
        </w:p>
        <w:p w14:paraId="1F4134E0">
          <w:pPr>
            <w:pStyle w:val="8"/>
            <w:tabs>
              <w:tab w:val="right" w:leader="dot" w:pos="8306"/>
            </w:tabs>
          </w:pPr>
          <w:r>
            <w:rPr>
              <w:rFonts w:hint="eastAsia"/>
              <w:lang w:val="en-US" w:eastAsia="zh-CN"/>
            </w:rPr>
            <w:fldChar w:fldCharType="begin"/>
          </w:r>
          <w:r>
            <w:rPr>
              <w:rFonts w:hint="eastAsia"/>
              <w:lang w:val="en-US" w:eastAsia="zh-CN"/>
            </w:rPr>
            <w:instrText xml:space="preserve"> HYPERLINK \l _Toc10350 </w:instrText>
          </w:r>
          <w:r>
            <w:rPr>
              <w:rFonts w:hint="eastAsia"/>
              <w:lang w:val="en-US" w:eastAsia="zh-CN"/>
            </w:rPr>
            <w:fldChar w:fldCharType="separate"/>
          </w:r>
          <w:r>
            <w:rPr>
              <w:rFonts w:hint="eastAsia"/>
              <w:lang w:val="en-US" w:eastAsia="zh-CN"/>
            </w:rPr>
            <w:t>2.10可视化</w:t>
          </w:r>
          <w:r>
            <w:tab/>
          </w:r>
          <w:r>
            <w:fldChar w:fldCharType="begin"/>
          </w:r>
          <w:r>
            <w:instrText xml:space="preserve"> PAGEREF _Toc10350 \h </w:instrText>
          </w:r>
          <w:r>
            <w:fldChar w:fldCharType="separate"/>
          </w:r>
          <w:r>
            <w:t>15</w:t>
          </w:r>
          <w:r>
            <w:fldChar w:fldCharType="end"/>
          </w:r>
          <w:r>
            <w:rPr>
              <w:rFonts w:hint="eastAsia"/>
              <w:lang w:val="en-US" w:eastAsia="zh-CN"/>
            </w:rPr>
            <w:fldChar w:fldCharType="end"/>
          </w:r>
        </w:p>
        <w:p w14:paraId="03199BB4">
          <w:pPr>
            <w:outlineLvl w:val="9"/>
            <w:rPr>
              <w:rFonts w:hint="eastAsia"/>
              <w:lang w:val="en-US" w:eastAsia="zh-CN"/>
            </w:rPr>
          </w:pPr>
          <w:r>
            <w:rPr>
              <w:rFonts w:hint="eastAsia"/>
              <w:lang w:val="en-US" w:eastAsia="zh-CN"/>
            </w:rPr>
            <w:fldChar w:fldCharType="end"/>
          </w:r>
        </w:p>
      </w:sdtContent>
    </w:sdt>
    <w:p w14:paraId="4B93D471">
      <w:pPr>
        <w:rPr>
          <w:rFonts w:hint="eastAsia"/>
          <w:lang w:val="en-US" w:eastAsia="zh-CN"/>
        </w:rPr>
      </w:pPr>
    </w:p>
    <w:p w14:paraId="0DE871C0">
      <w:pPr>
        <w:rPr>
          <w:rFonts w:hint="eastAsia"/>
          <w:lang w:val="en-US" w:eastAsia="zh-CN"/>
        </w:rPr>
      </w:pPr>
    </w:p>
    <w:p w14:paraId="5F726F9E">
      <w:pPr>
        <w:rPr>
          <w:rFonts w:hint="eastAsia"/>
          <w:lang w:val="en-US" w:eastAsia="zh-CN"/>
        </w:rPr>
      </w:pPr>
    </w:p>
    <w:p w14:paraId="736CAE7F">
      <w:pPr>
        <w:rPr>
          <w:rFonts w:hint="eastAsia"/>
          <w:lang w:val="en-US" w:eastAsia="zh-CN"/>
        </w:rPr>
      </w:pPr>
    </w:p>
    <w:p w14:paraId="4B012A55">
      <w:pPr>
        <w:rPr>
          <w:rFonts w:hint="eastAsia"/>
          <w:lang w:val="en-US" w:eastAsia="zh-CN"/>
        </w:rPr>
      </w:pPr>
    </w:p>
    <w:p w14:paraId="15BCFA55">
      <w:pPr>
        <w:rPr>
          <w:rFonts w:hint="eastAsia"/>
          <w:lang w:val="en-US" w:eastAsia="zh-CN"/>
        </w:rPr>
      </w:pPr>
    </w:p>
    <w:p w14:paraId="19BC41D0">
      <w:pPr>
        <w:rPr>
          <w:rFonts w:hint="eastAsia"/>
          <w:lang w:val="en-US" w:eastAsia="zh-CN"/>
        </w:rPr>
      </w:pPr>
    </w:p>
    <w:p w14:paraId="6090CB22">
      <w:pPr>
        <w:rPr>
          <w:rFonts w:hint="eastAsia"/>
          <w:lang w:val="en-US" w:eastAsia="zh-CN"/>
        </w:rPr>
      </w:pPr>
    </w:p>
    <w:p w14:paraId="1FA4C7E6">
      <w:pPr>
        <w:rPr>
          <w:rFonts w:hint="eastAsia"/>
          <w:lang w:val="en-US" w:eastAsia="zh-CN"/>
        </w:rPr>
      </w:pPr>
    </w:p>
    <w:p w14:paraId="5807D097">
      <w:pPr>
        <w:rPr>
          <w:rFonts w:hint="eastAsia"/>
          <w:lang w:val="en-US" w:eastAsia="zh-CN"/>
        </w:rPr>
      </w:pPr>
    </w:p>
    <w:p w14:paraId="68FD5645">
      <w:pPr>
        <w:rPr>
          <w:rFonts w:hint="eastAsia"/>
          <w:lang w:val="en-US" w:eastAsia="zh-CN"/>
        </w:rPr>
      </w:pPr>
    </w:p>
    <w:p w14:paraId="538204A6">
      <w:pPr>
        <w:rPr>
          <w:rFonts w:hint="eastAsia"/>
          <w:lang w:val="en-US" w:eastAsia="zh-CN"/>
        </w:rPr>
      </w:pPr>
    </w:p>
    <w:p w14:paraId="7C19841E">
      <w:pPr>
        <w:rPr>
          <w:rFonts w:hint="eastAsia"/>
          <w:lang w:val="en-US" w:eastAsia="zh-CN"/>
        </w:rPr>
      </w:pPr>
    </w:p>
    <w:p w14:paraId="134BE0F9">
      <w:pPr>
        <w:rPr>
          <w:rFonts w:hint="eastAsia"/>
          <w:lang w:val="en-US" w:eastAsia="zh-CN"/>
        </w:rPr>
      </w:pPr>
    </w:p>
    <w:p w14:paraId="1F04EFBC">
      <w:pPr>
        <w:rPr>
          <w:rFonts w:hint="eastAsia"/>
          <w:lang w:val="en-US" w:eastAsia="zh-CN"/>
        </w:rPr>
      </w:pPr>
    </w:p>
    <w:p w14:paraId="64E49EEE">
      <w:pPr>
        <w:rPr>
          <w:rFonts w:hint="eastAsia"/>
          <w:lang w:val="en-US" w:eastAsia="zh-CN"/>
        </w:rPr>
      </w:pPr>
    </w:p>
    <w:p w14:paraId="196FD333">
      <w:pPr>
        <w:rPr>
          <w:rFonts w:hint="eastAsia"/>
          <w:lang w:val="en-US" w:eastAsia="zh-CN"/>
        </w:rPr>
      </w:pPr>
    </w:p>
    <w:p w14:paraId="1033CBD8">
      <w:pPr>
        <w:rPr>
          <w:rFonts w:hint="eastAsia"/>
          <w:lang w:val="en-US" w:eastAsia="zh-CN"/>
        </w:rPr>
      </w:pPr>
    </w:p>
    <w:p w14:paraId="62AF2ED0">
      <w:pPr>
        <w:rPr>
          <w:rFonts w:hint="eastAsia"/>
          <w:lang w:val="en-US" w:eastAsia="zh-CN"/>
        </w:rPr>
      </w:pPr>
    </w:p>
    <w:p w14:paraId="5E230868">
      <w:pPr>
        <w:rPr>
          <w:rFonts w:hint="eastAsia"/>
          <w:lang w:val="en-US" w:eastAsia="zh-CN"/>
        </w:rPr>
      </w:pPr>
    </w:p>
    <w:p w14:paraId="4A684390">
      <w:pPr>
        <w:rPr>
          <w:rFonts w:hint="eastAsia"/>
          <w:lang w:val="en-US" w:eastAsia="zh-CN"/>
        </w:rPr>
      </w:pPr>
    </w:p>
    <w:p w14:paraId="1C4AE34E">
      <w:pPr>
        <w:rPr>
          <w:rFonts w:hint="eastAsia"/>
          <w:lang w:val="en-US" w:eastAsia="zh-CN"/>
        </w:rPr>
      </w:pPr>
    </w:p>
    <w:p w14:paraId="5DE220E3">
      <w:pPr>
        <w:rPr>
          <w:rFonts w:hint="eastAsia"/>
          <w:lang w:val="en-US" w:eastAsia="zh-CN"/>
        </w:rPr>
      </w:pPr>
    </w:p>
    <w:p w14:paraId="739AC884">
      <w:pPr>
        <w:rPr>
          <w:rFonts w:hint="eastAsia"/>
          <w:lang w:val="en-US" w:eastAsia="zh-CN"/>
        </w:rPr>
      </w:pPr>
    </w:p>
    <w:p w14:paraId="3D59B710">
      <w:pPr>
        <w:pStyle w:val="3"/>
        <w:bidi w:val="0"/>
        <w:rPr>
          <w:rFonts w:hint="eastAsia"/>
          <w:lang w:val="en-US" w:eastAsia="zh-CN"/>
        </w:rPr>
      </w:pPr>
      <w:bookmarkStart w:id="1" w:name="_Toc6825"/>
      <w:r>
        <w:rPr>
          <w:rFonts w:hint="eastAsia"/>
          <w:lang w:val="en-US" w:eastAsia="zh-CN"/>
        </w:rPr>
        <w:t>1 天健软件介绍</w:t>
      </w:r>
      <w:bookmarkEnd w:id="1"/>
    </w:p>
    <w:p w14:paraId="3C172988">
      <w:pPr>
        <w:pStyle w:val="4"/>
        <w:bidi w:val="0"/>
        <w:outlineLvl w:val="1"/>
        <w:rPr>
          <w:rFonts w:hint="eastAsia"/>
          <w:lang w:val="en-US" w:eastAsia="zh-CN"/>
        </w:rPr>
      </w:pPr>
      <w:bookmarkStart w:id="2" w:name="_Toc4463"/>
      <w:r>
        <w:rPr>
          <w:rFonts w:hint="eastAsia"/>
          <w:lang w:val="en-US" w:eastAsia="zh-CN"/>
        </w:rPr>
        <w:t>1.1用途</w:t>
      </w:r>
      <w:bookmarkEnd w:id="2"/>
    </w:p>
    <w:p w14:paraId="04FB026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default" w:ascii="Times New Roman" w:hAnsi="Times New Roman" w:eastAsia="宋体" w:cs="黑体"/>
          <w:color w:val="000000"/>
          <w:kern w:val="0"/>
          <w:sz w:val="24"/>
          <w:szCs w:val="160"/>
          <w:lang w:val="en-US" w:eastAsia="zh-CN" w:bidi="ar"/>
        </w:rPr>
        <w:t>天健软件是一款专为动力显示分析而</w:t>
      </w:r>
      <w:bookmarkStart w:id="18" w:name="_GoBack"/>
      <w:bookmarkEnd w:id="18"/>
      <w:r>
        <w:rPr>
          <w:rFonts w:hint="default" w:ascii="Times New Roman" w:hAnsi="Times New Roman" w:eastAsia="宋体" w:cs="黑体"/>
          <w:color w:val="000000"/>
          <w:kern w:val="0"/>
          <w:sz w:val="24"/>
          <w:szCs w:val="160"/>
          <w:lang w:val="en-US" w:eastAsia="zh-CN" w:bidi="ar"/>
        </w:rPr>
        <w:t>开发的先进结构仿真工具，它不仅能够应对高频冲击、碰撞和失效等多种线性与非线性问题，还具备静力学、模态和屈曲分析的功能模块。这些丰富的分析工具为软件的进一步扩展和功能升级提供了极大的便利，使其在工程仿真领域中的应用更加广泛和深入。</w:t>
      </w:r>
    </w:p>
    <w:p w14:paraId="5795C366">
      <w:pPr>
        <w:pStyle w:val="4"/>
        <w:bidi w:val="0"/>
        <w:outlineLvl w:val="1"/>
        <w:rPr>
          <w:rFonts w:hint="eastAsia"/>
          <w:lang w:val="en-US" w:eastAsia="zh-CN"/>
        </w:rPr>
      </w:pPr>
      <w:bookmarkStart w:id="3" w:name="_Toc17471"/>
      <w:r>
        <w:rPr>
          <w:rFonts w:hint="eastAsia"/>
          <w:lang w:val="en-US" w:eastAsia="zh-CN"/>
        </w:rPr>
        <w:t>1.2文件</w:t>
      </w:r>
      <w:bookmarkEnd w:id="3"/>
    </w:p>
    <w:p w14:paraId="781C831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.hdf5：可直接在软件中打开，包含算例的网格模型、分析步、边界条件和载荷等信息。</w:t>
      </w:r>
    </w:p>
    <w:p w14:paraId="0EE4473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.inp：一方面可以导入导出算例，包含算例的网格模型、分析步、边界条件和载荷等信息。另一方面可在job模块中提交任务，单击分析作业管理器中的来源</w:t>
      </w:r>
      <w:r>
        <w:rPr>
          <w:rFonts w:hint="default" w:ascii="Times New Roman" w:hAnsi="Times New Roman" w:eastAsia="宋体" w:cs="Arial"/>
          <w:color w:val="000000"/>
          <w:kern w:val="0"/>
          <w:sz w:val="24"/>
          <w:szCs w:val="160"/>
          <w:lang w:val="en-US" w:eastAsia="zh-CN" w:bidi="ar"/>
        </w:rPr>
        <w:t>→</w:t>
      </w:r>
      <w:r>
        <w:rPr>
          <w:rFonts w:hint="eastAsia" w:ascii="Times New Roman" w:hAnsi="Times New Roman" w:eastAsia="宋体" w:cs="黑体"/>
          <w:color w:val="000000"/>
          <w:kern w:val="0"/>
          <w:sz w:val="24"/>
          <w:szCs w:val="160"/>
          <w:lang w:val="en-US" w:eastAsia="zh-CN" w:bidi="ar"/>
        </w:rPr>
        <w:t>输入文件即可在工作目录中生成任务。</w:t>
      </w:r>
    </w:p>
    <w:p w14:paraId="001AF1F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.vtk：可直接在软件中打开，包含分析步模块中定义的场变量和历史变量的输出结果，用于可视化后处理。</w:t>
      </w:r>
    </w:p>
    <w:p w14:paraId="75AB91EF">
      <w:pPr>
        <w:pStyle w:val="4"/>
        <w:bidi w:val="0"/>
        <w:outlineLvl w:val="1"/>
        <w:rPr>
          <w:rFonts w:hint="default"/>
          <w:lang w:val="en-US" w:eastAsia="zh-CN"/>
        </w:rPr>
      </w:pPr>
      <w:bookmarkStart w:id="4" w:name="_Toc22935"/>
      <w:r>
        <w:rPr>
          <w:rFonts w:hint="eastAsia"/>
          <w:lang w:val="en-US" w:eastAsia="zh-CN"/>
        </w:rPr>
        <w:t>1.3模块</w:t>
      </w:r>
      <w:bookmarkEnd w:id="4"/>
    </w:p>
    <w:p w14:paraId="3D3D2B1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部件：</w:t>
      </w:r>
      <w:r>
        <w:rPr>
          <w:rFonts w:hint="default" w:ascii="Times New Roman" w:hAnsi="Times New Roman" w:eastAsia="宋体" w:cs="黑体"/>
          <w:color w:val="000000"/>
          <w:kern w:val="0"/>
          <w:sz w:val="24"/>
          <w:szCs w:val="160"/>
          <w:lang w:val="en-US" w:eastAsia="zh-CN" w:bidi="ar"/>
        </w:rPr>
        <w:t>零部件</w:t>
      </w:r>
      <w:r>
        <w:rPr>
          <w:rFonts w:hint="eastAsia" w:ascii="Times New Roman" w:hAnsi="Times New Roman" w:eastAsia="宋体" w:cs="黑体"/>
          <w:color w:val="000000"/>
          <w:kern w:val="0"/>
          <w:sz w:val="24"/>
          <w:szCs w:val="160"/>
          <w:lang w:val="en-US" w:eastAsia="zh-CN" w:bidi="ar"/>
        </w:rPr>
        <w:t>导入</w:t>
      </w:r>
      <w:r>
        <w:rPr>
          <w:rFonts w:hint="default" w:ascii="Times New Roman" w:hAnsi="Times New Roman" w:eastAsia="宋体" w:cs="黑体"/>
          <w:color w:val="000000"/>
          <w:kern w:val="0"/>
          <w:sz w:val="24"/>
          <w:szCs w:val="160"/>
          <w:lang w:val="en-US" w:eastAsia="zh-CN" w:bidi="ar"/>
        </w:rPr>
        <w:t>，零部件</w:t>
      </w:r>
      <w:r>
        <w:rPr>
          <w:rFonts w:hint="eastAsia" w:ascii="Times New Roman" w:hAnsi="Times New Roman" w:eastAsia="宋体" w:cs="黑体"/>
          <w:color w:val="000000"/>
          <w:kern w:val="0"/>
          <w:sz w:val="24"/>
          <w:szCs w:val="160"/>
          <w:lang w:val="en-US" w:eastAsia="zh-CN" w:bidi="ar"/>
        </w:rPr>
        <w:t>删除、重命名。</w:t>
      </w:r>
    </w:p>
    <w:p w14:paraId="5B5853E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属性：</w:t>
      </w:r>
      <w:r>
        <w:rPr>
          <w:rFonts w:hint="default" w:ascii="Times New Roman" w:hAnsi="Times New Roman" w:eastAsia="宋体" w:cs="黑体"/>
          <w:color w:val="000000"/>
          <w:kern w:val="0"/>
          <w:sz w:val="24"/>
          <w:szCs w:val="160"/>
          <w:lang w:val="en-US" w:eastAsia="zh-CN" w:bidi="ar"/>
        </w:rPr>
        <w:t>创建材料及截面，完成模型属性指派</w:t>
      </w:r>
      <w:r>
        <w:rPr>
          <w:rFonts w:hint="eastAsia" w:ascii="Times New Roman" w:hAnsi="Times New Roman" w:eastAsia="宋体" w:cs="黑体"/>
          <w:color w:val="000000"/>
          <w:kern w:val="0"/>
          <w:sz w:val="24"/>
          <w:szCs w:val="160"/>
          <w:lang w:val="en-US" w:eastAsia="zh-CN" w:bidi="ar"/>
        </w:rPr>
        <w:t>。</w:t>
      </w:r>
    </w:p>
    <w:p w14:paraId="77DC7C5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装配：</w:t>
      </w:r>
      <w:r>
        <w:rPr>
          <w:rFonts w:hint="default" w:ascii="Times New Roman" w:hAnsi="Times New Roman" w:eastAsia="宋体" w:cs="黑体"/>
          <w:color w:val="000000"/>
          <w:kern w:val="0"/>
          <w:sz w:val="24"/>
          <w:szCs w:val="160"/>
          <w:lang w:val="en-US" w:eastAsia="zh-CN" w:bidi="ar"/>
        </w:rPr>
        <w:t>多个零部件组建成装配体</w:t>
      </w:r>
      <w:r>
        <w:rPr>
          <w:rFonts w:hint="eastAsia" w:ascii="Times New Roman" w:hAnsi="Times New Roman" w:eastAsia="宋体" w:cs="黑体"/>
          <w:color w:val="000000"/>
          <w:kern w:val="0"/>
          <w:sz w:val="24"/>
          <w:szCs w:val="160"/>
          <w:lang w:val="en-US" w:eastAsia="zh-CN" w:bidi="ar"/>
        </w:rPr>
        <w:t>。</w:t>
      </w:r>
    </w:p>
    <w:p w14:paraId="5DC15AC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分析步：</w:t>
      </w:r>
      <w:r>
        <w:rPr>
          <w:rFonts w:hint="default" w:ascii="Times New Roman" w:hAnsi="Times New Roman" w:eastAsia="宋体" w:cs="黑体"/>
          <w:color w:val="000000"/>
          <w:kern w:val="0"/>
          <w:sz w:val="24"/>
          <w:szCs w:val="160"/>
          <w:lang w:val="en-US" w:eastAsia="zh-CN" w:bidi="ar"/>
        </w:rPr>
        <w:t>创建分析步及定义输出</w:t>
      </w:r>
      <w:r>
        <w:rPr>
          <w:rFonts w:hint="eastAsia" w:ascii="Times New Roman" w:hAnsi="Times New Roman" w:eastAsia="宋体" w:cs="黑体"/>
          <w:color w:val="000000"/>
          <w:kern w:val="0"/>
          <w:sz w:val="24"/>
          <w:szCs w:val="160"/>
          <w:lang w:val="en-US" w:eastAsia="zh-CN" w:bidi="ar"/>
        </w:rPr>
        <w:t>。</w:t>
      </w:r>
    </w:p>
    <w:p w14:paraId="71B55F6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相互作用：</w:t>
      </w:r>
      <w:r>
        <w:rPr>
          <w:rFonts w:hint="default" w:ascii="Times New Roman" w:hAnsi="Times New Roman" w:eastAsia="宋体" w:cs="黑体"/>
          <w:color w:val="000000"/>
          <w:kern w:val="0"/>
          <w:sz w:val="24"/>
          <w:szCs w:val="160"/>
          <w:lang w:val="en-US" w:eastAsia="zh-CN" w:bidi="ar"/>
        </w:rPr>
        <w:t>创建相互作用，包括接触、耦合、弹簧单元、质量单元、</w:t>
      </w:r>
      <w:r>
        <w:rPr>
          <w:rFonts w:hint="eastAsia" w:ascii="Times New Roman" w:hAnsi="Times New Roman" w:eastAsia="宋体" w:cs="黑体"/>
          <w:color w:val="000000"/>
          <w:kern w:val="0"/>
          <w:sz w:val="24"/>
          <w:szCs w:val="160"/>
          <w:lang w:val="en-US" w:eastAsia="zh-CN" w:bidi="ar"/>
        </w:rPr>
        <w:t>connector单元</w:t>
      </w:r>
      <w:r>
        <w:rPr>
          <w:rFonts w:hint="default" w:ascii="Times New Roman" w:hAnsi="Times New Roman" w:eastAsia="宋体" w:cs="黑体"/>
          <w:color w:val="000000"/>
          <w:kern w:val="0"/>
          <w:sz w:val="24"/>
          <w:szCs w:val="160"/>
          <w:lang w:val="en-US" w:eastAsia="zh-CN" w:bidi="ar"/>
        </w:rPr>
        <w:t>等</w:t>
      </w:r>
      <w:r>
        <w:rPr>
          <w:rFonts w:hint="eastAsia" w:ascii="Times New Roman" w:hAnsi="Times New Roman" w:eastAsia="宋体" w:cs="黑体"/>
          <w:color w:val="000000"/>
          <w:kern w:val="0"/>
          <w:sz w:val="24"/>
          <w:szCs w:val="160"/>
          <w:lang w:val="en-US" w:eastAsia="zh-CN" w:bidi="ar"/>
        </w:rPr>
        <w:t>。</w:t>
      </w:r>
    </w:p>
    <w:p w14:paraId="2121623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载荷：</w:t>
      </w:r>
      <w:r>
        <w:rPr>
          <w:rFonts w:hint="default" w:ascii="Times New Roman" w:hAnsi="Times New Roman" w:eastAsia="宋体" w:cs="黑体"/>
          <w:color w:val="000000"/>
          <w:kern w:val="0"/>
          <w:sz w:val="24"/>
          <w:szCs w:val="160"/>
          <w:lang w:val="en-US" w:eastAsia="zh-CN" w:bidi="ar"/>
        </w:rPr>
        <w:t>施加荷载、设置边界条件及模型初始化</w:t>
      </w:r>
      <w:r>
        <w:rPr>
          <w:rFonts w:hint="eastAsia" w:ascii="Times New Roman" w:hAnsi="Times New Roman" w:eastAsia="宋体" w:cs="黑体"/>
          <w:color w:val="000000"/>
          <w:kern w:val="0"/>
          <w:sz w:val="24"/>
          <w:szCs w:val="160"/>
          <w:lang w:val="en-US" w:eastAsia="zh-CN" w:bidi="ar"/>
        </w:rPr>
        <w:t>。</w:t>
      </w:r>
    </w:p>
    <w:p w14:paraId="69082FB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网格：</w:t>
      </w:r>
      <w:r>
        <w:rPr>
          <w:rFonts w:hint="default" w:ascii="Times New Roman" w:hAnsi="Times New Roman" w:eastAsia="宋体" w:cs="黑体"/>
          <w:color w:val="000000"/>
          <w:kern w:val="0"/>
          <w:sz w:val="24"/>
          <w:szCs w:val="160"/>
          <w:lang w:val="en-US" w:eastAsia="zh-CN" w:bidi="ar"/>
        </w:rPr>
        <w:t>单元质量检查</w:t>
      </w:r>
      <w:r>
        <w:rPr>
          <w:rFonts w:hint="eastAsia" w:ascii="Times New Roman" w:hAnsi="Times New Roman" w:eastAsia="宋体" w:cs="黑体"/>
          <w:color w:val="000000"/>
          <w:kern w:val="0"/>
          <w:sz w:val="24"/>
          <w:szCs w:val="160"/>
          <w:lang w:val="en-US" w:eastAsia="zh-CN" w:bidi="ar"/>
        </w:rPr>
        <w:t>。</w:t>
      </w:r>
    </w:p>
    <w:p w14:paraId="6770F52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任务：</w:t>
      </w:r>
      <w:r>
        <w:rPr>
          <w:rFonts w:hint="default" w:ascii="Times New Roman" w:hAnsi="Times New Roman" w:eastAsia="宋体" w:cs="黑体"/>
          <w:color w:val="000000"/>
          <w:kern w:val="0"/>
          <w:sz w:val="24"/>
          <w:szCs w:val="160"/>
          <w:lang w:val="en-US" w:eastAsia="zh-CN" w:bidi="ar"/>
        </w:rPr>
        <w:t>创建作业及求解</w:t>
      </w:r>
      <w:r>
        <w:rPr>
          <w:rFonts w:hint="eastAsia" w:ascii="Times New Roman" w:hAnsi="Times New Roman" w:eastAsia="宋体" w:cs="黑体"/>
          <w:color w:val="000000"/>
          <w:kern w:val="0"/>
          <w:sz w:val="24"/>
          <w:szCs w:val="160"/>
          <w:lang w:val="en-US" w:eastAsia="zh-CN" w:bidi="ar"/>
        </w:rPr>
        <w:t>。</w:t>
      </w:r>
    </w:p>
    <w:p w14:paraId="42A9A30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可视化：</w:t>
      </w:r>
      <w:r>
        <w:rPr>
          <w:rFonts w:hint="default" w:ascii="Times New Roman" w:hAnsi="Times New Roman" w:eastAsia="宋体" w:cs="黑体"/>
          <w:color w:val="000000"/>
          <w:kern w:val="0"/>
          <w:sz w:val="24"/>
          <w:szCs w:val="160"/>
          <w:lang w:val="en-US" w:eastAsia="zh-CN" w:bidi="ar"/>
        </w:rPr>
        <w:t>后处理</w:t>
      </w:r>
      <w:r>
        <w:rPr>
          <w:rFonts w:hint="eastAsia" w:ascii="Times New Roman" w:hAnsi="Times New Roman" w:eastAsia="宋体" w:cs="黑体"/>
          <w:color w:val="000000"/>
          <w:kern w:val="0"/>
          <w:sz w:val="24"/>
          <w:szCs w:val="160"/>
          <w:lang w:val="en-US" w:eastAsia="zh-CN" w:bidi="ar"/>
        </w:rPr>
        <w:t>云图显示、动画播放等。</w:t>
      </w:r>
    </w:p>
    <w:p w14:paraId="2D07CC1B">
      <w:pPr>
        <w:pStyle w:val="4"/>
        <w:bidi w:val="0"/>
        <w:outlineLvl w:val="1"/>
        <w:rPr>
          <w:rFonts w:hint="eastAsia"/>
          <w:lang w:val="en-US" w:eastAsia="zh-CN"/>
        </w:rPr>
      </w:pPr>
      <w:bookmarkStart w:id="5" w:name="_Toc30379"/>
      <w:r>
        <w:rPr>
          <w:rFonts w:hint="eastAsia"/>
          <w:lang w:val="en-US" w:eastAsia="zh-CN"/>
        </w:rPr>
        <w:t>1.4单位</w:t>
      </w:r>
      <w:bookmarkEnd w:id="5"/>
    </w:p>
    <w:p w14:paraId="74F8F73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天健</w:t>
      </w:r>
      <w:r>
        <w:rPr>
          <w:rFonts w:hint="default" w:ascii="Times New Roman" w:hAnsi="Times New Roman" w:eastAsia="宋体" w:cs="黑体"/>
          <w:color w:val="000000"/>
          <w:kern w:val="0"/>
          <w:sz w:val="24"/>
          <w:szCs w:val="160"/>
          <w:lang w:val="en-US" w:eastAsia="zh-CN" w:bidi="ar"/>
        </w:rPr>
        <w:t>没有固定的单位制，但必须做到单位相互匹配，最后得出的计算结果才是准确的。</w:t>
      </w:r>
      <w:r>
        <w:rPr>
          <w:rFonts w:hint="eastAsia" w:ascii="Times New Roman" w:hAnsi="Times New Roman" w:eastAsia="宋体" w:cs="黑体"/>
          <w:color w:val="000000"/>
          <w:kern w:val="0"/>
          <w:sz w:val="24"/>
          <w:szCs w:val="160"/>
          <w:lang w:val="en-US" w:eastAsia="zh-CN" w:bidi="ar"/>
        </w:rPr>
        <w:t>下表是两套常用的单位对应关系。</w:t>
      </w:r>
    </w:p>
    <w:p w14:paraId="5099ED8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default"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3745230" cy="2160270"/>
            <wp:effectExtent l="0" t="0" r="762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3745230" cy="2160270"/>
                    </a:xfrm>
                    <a:prstGeom prst="rect">
                      <a:avLst/>
                    </a:prstGeom>
                    <a:noFill/>
                    <a:ln>
                      <a:noFill/>
                    </a:ln>
                  </pic:spPr>
                </pic:pic>
              </a:graphicData>
            </a:graphic>
          </wp:inline>
        </w:drawing>
      </w:r>
    </w:p>
    <w:p w14:paraId="064E44C9">
      <w:pPr>
        <w:pStyle w:val="4"/>
        <w:bidi w:val="0"/>
        <w:outlineLvl w:val="1"/>
        <w:rPr>
          <w:rFonts w:hint="eastAsia"/>
          <w:lang w:val="en-US" w:eastAsia="zh-CN"/>
        </w:rPr>
      </w:pPr>
      <w:bookmarkStart w:id="6" w:name="_Toc5325"/>
      <w:r>
        <w:rPr>
          <w:rFonts w:hint="eastAsia"/>
          <w:lang w:val="en-US" w:eastAsia="zh-CN"/>
        </w:rPr>
        <w:t>1.5GUI界面介绍</w:t>
      </w:r>
      <w:bookmarkEnd w:id="6"/>
    </w:p>
    <w:p w14:paraId="00657EF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eastAsia"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5266055" cy="3115310"/>
            <wp:effectExtent l="0" t="0" r="127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6055" cy="3115310"/>
                    </a:xfrm>
                    <a:prstGeom prst="rect">
                      <a:avLst/>
                    </a:prstGeom>
                    <a:noFill/>
                    <a:ln>
                      <a:noFill/>
                    </a:ln>
                  </pic:spPr>
                </pic:pic>
              </a:graphicData>
            </a:graphic>
          </wp:inline>
        </w:drawing>
      </w:r>
    </w:p>
    <w:p w14:paraId="35B4B93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个性化设置——背景颜色变更：视图→绘图选项</w:t>
      </w:r>
      <w:r>
        <w:rPr>
          <w:rFonts w:hint="default" w:ascii="Times New Roman" w:hAnsi="Times New Roman" w:eastAsia="宋体" w:cs="黑体"/>
          <w:color w:val="000000"/>
          <w:kern w:val="0"/>
          <w:sz w:val="24"/>
          <w:szCs w:val="160"/>
          <w:lang w:val="en-US" w:eastAsia="zh-CN" w:bidi="ar"/>
        </w:rPr>
        <w:t>→</w:t>
      </w:r>
      <w:r>
        <w:rPr>
          <w:rFonts w:hint="eastAsia" w:ascii="Times New Roman" w:hAnsi="Times New Roman" w:eastAsia="宋体" w:cs="黑体"/>
          <w:color w:val="000000"/>
          <w:kern w:val="0"/>
          <w:sz w:val="24"/>
          <w:szCs w:val="160"/>
          <w:lang w:val="en-US" w:eastAsia="zh-CN" w:bidi="ar"/>
        </w:rPr>
        <w:t>选择颜色</w:t>
      </w:r>
      <w:r>
        <w:rPr>
          <w:rFonts w:hint="default" w:ascii="Times New Roman" w:hAnsi="Times New Roman" w:eastAsia="宋体" w:cs="黑体"/>
          <w:color w:val="000000"/>
          <w:kern w:val="0"/>
          <w:sz w:val="24"/>
          <w:szCs w:val="160"/>
          <w:lang w:val="en-US" w:eastAsia="zh-CN" w:bidi="ar"/>
        </w:rPr>
        <w:t>→</w:t>
      </w:r>
      <w:r>
        <w:rPr>
          <w:rFonts w:hint="eastAsia" w:ascii="Times New Roman" w:hAnsi="Times New Roman" w:eastAsia="宋体" w:cs="黑体"/>
          <w:color w:val="000000"/>
          <w:kern w:val="0"/>
          <w:sz w:val="24"/>
          <w:szCs w:val="160"/>
          <w:lang w:val="en-US" w:eastAsia="zh-CN" w:bidi="ar"/>
        </w:rPr>
        <w:t>应用。</w:t>
      </w:r>
    </w:p>
    <w:p w14:paraId="3E744C57">
      <w:pPr>
        <w:pStyle w:val="3"/>
        <w:bidi w:val="0"/>
        <w:outlineLvl w:val="0"/>
        <w:rPr>
          <w:rFonts w:hint="eastAsia"/>
          <w:lang w:val="en-US" w:eastAsia="zh-CN"/>
        </w:rPr>
      </w:pPr>
      <w:bookmarkStart w:id="7" w:name="_Toc29757"/>
      <w:r>
        <w:rPr>
          <w:rFonts w:hint="eastAsia"/>
          <w:lang w:val="en-US" w:eastAsia="zh-CN"/>
        </w:rPr>
        <w:t>2 动力显示分析案例</w:t>
      </w:r>
      <w:bookmarkEnd w:id="7"/>
    </w:p>
    <w:p w14:paraId="07424C8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default" w:ascii="Times New Roman" w:hAnsi="Times New Roman" w:eastAsia="宋体" w:cs="黑体"/>
          <w:color w:val="000000"/>
          <w:kern w:val="0"/>
          <w:sz w:val="24"/>
          <w:szCs w:val="160"/>
          <w:lang w:val="en-US" w:eastAsia="zh-CN" w:bidi="ar"/>
        </w:rPr>
        <w:t>为了给您提供一个更直观、更深入的理解，本章将通过精选案例的详细解析，生动地展示天健软件在各个模块下的具体功能和操作方法。</w:t>
      </w:r>
      <w:r>
        <w:rPr>
          <w:rFonts w:hint="eastAsia" w:ascii="Times New Roman" w:hAnsi="Times New Roman" w:eastAsia="宋体" w:cs="黑体"/>
          <w:color w:val="000000"/>
          <w:kern w:val="0"/>
          <w:sz w:val="24"/>
          <w:szCs w:val="160"/>
          <w:lang w:val="en-US" w:eastAsia="zh-CN" w:bidi="ar"/>
        </w:rPr>
        <w:t>通过</w:t>
      </w:r>
      <w:r>
        <w:rPr>
          <w:rFonts w:hint="default" w:ascii="Times New Roman" w:hAnsi="Times New Roman" w:eastAsia="宋体" w:cs="黑体"/>
          <w:color w:val="000000"/>
          <w:kern w:val="0"/>
          <w:sz w:val="24"/>
          <w:szCs w:val="160"/>
          <w:lang w:val="en-US" w:eastAsia="zh-CN" w:bidi="ar"/>
        </w:rPr>
        <w:t>案例将逐一引导您了解软件的强大功能和便捷操作，使您能够快速掌握如何运用天健软件解决实际问题。通过这些案例的学习，您不仅能够熟悉软件的各项功能，还能够领会到软件在工程仿真分析中的巨大潜力，从而为您的研发和设计工作提供强有力的支持。</w:t>
      </w:r>
    </w:p>
    <w:p w14:paraId="1C0CBBD4">
      <w:pPr>
        <w:pStyle w:val="4"/>
        <w:bidi w:val="0"/>
        <w:outlineLvl w:val="1"/>
        <w:rPr>
          <w:rFonts w:hint="eastAsia"/>
          <w:lang w:val="en-US" w:eastAsia="zh-CN"/>
        </w:rPr>
      </w:pPr>
      <w:bookmarkStart w:id="8" w:name="_Toc6807"/>
      <w:r>
        <w:rPr>
          <w:rFonts w:hint="eastAsia"/>
          <w:lang w:val="en-US" w:eastAsia="zh-CN"/>
        </w:rPr>
        <w:t>2.1案例介绍</w:t>
      </w:r>
      <w:bookmarkEnd w:id="8"/>
    </w:p>
    <w:p w14:paraId="39BCD46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sz w:val="24"/>
          <w:lang w:val="en-US" w:eastAsia="zh-CN"/>
        </w:rPr>
      </w:pPr>
      <w:r>
        <w:rPr>
          <w:rFonts w:hint="default" w:ascii="Times New Roman" w:hAnsi="Times New Roman" w:eastAsia="宋体"/>
          <w:sz w:val="24"/>
          <w:lang w:val="en-US" w:eastAsia="zh-CN"/>
        </w:rPr>
        <w:t>在本章的案例展示中，我们精心选择了涵盖实体单元、壳单元和梁单元的多样化场景，以确保能够全面展示天健软件的广泛适用性。壳单元部分特别采用了多种不同的网格类型，这一设计旨在深入检验软件对于不同网格结构的兼容性和支持力度。此外，案例中还巧妙地融入了弹簧、阻尼、耦合、接触、各类载荷、边界条件以及预定义场等元素，这些元素的加入不仅丰富了分析场景，也使得软件在处理复杂工程问题时的功能性和灵活性得到了全面的测试和展示。</w:t>
      </w:r>
    </w:p>
    <w:p w14:paraId="5104764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default"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3485515" cy="2160270"/>
            <wp:effectExtent l="0" t="0" r="63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3485515" cy="2160270"/>
                    </a:xfrm>
                    <a:prstGeom prst="rect">
                      <a:avLst/>
                    </a:prstGeom>
                    <a:noFill/>
                    <a:ln>
                      <a:noFill/>
                    </a:ln>
                  </pic:spPr>
                </pic:pic>
              </a:graphicData>
            </a:graphic>
          </wp:inline>
        </w:drawing>
      </w:r>
    </w:p>
    <w:p w14:paraId="161A40B4">
      <w:pPr>
        <w:pStyle w:val="4"/>
        <w:bidi w:val="0"/>
        <w:outlineLvl w:val="1"/>
        <w:rPr>
          <w:rFonts w:hint="eastAsia"/>
          <w:lang w:val="en-US" w:eastAsia="zh-CN"/>
        </w:rPr>
      </w:pPr>
      <w:bookmarkStart w:id="9" w:name="_Toc17143"/>
      <w:r>
        <w:rPr>
          <w:rFonts w:hint="eastAsia"/>
          <w:lang w:val="en-US" w:eastAsia="zh-CN"/>
        </w:rPr>
        <w:t>2.2部件</w:t>
      </w:r>
      <w:bookmarkEnd w:id="9"/>
    </w:p>
    <w:p w14:paraId="2697908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default" w:ascii="Times New Roman" w:hAnsi="Times New Roman" w:eastAsia="宋体" w:cs="黑体"/>
          <w:color w:val="000000"/>
          <w:kern w:val="0"/>
          <w:sz w:val="24"/>
          <w:szCs w:val="160"/>
          <w:lang w:val="en-US" w:eastAsia="zh-CN" w:bidi="ar"/>
        </w:rPr>
        <w:t>零部件</w:t>
      </w:r>
      <w:r>
        <w:rPr>
          <w:rFonts w:hint="eastAsia" w:ascii="Times New Roman" w:hAnsi="Times New Roman" w:eastAsia="宋体" w:cs="黑体"/>
          <w:color w:val="000000"/>
          <w:kern w:val="0"/>
          <w:sz w:val="24"/>
          <w:szCs w:val="160"/>
          <w:lang w:val="en-US" w:eastAsia="zh-CN" w:bidi="ar"/>
        </w:rPr>
        <w:t>导入可以通过文件菜单下的导入inp（支持导入部件、装配体和模型）或者打开数据库（工程文件.hdf5）完成，如图1所示。</w:t>
      </w:r>
    </w:p>
    <w:p w14:paraId="001DE75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eastAsia"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2061845" cy="1800225"/>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2061845" cy="1800225"/>
                    </a:xfrm>
                    <a:prstGeom prst="rect">
                      <a:avLst/>
                    </a:prstGeom>
                    <a:noFill/>
                    <a:ln>
                      <a:noFill/>
                    </a:ln>
                  </pic:spPr>
                </pic:pic>
              </a:graphicData>
            </a:graphic>
          </wp:inline>
        </w:drawing>
      </w:r>
    </w:p>
    <w:p w14:paraId="39E89DA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default" w:ascii="Times New Roman" w:hAnsi="Times New Roman" w:eastAsia="宋体" w:cs="黑体"/>
          <w:color w:val="000000"/>
          <w:kern w:val="0"/>
          <w:sz w:val="24"/>
          <w:szCs w:val="160"/>
          <w:lang w:val="en-US" w:eastAsia="zh-CN" w:bidi="ar"/>
        </w:rPr>
        <w:t>零部件</w:t>
      </w:r>
      <w:r>
        <w:rPr>
          <w:rFonts w:hint="eastAsia" w:ascii="Times New Roman" w:hAnsi="Times New Roman" w:eastAsia="宋体" w:cs="黑体"/>
          <w:color w:val="000000"/>
          <w:kern w:val="0"/>
          <w:sz w:val="24"/>
          <w:szCs w:val="160"/>
          <w:lang w:val="en-US" w:eastAsia="zh-CN" w:bidi="ar"/>
        </w:rPr>
        <w:t>删除、重命名可通过模型树或工具箱下的部件管理器操作，如图2所示。</w:t>
      </w:r>
    </w:p>
    <w:p w14:paraId="649F6AF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default"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1235075" cy="2160270"/>
            <wp:effectExtent l="0" t="0" r="317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1235075" cy="2160270"/>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2019935" cy="2160270"/>
            <wp:effectExtent l="0" t="0" r="889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2019935" cy="2160270"/>
                    </a:xfrm>
                    <a:prstGeom prst="rect">
                      <a:avLst/>
                    </a:prstGeom>
                    <a:noFill/>
                    <a:ln>
                      <a:noFill/>
                    </a:ln>
                  </pic:spPr>
                </pic:pic>
              </a:graphicData>
            </a:graphic>
          </wp:inline>
        </w:drawing>
      </w:r>
    </w:p>
    <w:p w14:paraId="13B33F1F">
      <w:pPr>
        <w:pStyle w:val="4"/>
        <w:bidi w:val="0"/>
        <w:outlineLvl w:val="1"/>
        <w:rPr>
          <w:rFonts w:hint="eastAsia"/>
          <w:lang w:val="en-US" w:eastAsia="zh-CN"/>
        </w:rPr>
      </w:pPr>
      <w:bookmarkStart w:id="10" w:name="_Toc31552"/>
      <w:r>
        <w:rPr>
          <w:rFonts w:hint="eastAsia"/>
          <w:lang w:val="en-US" w:eastAsia="zh-CN"/>
        </w:rPr>
        <w:t>2.3属性</w:t>
      </w:r>
      <w:bookmarkEnd w:id="10"/>
    </w:p>
    <w:p w14:paraId="2F56100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default" w:ascii="Times New Roman" w:hAnsi="Times New Roman" w:eastAsia="宋体" w:cs="黑体"/>
          <w:color w:val="000000"/>
          <w:kern w:val="0"/>
          <w:sz w:val="24"/>
          <w:szCs w:val="160"/>
          <w:lang w:val="en-US" w:eastAsia="zh-CN" w:bidi="ar"/>
        </w:rPr>
        <w:t>材料</w:t>
      </w:r>
      <w:r>
        <w:rPr>
          <w:rFonts w:hint="eastAsia" w:ascii="Times New Roman" w:hAnsi="Times New Roman" w:eastAsia="宋体" w:cs="黑体"/>
          <w:color w:val="000000"/>
          <w:kern w:val="0"/>
          <w:sz w:val="24"/>
          <w:szCs w:val="160"/>
          <w:lang w:val="en-US" w:eastAsia="zh-CN" w:bidi="ar"/>
        </w:rPr>
        <w:t>支持密度、弹性、塑性、超弹性、阻尼、膨胀、Johnson_cook损伤等参数设定，如图所示。</w:t>
      </w:r>
    </w:p>
    <w:p w14:paraId="7852E59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default"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2341880" cy="1800225"/>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2341880" cy="1800225"/>
                    </a:xfrm>
                    <a:prstGeom prst="rect">
                      <a:avLst/>
                    </a:prstGeom>
                    <a:noFill/>
                    <a:ln>
                      <a:noFill/>
                    </a:ln>
                  </pic:spPr>
                </pic:pic>
              </a:graphicData>
            </a:graphic>
          </wp:inline>
        </w:drawing>
      </w:r>
    </w:p>
    <w:p w14:paraId="72D5458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default" w:ascii="Times New Roman" w:hAnsi="Times New Roman" w:eastAsia="宋体" w:cs="黑体"/>
          <w:color w:val="000000"/>
          <w:kern w:val="0"/>
          <w:sz w:val="24"/>
          <w:szCs w:val="160"/>
          <w:lang w:val="en-US" w:eastAsia="zh-CN" w:bidi="ar"/>
        </w:rPr>
        <w:t>截面</w:t>
      </w:r>
      <w:r>
        <w:rPr>
          <w:rFonts w:hint="eastAsia" w:ascii="Times New Roman" w:hAnsi="Times New Roman" w:eastAsia="宋体" w:cs="黑体"/>
          <w:color w:val="000000"/>
          <w:kern w:val="0"/>
          <w:sz w:val="24"/>
          <w:szCs w:val="160"/>
          <w:lang w:val="en-US" w:eastAsia="zh-CN" w:bidi="ar"/>
        </w:rPr>
        <w:t>支持均质实体、均质壳体和梁，如图所示。</w:t>
      </w:r>
    </w:p>
    <w:p w14:paraId="297D277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2833370" cy="180022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2833370" cy="1800225"/>
                    </a:xfrm>
                    <a:prstGeom prst="rect">
                      <a:avLst/>
                    </a:prstGeom>
                    <a:noFill/>
                    <a:ln>
                      <a:noFill/>
                    </a:ln>
                  </pic:spPr>
                </pic:pic>
              </a:graphicData>
            </a:graphic>
          </wp:inline>
        </w:drawing>
      </w:r>
    </w:p>
    <w:p w14:paraId="0F9D6C6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剖面创建和管理如图所示，支持箱形、环形、圆形、矩形、I形、L形的梁。</w:t>
      </w:r>
    </w:p>
    <w:p w14:paraId="7C91303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1454785" cy="180022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1454785" cy="1800225"/>
                    </a:xfrm>
                    <a:prstGeom prst="rect">
                      <a:avLst/>
                    </a:prstGeom>
                    <a:noFill/>
                    <a:ln>
                      <a:noFill/>
                    </a:ln>
                  </pic:spPr>
                </pic:pic>
              </a:graphicData>
            </a:graphic>
          </wp:inline>
        </w:drawing>
      </w:r>
    </w:p>
    <w:p w14:paraId="4364F43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sz w:val="24"/>
          <w:lang w:val="en-US" w:eastAsia="zh-CN"/>
        </w:rPr>
      </w:pPr>
    </w:p>
    <w:p w14:paraId="135C5FF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截面</w:t>
      </w:r>
      <w:r>
        <w:rPr>
          <w:rFonts w:hint="default" w:ascii="Times New Roman" w:hAnsi="Times New Roman" w:eastAsia="宋体" w:cs="黑体"/>
          <w:color w:val="000000"/>
          <w:kern w:val="0"/>
          <w:sz w:val="24"/>
          <w:szCs w:val="160"/>
          <w:lang w:val="en-US" w:eastAsia="zh-CN" w:bidi="ar"/>
        </w:rPr>
        <w:t>指派</w:t>
      </w:r>
      <w:r>
        <w:rPr>
          <w:rFonts w:hint="eastAsia" w:ascii="Times New Roman" w:hAnsi="Times New Roman" w:eastAsia="宋体" w:cs="黑体"/>
          <w:color w:val="000000"/>
          <w:kern w:val="0"/>
          <w:sz w:val="24"/>
          <w:szCs w:val="160"/>
          <w:lang w:val="en-US" w:eastAsia="zh-CN" w:bidi="ar"/>
        </w:rPr>
        <w:t>、材料方向指派、壳单元法向指派如图所示。</w:t>
      </w:r>
    </w:p>
    <w:p w14:paraId="2EBB7CF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default"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2388870" cy="1080135"/>
            <wp:effectExtent l="0" t="0" r="190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2388870" cy="1080135"/>
                    </a:xfrm>
                    <a:prstGeom prst="rect">
                      <a:avLst/>
                    </a:prstGeom>
                    <a:noFill/>
                    <a:ln>
                      <a:noFill/>
                    </a:ln>
                  </pic:spPr>
                </pic:pic>
              </a:graphicData>
            </a:graphic>
          </wp:inline>
        </w:drawing>
      </w:r>
    </w:p>
    <w:p w14:paraId="65428AF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p>
    <w:p w14:paraId="45D95FE1">
      <w:pPr>
        <w:pStyle w:val="4"/>
        <w:bidi w:val="0"/>
        <w:ind w:firstLine="640"/>
        <w:outlineLvl w:val="1"/>
        <w:rPr>
          <w:rFonts w:hint="eastAsia"/>
          <w:b w:val="0"/>
          <w:lang w:val="en-US" w:eastAsia="zh-CN"/>
        </w:rPr>
      </w:pPr>
      <w:bookmarkStart w:id="11" w:name="_Toc29468"/>
      <w:r>
        <w:rPr>
          <w:rFonts w:hint="eastAsia"/>
          <w:b w:val="0"/>
          <w:lang w:val="en-US" w:eastAsia="zh-CN"/>
        </w:rPr>
        <w:t>2.4装配</w:t>
      </w:r>
      <w:bookmarkEnd w:id="11"/>
    </w:p>
    <w:p w14:paraId="75B888B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default" w:ascii="Times New Roman" w:hAnsi="Times New Roman" w:eastAsia="宋体" w:cs="黑体"/>
          <w:color w:val="000000"/>
          <w:kern w:val="0"/>
          <w:sz w:val="24"/>
          <w:szCs w:val="160"/>
          <w:lang w:val="en-US" w:eastAsia="zh-CN" w:bidi="ar"/>
        </w:rPr>
        <w:t>装配体</w:t>
      </w:r>
      <w:r>
        <w:rPr>
          <w:rFonts w:hint="eastAsia" w:ascii="Times New Roman" w:hAnsi="Times New Roman" w:eastAsia="宋体" w:cs="黑体"/>
          <w:color w:val="000000"/>
          <w:kern w:val="0"/>
          <w:sz w:val="24"/>
          <w:szCs w:val="160"/>
          <w:lang w:val="en-US" w:eastAsia="zh-CN" w:bidi="ar"/>
        </w:rPr>
        <w:t>中可以对部件进行创建实例、删除、重命名，部件隐藏在模型树中右击可以完成，如图所示。</w:t>
      </w:r>
    </w:p>
    <w:p w14:paraId="46AE0BA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eastAsia"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3422015" cy="2160270"/>
            <wp:effectExtent l="0" t="0" r="6985" b="190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4"/>
                    <a:stretch>
                      <a:fillRect/>
                    </a:stretch>
                  </pic:blipFill>
                  <pic:spPr>
                    <a:xfrm>
                      <a:off x="0" y="0"/>
                      <a:ext cx="3422015" cy="2160270"/>
                    </a:xfrm>
                    <a:prstGeom prst="rect">
                      <a:avLst/>
                    </a:prstGeom>
                    <a:noFill/>
                    <a:ln>
                      <a:noFill/>
                    </a:ln>
                  </pic:spPr>
                </pic:pic>
              </a:graphicData>
            </a:graphic>
          </wp:inline>
        </w:drawing>
      </w:r>
    </w:p>
    <w:p w14:paraId="34D9C16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p>
    <w:p w14:paraId="12072AA5">
      <w:pPr>
        <w:pStyle w:val="4"/>
        <w:bidi w:val="0"/>
        <w:ind w:firstLine="640"/>
        <w:outlineLvl w:val="1"/>
        <w:rPr>
          <w:rFonts w:hint="eastAsia"/>
          <w:b w:val="0"/>
          <w:lang w:val="en-US" w:eastAsia="zh-CN"/>
        </w:rPr>
      </w:pPr>
      <w:bookmarkStart w:id="12" w:name="_Toc19091"/>
      <w:r>
        <w:rPr>
          <w:rFonts w:hint="eastAsia"/>
          <w:b w:val="0"/>
          <w:lang w:val="en-US" w:eastAsia="zh-CN"/>
        </w:rPr>
        <w:t>2.5分析步</w:t>
      </w:r>
      <w:bookmarkEnd w:id="12"/>
    </w:p>
    <w:p w14:paraId="5507EB9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分析步中可以创建静力通用、动力显示、模态、屈曲分析，支持非线性求解，如图所示。</w:t>
      </w:r>
    </w:p>
    <w:p w14:paraId="3008730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eastAsia"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2977515" cy="1800225"/>
            <wp:effectExtent l="0" t="0" r="381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2977515" cy="1800225"/>
                    </a:xfrm>
                    <a:prstGeom prst="rect">
                      <a:avLst/>
                    </a:prstGeom>
                    <a:noFill/>
                    <a:ln>
                      <a:noFill/>
                    </a:ln>
                  </pic:spPr>
                </pic:pic>
              </a:graphicData>
            </a:graphic>
          </wp:inline>
        </w:drawing>
      </w:r>
    </w:p>
    <w:p w14:paraId="3F01E2C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hint="eastAsia" w:ascii="Times New Roman" w:hAnsi="Times New Roman" w:eastAsia="宋体" w:cs="宋体"/>
          <w:b w:val="0"/>
          <w:i w:val="0"/>
          <w:iCs w:val="0"/>
          <w:color w:val="000000"/>
          <w:kern w:val="0"/>
          <w:sz w:val="24"/>
          <w:szCs w:val="22"/>
          <w:u w:val="none"/>
          <w:lang w:val="en-US" w:eastAsia="zh-CN" w:bidi="ar"/>
        </w:rPr>
        <w:t>变量输出管理支持编辑、左移、右移、激活/不激活、抑制/不抑制、复制、重命名、删除，变量输出作用域支持整个模型、集合、相互作用，如图所示。</w:t>
      </w:r>
      <w:r>
        <w:rPr>
          <w:rFonts w:ascii="Times New Roman" w:hAnsi="Times New Roman" w:eastAsia="宋体"/>
          <w:sz w:val="24"/>
        </w:rPr>
        <w:drawing>
          <wp:inline distT="0" distB="0" distL="114300" distR="114300">
            <wp:extent cx="5273675" cy="2868930"/>
            <wp:effectExtent l="0" t="0" r="3175" b="762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5273675" cy="2868930"/>
                    </a:xfrm>
                    <a:prstGeom prst="rect">
                      <a:avLst/>
                    </a:prstGeom>
                    <a:noFill/>
                    <a:ln>
                      <a:noFill/>
                    </a:ln>
                  </pic:spPr>
                </pic:pic>
              </a:graphicData>
            </a:graphic>
          </wp:inline>
        </w:drawing>
      </w:r>
    </w:p>
    <w:p w14:paraId="46AE92C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ascii="Times New Roman" w:hAnsi="Times New Roman" w:eastAsia="宋体"/>
          <w:sz w:val="24"/>
        </w:rPr>
      </w:pPr>
      <w:r>
        <w:rPr>
          <w:rFonts w:hint="eastAsia" w:ascii="Times New Roman" w:hAnsi="Times New Roman" w:eastAsia="宋体" w:cs="宋体"/>
          <w:b w:val="0"/>
          <w:i w:val="0"/>
          <w:iCs w:val="0"/>
          <w:color w:val="000000"/>
          <w:kern w:val="0"/>
          <w:sz w:val="24"/>
          <w:szCs w:val="22"/>
          <w:u w:val="none"/>
          <w:lang w:val="en-US" w:eastAsia="zh-CN" w:bidi="ar"/>
        </w:rPr>
        <w:t>频率支持均匀时间间隔、每一个时间增量、每x个时间单位、来自时间点，如图所示。</w:t>
      </w:r>
    </w:p>
    <w:p w14:paraId="64EFE64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2019300" cy="990600"/>
            <wp:effectExtent l="0" t="0" r="0"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2019300" cy="990600"/>
                    </a:xfrm>
                    <a:prstGeom prst="rect">
                      <a:avLst/>
                    </a:prstGeom>
                    <a:noFill/>
                    <a:ln>
                      <a:noFill/>
                    </a:ln>
                  </pic:spPr>
                </pic:pic>
              </a:graphicData>
            </a:graphic>
          </wp:inline>
        </w:drawing>
      </w:r>
    </w:p>
    <w:p w14:paraId="3B32FD1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宋体"/>
          <w:b w:val="0"/>
          <w:i w:val="0"/>
          <w:iCs w:val="0"/>
          <w:color w:val="000000"/>
          <w:kern w:val="0"/>
          <w:sz w:val="24"/>
          <w:szCs w:val="22"/>
          <w:u w:val="none"/>
          <w:lang w:val="en-US" w:eastAsia="zh-CN" w:bidi="ar"/>
        </w:rPr>
      </w:pPr>
      <w:r>
        <w:rPr>
          <w:rFonts w:hint="eastAsia" w:ascii="Times New Roman" w:hAnsi="Times New Roman" w:eastAsia="宋体" w:cs="宋体"/>
          <w:b w:val="0"/>
          <w:i w:val="0"/>
          <w:iCs w:val="0"/>
          <w:color w:val="000000"/>
          <w:kern w:val="0"/>
          <w:sz w:val="24"/>
          <w:szCs w:val="22"/>
          <w:u w:val="none"/>
          <w:lang w:val="en-US" w:eastAsia="zh-CN" w:bidi="ar"/>
        </w:rPr>
        <w:t>时间点的属性在输出菜单下的时间点中进行设置、管理，管理包括编辑、复制、删除、重命名，如图所示。</w:t>
      </w:r>
    </w:p>
    <w:p w14:paraId="4936B4C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eastAsia" w:ascii="Times New Roman" w:hAnsi="Times New Roman" w:eastAsia="宋体"/>
          <w:sz w:val="24"/>
          <w:lang w:val="en-US" w:eastAsia="zh-CN"/>
        </w:rPr>
      </w:pPr>
      <w:r>
        <w:rPr>
          <w:rFonts w:ascii="Times New Roman" w:hAnsi="Times New Roman" w:eastAsia="宋体"/>
          <w:sz w:val="24"/>
        </w:rPr>
        <w:drawing>
          <wp:inline distT="0" distB="0" distL="114300" distR="114300">
            <wp:extent cx="2087880" cy="1800225"/>
            <wp:effectExtent l="0" t="0" r="7620" b="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8"/>
                    <a:stretch>
                      <a:fillRect/>
                    </a:stretch>
                  </pic:blipFill>
                  <pic:spPr>
                    <a:xfrm>
                      <a:off x="0" y="0"/>
                      <a:ext cx="2087880" cy="1800225"/>
                    </a:xfrm>
                    <a:prstGeom prst="rect">
                      <a:avLst/>
                    </a:prstGeom>
                    <a:noFill/>
                    <a:ln>
                      <a:noFill/>
                    </a:ln>
                  </pic:spPr>
                </pic:pic>
              </a:graphicData>
            </a:graphic>
          </wp:inline>
        </w:drawing>
      </w:r>
      <w:r>
        <w:rPr>
          <w:rFonts w:ascii="Times New Roman" w:hAnsi="Times New Roman" w:eastAsia="宋体"/>
          <w:sz w:val="24"/>
        </w:rPr>
        <w:drawing>
          <wp:inline distT="0" distB="0" distL="114300" distR="114300">
            <wp:extent cx="2748280" cy="1800225"/>
            <wp:effectExtent l="0" t="0" r="4445"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9"/>
                    <a:stretch>
                      <a:fillRect/>
                    </a:stretch>
                  </pic:blipFill>
                  <pic:spPr>
                    <a:xfrm>
                      <a:off x="0" y="0"/>
                      <a:ext cx="2748280" cy="1800225"/>
                    </a:xfrm>
                    <a:prstGeom prst="rect">
                      <a:avLst/>
                    </a:prstGeom>
                    <a:noFill/>
                    <a:ln>
                      <a:noFill/>
                    </a:ln>
                  </pic:spPr>
                </pic:pic>
              </a:graphicData>
            </a:graphic>
          </wp:inline>
        </w:drawing>
      </w:r>
    </w:p>
    <w:p w14:paraId="0C59AD9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宋体"/>
          <w:b w:val="0"/>
          <w:i w:val="0"/>
          <w:iCs w:val="0"/>
          <w:color w:val="000000"/>
          <w:kern w:val="0"/>
          <w:sz w:val="24"/>
          <w:szCs w:val="22"/>
          <w:u w:val="none"/>
          <w:lang w:val="en-US" w:eastAsia="zh-CN" w:bidi="ar"/>
        </w:rPr>
      </w:pPr>
      <w:r>
        <w:rPr>
          <w:rFonts w:hint="eastAsia" w:ascii="Times New Roman" w:hAnsi="Times New Roman" w:eastAsia="宋体" w:cs="宋体"/>
          <w:b w:val="0"/>
          <w:i w:val="0"/>
          <w:iCs w:val="0"/>
          <w:color w:val="000000"/>
          <w:kern w:val="0"/>
          <w:sz w:val="24"/>
          <w:szCs w:val="22"/>
          <w:u w:val="none"/>
          <w:lang w:val="en-US" w:eastAsia="zh-CN" w:bidi="ar"/>
        </w:rPr>
        <w:t>重启动属性在输出菜单下的重启动请求中进行设置，如图所示。</w:t>
      </w:r>
    </w:p>
    <w:p w14:paraId="61F389E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eastAsia" w:ascii="Times New Roman" w:hAnsi="Times New Roman" w:eastAsia="宋体" w:cs="宋体"/>
          <w:b w:val="0"/>
          <w:i w:val="0"/>
          <w:iCs w:val="0"/>
          <w:color w:val="000000"/>
          <w:kern w:val="0"/>
          <w:sz w:val="24"/>
          <w:szCs w:val="22"/>
          <w:u w:val="none"/>
          <w:lang w:val="en-US" w:eastAsia="zh-CN" w:bidi="ar"/>
        </w:rPr>
      </w:pPr>
      <w:r>
        <w:rPr>
          <w:rFonts w:ascii="Times New Roman" w:hAnsi="Times New Roman" w:eastAsia="宋体"/>
          <w:sz w:val="24"/>
        </w:rPr>
        <w:drawing>
          <wp:inline distT="0" distB="0" distL="114300" distR="114300">
            <wp:extent cx="2743200" cy="1800225"/>
            <wp:effectExtent l="0" t="0" r="0"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0"/>
                    <a:stretch>
                      <a:fillRect/>
                    </a:stretch>
                  </pic:blipFill>
                  <pic:spPr>
                    <a:xfrm>
                      <a:off x="0" y="0"/>
                      <a:ext cx="2743200" cy="1800225"/>
                    </a:xfrm>
                    <a:prstGeom prst="rect">
                      <a:avLst/>
                    </a:prstGeom>
                    <a:noFill/>
                    <a:ln>
                      <a:noFill/>
                    </a:ln>
                  </pic:spPr>
                </pic:pic>
              </a:graphicData>
            </a:graphic>
          </wp:inline>
        </w:drawing>
      </w:r>
    </w:p>
    <w:p w14:paraId="61104EA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宋体"/>
          <w:b w:val="0"/>
          <w:i w:val="0"/>
          <w:iCs w:val="0"/>
          <w:color w:val="000000"/>
          <w:kern w:val="0"/>
          <w:sz w:val="24"/>
          <w:szCs w:val="22"/>
          <w:u w:val="none"/>
          <w:lang w:val="en-US" w:eastAsia="zh-CN" w:bidi="ar"/>
        </w:rPr>
      </w:pPr>
    </w:p>
    <w:p w14:paraId="5BE64948">
      <w:pPr>
        <w:pStyle w:val="4"/>
        <w:bidi w:val="0"/>
        <w:ind w:firstLine="640"/>
        <w:outlineLvl w:val="1"/>
        <w:rPr>
          <w:rFonts w:hint="eastAsia"/>
          <w:b w:val="0"/>
          <w:lang w:val="en-US" w:eastAsia="zh-CN"/>
        </w:rPr>
      </w:pPr>
      <w:bookmarkStart w:id="13" w:name="_Toc25464"/>
      <w:r>
        <w:rPr>
          <w:rFonts w:hint="eastAsia"/>
          <w:b w:val="0"/>
          <w:lang w:val="en-US" w:eastAsia="zh-CN"/>
        </w:rPr>
        <w:t>2.6相互作用</w:t>
      </w:r>
      <w:bookmarkEnd w:id="13"/>
    </w:p>
    <w:p w14:paraId="5BC6DAD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黑体"/>
          <w:color w:val="000000"/>
          <w:kern w:val="0"/>
          <w:sz w:val="24"/>
          <w:szCs w:val="160"/>
          <w:lang w:val="en-US" w:eastAsia="zh-CN" w:bidi="ar"/>
        </w:rPr>
        <w:t>接触属性支持</w:t>
      </w:r>
      <w:r>
        <w:rPr>
          <w:rFonts w:hint="eastAsia" w:ascii="Times New Roman" w:hAnsi="Times New Roman" w:eastAsia="宋体" w:cs="宋体"/>
          <w:b w:val="0"/>
          <w:i w:val="0"/>
          <w:iCs w:val="0"/>
          <w:color w:val="000000"/>
          <w:kern w:val="0"/>
          <w:sz w:val="24"/>
          <w:szCs w:val="22"/>
          <w:u w:val="none"/>
          <w:lang w:val="en-US" w:eastAsia="zh-CN" w:bidi="ar"/>
        </w:rPr>
        <w:t>切向行为、法向行为、几何属性，创建方式如图所示。</w:t>
      </w:r>
    </w:p>
    <w:p w14:paraId="08EC6DC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2555240" cy="2160270"/>
            <wp:effectExtent l="0" t="0" r="6985" b="190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1"/>
                    <a:stretch>
                      <a:fillRect/>
                    </a:stretch>
                  </pic:blipFill>
                  <pic:spPr>
                    <a:xfrm>
                      <a:off x="0" y="0"/>
                      <a:ext cx="2555240" cy="2160270"/>
                    </a:xfrm>
                    <a:prstGeom prst="rect">
                      <a:avLst/>
                    </a:prstGeom>
                    <a:noFill/>
                    <a:ln>
                      <a:noFill/>
                    </a:ln>
                  </pic:spPr>
                </pic:pic>
              </a:graphicData>
            </a:graphic>
          </wp:inline>
        </w:drawing>
      </w:r>
    </w:p>
    <w:p w14:paraId="4149D79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sz w:val="24"/>
          <w:lang w:val="en-US" w:eastAsia="zh-CN"/>
        </w:rPr>
      </w:pPr>
      <w:r>
        <w:rPr>
          <w:rFonts w:hint="eastAsia" w:ascii="Times New Roman" w:hAnsi="Times New Roman" w:eastAsia="宋体"/>
          <w:sz w:val="24"/>
          <w:lang w:val="en-US" w:eastAsia="zh-CN"/>
        </w:rPr>
        <w:t>接触类型支持通用接触和面面接触，如图所示。</w:t>
      </w:r>
    </w:p>
    <w:p w14:paraId="38189F2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eastAsia" w:ascii="Times New Roman" w:hAnsi="Times New Roman" w:eastAsia="宋体"/>
          <w:sz w:val="24"/>
          <w:lang w:val="en-US" w:eastAsia="zh-CN"/>
        </w:rPr>
      </w:pPr>
      <w:r>
        <w:rPr>
          <w:rFonts w:ascii="Times New Roman" w:hAnsi="Times New Roman" w:eastAsia="宋体"/>
          <w:sz w:val="24"/>
        </w:rPr>
        <w:drawing>
          <wp:inline distT="0" distB="0" distL="114300" distR="114300">
            <wp:extent cx="2312035" cy="2160270"/>
            <wp:effectExtent l="0" t="0" r="2540" b="190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2"/>
                    <a:stretch>
                      <a:fillRect/>
                    </a:stretch>
                  </pic:blipFill>
                  <pic:spPr>
                    <a:xfrm>
                      <a:off x="0" y="0"/>
                      <a:ext cx="2312035" cy="2160270"/>
                    </a:xfrm>
                    <a:prstGeom prst="rect">
                      <a:avLst/>
                    </a:prstGeom>
                    <a:noFill/>
                    <a:ln>
                      <a:noFill/>
                    </a:ln>
                  </pic:spPr>
                </pic:pic>
              </a:graphicData>
            </a:graphic>
          </wp:inline>
        </w:drawing>
      </w:r>
    </w:p>
    <w:p w14:paraId="6929BB8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宋体"/>
          <w:b w:val="0"/>
          <w:i w:val="0"/>
          <w:iCs w:val="0"/>
          <w:color w:val="000000"/>
          <w:kern w:val="0"/>
          <w:sz w:val="24"/>
          <w:szCs w:val="22"/>
          <w:u w:val="none"/>
          <w:lang w:val="en-US" w:eastAsia="zh-CN" w:bidi="ar"/>
        </w:rPr>
        <w:t>相互作用管理器支持编辑、左移、右移、激活/不激活、抑制/不抑制、重命名、删除等功能，如图所示。</w:t>
      </w:r>
    </w:p>
    <w:p w14:paraId="51CF397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3682365" cy="2160270"/>
            <wp:effectExtent l="0" t="0" r="3810" b="190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23"/>
                    <a:stretch>
                      <a:fillRect/>
                    </a:stretch>
                  </pic:blipFill>
                  <pic:spPr>
                    <a:xfrm>
                      <a:off x="0" y="0"/>
                      <a:ext cx="3682365" cy="2160270"/>
                    </a:xfrm>
                    <a:prstGeom prst="rect">
                      <a:avLst/>
                    </a:prstGeom>
                    <a:noFill/>
                    <a:ln>
                      <a:noFill/>
                    </a:ln>
                  </pic:spPr>
                </pic:pic>
              </a:graphicData>
            </a:graphic>
          </wp:inline>
        </w:drawing>
      </w:r>
    </w:p>
    <w:p w14:paraId="1DCE8A6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sz w:val="24"/>
          <w:lang w:val="en-US" w:eastAsia="zh-CN"/>
        </w:rPr>
      </w:pPr>
      <w:r>
        <w:rPr>
          <w:rFonts w:hint="eastAsia" w:ascii="Times New Roman" w:hAnsi="Times New Roman" w:eastAsia="宋体" w:cs="宋体"/>
          <w:b w:val="0"/>
          <w:i w:val="0"/>
          <w:iCs w:val="0"/>
          <w:color w:val="000000"/>
          <w:kern w:val="0"/>
          <w:sz w:val="24"/>
          <w:szCs w:val="22"/>
          <w:u w:val="none"/>
          <w:lang w:val="en-US" w:eastAsia="zh-CN" w:bidi="ar"/>
        </w:rPr>
        <w:t>约束支持绑定、耦合、刚体约束，如图所示。</w:t>
      </w:r>
    </w:p>
    <w:p w14:paraId="3AEC072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2433955" cy="2771775"/>
            <wp:effectExtent l="0" t="0" r="4445" b="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4"/>
                    <a:stretch>
                      <a:fillRect/>
                    </a:stretch>
                  </pic:blipFill>
                  <pic:spPr>
                    <a:xfrm>
                      <a:off x="0" y="0"/>
                      <a:ext cx="2433955" cy="2771775"/>
                    </a:xfrm>
                    <a:prstGeom prst="rect">
                      <a:avLst/>
                    </a:prstGeom>
                    <a:noFill/>
                    <a:ln>
                      <a:noFill/>
                    </a:ln>
                  </pic:spPr>
                </pic:pic>
              </a:graphicData>
            </a:graphic>
          </wp:inline>
        </w:drawing>
      </w:r>
    </w:p>
    <w:p w14:paraId="3F2A741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sz w:val="24"/>
          <w:lang w:val="en-US" w:eastAsia="zh-CN"/>
        </w:rPr>
      </w:pPr>
      <w:r>
        <w:rPr>
          <w:rFonts w:hint="eastAsia" w:ascii="Times New Roman" w:hAnsi="Times New Roman" w:eastAsia="宋体"/>
          <w:sz w:val="24"/>
          <w:lang w:val="en-US" w:eastAsia="zh-CN"/>
        </w:rPr>
        <w:t>参考点支持点选和坐标输入两种创建方式，左侧模型树下支持参考点的删除重命名，如图所示。</w:t>
      </w:r>
    </w:p>
    <w:p w14:paraId="6188AF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3561080" cy="2160270"/>
            <wp:effectExtent l="0" t="0" r="1270" b="190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25"/>
                    <a:stretch>
                      <a:fillRect/>
                    </a:stretch>
                  </pic:blipFill>
                  <pic:spPr>
                    <a:xfrm>
                      <a:off x="0" y="0"/>
                      <a:ext cx="3561080" cy="2160270"/>
                    </a:xfrm>
                    <a:prstGeom prst="rect">
                      <a:avLst/>
                    </a:prstGeom>
                    <a:noFill/>
                    <a:ln>
                      <a:noFill/>
                    </a:ln>
                  </pic:spPr>
                </pic:pic>
              </a:graphicData>
            </a:graphic>
          </wp:inline>
        </w:drawing>
      </w:r>
    </w:p>
    <w:p w14:paraId="6EFA09F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ascii="Times New Roman" w:hAnsi="Times New Roman" w:eastAsia="宋体"/>
          <w:sz w:val="24"/>
        </w:rPr>
      </w:pPr>
    </w:p>
    <w:p w14:paraId="395EFA7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sz w:val="24"/>
          <w:lang w:val="en-US" w:eastAsia="zh-CN"/>
        </w:rPr>
      </w:pPr>
      <w:r>
        <w:rPr>
          <w:rFonts w:hint="eastAsia" w:ascii="Times New Roman" w:hAnsi="Times New Roman" w:eastAsia="宋体"/>
          <w:sz w:val="24"/>
          <w:lang w:val="en-US" w:eastAsia="zh-CN"/>
        </w:rPr>
        <w:t>质量点、转动惯量、弹簧、阻尼器的创建在特殊设置菜单中进行，如图所示。</w:t>
      </w:r>
    </w:p>
    <w:p w14:paraId="34FDB3D7">
      <w:pPr>
        <w:keepNext w:val="0"/>
        <w:keepLines w:val="0"/>
        <w:pageBreakBefore w:val="0"/>
        <w:widowControl/>
        <w:suppressLineNumbers w:val="0"/>
        <w:kinsoku/>
        <w:wordWrap/>
        <w:overflowPunct/>
        <w:topLinePunct w:val="0"/>
        <w:autoSpaceDE/>
        <w:autoSpaceDN/>
        <w:bidi w:val="0"/>
        <w:adjustRightInd/>
        <w:snapToGrid/>
        <w:spacing w:line="36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139950" cy="1800225"/>
            <wp:effectExtent l="0" t="0" r="3175" b="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6"/>
                    <a:stretch>
                      <a:fillRect/>
                    </a:stretch>
                  </pic:blipFill>
                  <pic:spPr>
                    <a:xfrm>
                      <a:off x="0" y="0"/>
                      <a:ext cx="2139950" cy="1800225"/>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1736090" cy="1800225"/>
            <wp:effectExtent l="0" t="0" r="6985" b="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27"/>
                    <a:stretch>
                      <a:fillRect/>
                    </a:stretch>
                  </pic:blipFill>
                  <pic:spPr>
                    <a:xfrm>
                      <a:off x="0" y="0"/>
                      <a:ext cx="1736090" cy="1800225"/>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1127760" cy="1800225"/>
            <wp:effectExtent l="0" t="0" r="5715" b="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28"/>
                    <a:stretch>
                      <a:fillRect/>
                    </a:stretch>
                  </pic:blipFill>
                  <pic:spPr>
                    <a:xfrm>
                      <a:off x="0" y="0"/>
                      <a:ext cx="1127760" cy="1800225"/>
                    </a:xfrm>
                    <a:prstGeom prst="rect">
                      <a:avLst/>
                    </a:prstGeom>
                    <a:noFill/>
                    <a:ln>
                      <a:noFill/>
                    </a:ln>
                  </pic:spPr>
                </pic:pic>
              </a:graphicData>
            </a:graphic>
          </wp:inline>
        </w:drawing>
      </w:r>
    </w:p>
    <w:p w14:paraId="52BE9B9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sz w:val="24"/>
          <w:lang w:val="en-US" w:eastAsia="zh-CN"/>
        </w:rPr>
      </w:pPr>
      <w:r>
        <w:rPr>
          <w:rFonts w:hint="eastAsia" w:ascii="Times New Roman" w:hAnsi="Times New Roman" w:eastAsia="宋体"/>
          <w:sz w:val="24"/>
          <w:lang w:val="en-US" w:eastAsia="zh-CN"/>
        </w:rPr>
        <w:t>Connector的创建在connector菜单中进行，依次包括Geometry、Section、Assignment，详细操作：create wire feature</w:t>
      </w:r>
      <w:r>
        <w:rPr>
          <w:rFonts w:hint="default" w:ascii="Times New Roman" w:hAnsi="Times New Roman" w:eastAsia="宋体" w:cs="Arial"/>
          <w:sz w:val="24"/>
          <w:lang w:val="en-US" w:eastAsia="zh-CN"/>
        </w:rPr>
        <w:t>→</w:t>
      </w:r>
      <w:r>
        <w:rPr>
          <w:rFonts w:hint="eastAsia" w:ascii="Times New Roman" w:hAnsi="Times New Roman" w:eastAsia="宋体" w:cs="Arial"/>
          <w:sz w:val="24"/>
          <w:lang w:val="en-US" w:eastAsia="zh-CN"/>
        </w:rPr>
        <w:t>创建局部坐标系</w:t>
      </w:r>
      <w:r>
        <w:rPr>
          <w:rFonts w:hint="default" w:ascii="Times New Roman" w:hAnsi="Times New Roman" w:eastAsia="宋体" w:cs="Arial"/>
          <w:sz w:val="24"/>
          <w:lang w:val="en-US" w:eastAsia="zh-CN"/>
        </w:rPr>
        <w:t>→</w:t>
      </w:r>
      <w:r>
        <w:rPr>
          <w:rFonts w:hint="eastAsia" w:ascii="Times New Roman" w:hAnsi="Times New Roman" w:eastAsia="宋体"/>
          <w:sz w:val="24"/>
          <w:lang w:val="en-US" w:eastAsia="zh-CN"/>
        </w:rPr>
        <w:t>create/edit connector section</w:t>
      </w:r>
      <w:r>
        <w:rPr>
          <w:rFonts w:hint="default" w:ascii="Times New Roman" w:hAnsi="Times New Roman" w:eastAsia="宋体" w:cs="Arial"/>
          <w:sz w:val="24"/>
          <w:lang w:val="en-US" w:eastAsia="zh-CN"/>
        </w:rPr>
        <w:t>→</w:t>
      </w:r>
      <w:r>
        <w:rPr>
          <w:rFonts w:hint="eastAsia" w:ascii="Times New Roman" w:hAnsi="Times New Roman" w:eastAsia="宋体"/>
          <w:sz w:val="24"/>
          <w:lang w:val="en-US" w:eastAsia="zh-CN"/>
        </w:rPr>
        <w:t>create/edit connector assignment如图所示。</w:t>
      </w:r>
    </w:p>
    <w:p w14:paraId="73925290">
      <w:pPr>
        <w:keepNext w:val="0"/>
        <w:keepLines w:val="0"/>
        <w:pageBreakBefore w:val="0"/>
        <w:widowControl/>
        <w:suppressLineNumbers w:val="0"/>
        <w:kinsoku/>
        <w:wordWrap/>
        <w:overflowPunct/>
        <w:topLinePunct w:val="0"/>
        <w:autoSpaceDE/>
        <w:autoSpaceDN/>
        <w:bidi w:val="0"/>
        <w:adjustRightInd/>
        <w:snapToGrid/>
        <w:spacing w:line="36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581910" cy="1800225"/>
            <wp:effectExtent l="0" t="0" r="0" b="0"/>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29"/>
                    <a:srcRect r="5574"/>
                    <a:stretch>
                      <a:fillRect/>
                    </a:stretch>
                  </pic:blipFill>
                  <pic:spPr>
                    <a:xfrm>
                      <a:off x="0" y="0"/>
                      <a:ext cx="2581910" cy="1800225"/>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2430780" cy="1800225"/>
            <wp:effectExtent l="0" t="0" r="7620" b="0"/>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30"/>
                    <a:srcRect r="6703"/>
                    <a:stretch>
                      <a:fillRect/>
                    </a:stretch>
                  </pic:blipFill>
                  <pic:spPr>
                    <a:xfrm>
                      <a:off x="0" y="0"/>
                      <a:ext cx="2430780" cy="1800225"/>
                    </a:xfrm>
                    <a:prstGeom prst="rect">
                      <a:avLst/>
                    </a:prstGeom>
                    <a:noFill/>
                    <a:ln>
                      <a:noFill/>
                    </a:ln>
                  </pic:spPr>
                </pic:pic>
              </a:graphicData>
            </a:graphic>
          </wp:inline>
        </w:drawing>
      </w:r>
    </w:p>
    <w:p w14:paraId="7F97D2D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ascii="Times New Roman" w:hAnsi="Times New Roman" w:eastAsia="宋体"/>
          <w:sz w:val="24"/>
        </w:rPr>
      </w:pPr>
    </w:p>
    <w:p w14:paraId="05AFDA2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eastAsia" w:ascii="Times New Roman" w:hAnsi="Times New Roman" w:eastAsia="宋体"/>
          <w:sz w:val="24"/>
          <w:lang w:val="en-US" w:eastAsia="zh-CN"/>
        </w:rPr>
      </w:pPr>
      <w:r>
        <w:rPr>
          <w:rFonts w:ascii="Times New Roman" w:hAnsi="Times New Roman" w:eastAsia="宋体"/>
          <w:sz w:val="24"/>
        </w:rPr>
        <w:drawing>
          <wp:inline distT="0" distB="0" distL="114300" distR="114300">
            <wp:extent cx="2196465" cy="1800225"/>
            <wp:effectExtent l="0" t="0" r="381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31"/>
                    <a:stretch>
                      <a:fillRect/>
                    </a:stretch>
                  </pic:blipFill>
                  <pic:spPr>
                    <a:xfrm>
                      <a:off x="0" y="0"/>
                      <a:ext cx="2196465" cy="1800225"/>
                    </a:xfrm>
                    <a:prstGeom prst="rect">
                      <a:avLst/>
                    </a:prstGeom>
                    <a:noFill/>
                    <a:ln>
                      <a:noFill/>
                    </a:ln>
                  </pic:spPr>
                </pic:pic>
              </a:graphicData>
            </a:graphic>
          </wp:inline>
        </w:drawing>
      </w:r>
      <w:r>
        <w:rPr>
          <w:rFonts w:ascii="Times New Roman" w:hAnsi="Times New Roman" w:eastAsia="宋体"/>
          <w:sz w:val="24"/>
        </w:rPr>
        <w:drawing>
          <wp:inline distT="0" distB="0" distL="114300" distR="114300">
            <wp:extent cx="1433830" cy="1800225"/>
            <wp:effectExtent l="0" t="0" r="4445" b="0"/>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32"/>
                    <a:stretch>
                      <a:fillRect/>
                    </a:stretch>
                  </pic:blipFill>
                  <pic:spPr>
                    <a:xfrm>
                      <a:off x="0" y="0"/>
                      <a:ext cx="1433830" cy="1800225"/>
                    </a:xfrm>
                    <a:prstGeom prst="rect">
                      <a:avLst/>
                    </a:prstGeom>
                    <a:noFill/>
                    <a:ln>
                      <a:noFill/>
                    </a:ln>
                  </pic:spPr>
                </pic:pic>
              </a:graphicData>
            </a:graphic>
          </wp:inline>
        </w:drawing>
      </w:r>
      <w:r>
        <w:rPr>
          <w:rFonts w:ascii="Times New Roman" w:hAnsi="Times New Roman" w:eastAsia="宋体"/>
          <w:sz w:val="24"/>
        </w:rPr>
        <w:drawing>
          <wp:inline distT="0" distB="0" distL="114300" distR="114300">
            <wp:extent cx="2043430" cy="1800225"/>
            <wp:effectExtent l="0" t="0" r="4445" b="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33"/>
                    <a:stretch>
                      <a:fillRect/>
                    </a:stretch>
                  </pic:blipFill>
                  <pic:spPr>
                    <a:xfrm>
                      <a:off x="0" y="0"/>
                      <a:ext cx="2043430" cy="1800225"/>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2996565" cy="1800225"/>
            <wp:effectExtent l="0" t="0" r="3810" b="0"/>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34"/>
                    <a:stretch>
                      <a:fillRect/>
                    </a:stretch>
                  </pic:blipFill>
                  <pic:spPr>
                    <a:xfrm>
                      <a:off x="0" y="0"/>
                      <a:ext cx="2996565" cy="1800225"/>
                    </a:xfrm>
                    <a:prstGeom prst="rect">
                      <a:avLst/>
                    </a:prstGeom>
                    <a:noFill/>
                    <a:ln>
                      <a:noFill/>
                    </a:ln>
                  </pic:spPr>
                </pic:pic>
              </a:graphicData>
            </a:graphic>
          </wp:inline>
        </w:drawing>
      </w:r>
    </w:p>
    <w:p w14:paraId="37139B5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5615EA30">
      <w:pPr>
        <w:pStyle w:val="4"/>
        <w:bidi w:val="0"/>
        <w:ind w:firstLine="640"/>
        <w:outlineLvl w:val="1"/>
        <w:rPr>
          <w:rFonts w:hint="eastAsia"/>
          <w:b w:val="0"/>
          <w:lang w:val="en-US" w:eastAsia="zh-CN"/>
        </w:rPr>
      </w:pPr>
      <w:bookmarkStart w:id="14" w:name="_Toc26011"/>
      <w:r>
        <w:rPr>
          <w:rFonts w:hint="eastAsia"/>
          <w:b w:val="0"/>
          <w:lang w:val="en-US" w:eastAsia="zh-CN"/>
        </w:rPr>
        <w:t>2.7载荷</w:t>
      </w:r>
      <w:bookmarkEnd w:id="14"/>
    </w:p>
    <w:p w14:paraId="4B46E50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宋体"/>
          <w:b w:val="0"/>
          <w:i w:val="0"/>
          <w:iCs w:val="0"/>
          <w:color w:val="000000"/>
          <w:kern w:val="0"/>
          <w:sz w:val="24"/>
          <w:szCs w:val="22"/>
          <w:u w:val="none"/>
          <w:lang w:val="en-US" w:eastAsia="zh-CN" w:bidi="ar"/>
        </w:rPr>
      </w:pPr>
      <w:r>
        <w:rPr>
          <w:rFonts w:hint="eastAsia" w:ascii="Times New Roman" w:hAnsi="Times New Roman" w:eastAsia="宋体" w:cs="宋体"/>
          <w:b w:val="0"/>
          <w:i w:val="0"/>
          <w:iCs w:val="0"/>
          <w:color w:val="000000"/>
          <w:kern w:val="0"/>
          <w:sz w:val="24"/>
          <w:szCs w:val="22"/>
          <w:u w:val="none"/>
          <w:lang w:val="en-US" w:eastAsia="zh-CN" w:bidi="ar"/>
        </w:rPr>
        <w:t>载荷支持集中力、弯矩、压强、重力，载荷管理包括编辑、左移、右移、激活/不激活、抑制/不抑制、复制、重命名、删除，如图所示。</w:t>
      </w:r>
    </w:p>
    <w:p w14:paraId="0803CBF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1641475" cy="1800225"/>
            <wp:effectExtent l="0" t="0" r="6350" b="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35"/>
                    <a:stretch>
                      <a:fillRect/>
                    </a:stretch>
                  </pic:blipFill>
                  <pic:spPr>
                    <a:xfrm>
                      <a:off x="0" y="0"/>
                      <a:ext cx="1641475" cy="1800225"/>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2846070" cy="1800225"/>
            <wp:effectExtent l="0" t="0" r="1905" b="0"/>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36"/>
                    <a:stretch>
                      <a:fillRect/>
                    </a:stretch>
                  </pic:blipFill>
                  <pic:spPr>
                    <a:xfrm>
                      <a:off x="0" y="0"/>
                      <a:ext cx="2846070" cy="1800225"/>
                    </a:xfrm>
                    <a:prstGeom prst="rect">
                      <a:avLst/>
                    </a:prstGeom>
                    <a:noFill/>
                    <a:ln>
                      <a:noFill/>
                    </a:ln>
                  </pic:spPr>
                </pic:pic>
              </a:graphicData>
            </a:graphic>
          </wp:inline>
        </w:drawing>
      </w:r>
    </w:p>
    <w:p w14:paraId="065A064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rPr>
          <w:rFonts w:hint="default" w:ascii="Times New Roman" w:hAnsi="Times New Roman" w:eastAsia="宋体"/>
          <w:sz w:val="24"/>
          <w:lang w:val="en-US" w:eastAsia="zh-CN"/>
        </w:rPr>
      </w:pPr>
      <w:r>
        <w:rPr>
          <w:rFonts w:hint="eastAsia" w:ascii="Times New Roman" w:hAnsi="Times New Roman" w:eastAsia="宋体" w:cs="宋体"/>
          <w:b w:val="0"/>
          <w:i w:val="0"/>
          <w:iCs w:val="0"/>
          <w:color w:val="000000"/>
          <w:kern w:val="0"/>
          <w:sz w:val="24"/>
          <w:szCs w:val="22"/>
          <w:u w:val="none"/>
          <w:lang w:val="en-US" w:eastAsia="zh-CN" w:bidi="ar"/>
        </w:rPr>
        <w:t>边界条件支持对称/非对称/固定边界、位移/转动，边界条件管理包括编辑、左移、右移、激活/不激活、抑制/不抑制、复制、重命名、删除，如图所示。</w:t>
      </w:r>
    </w:p>
    <w:p w14:paraId="324A218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1850390" cy="1440180"/>
            <wp:effectExtent l="0" t="0" r="6985" b="7620"/>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37"/>
                    <a:stretch>
                      <a:fillRect/>
                    </a:stretch>
                  </pic:blipFill>
                  <pic:spPr>
                    <a:xfrm>
                      <a:off x="0" y="0"/>
                      <a:ext cx="1850390" cy="1440180"/>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2459990" cy="1440180"/>
            <wp:effectExtent l="0" t="0" r="6985" b="7620"/>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38"/>
                    <a:stretch>
                      <a:fillRect/>
                    </a:stretch>
                  </pic:blipFill>
                  <pic:spPr>
                    <a:xfrm>
                      <a:off x="0" y="0"/>
                      <a:ext cx="2459990" cy="1440180"/>
                    </a:xfrm>
                    <a:prstGeom prst="rect">
                      <a:avLst/>
                    </a:prstGeom>
                    <a:noFill/>
                    <a:ln>
                      <a:noFill/>
                    </a:ln>
                  </pic:spPr>
                </pic:pic>
              </a:graphicData>
            </a:graphic>
          </wp:inline>
        </w:drawing>
      </w:r>
    </w:p>
    <w:p w14:paraId="38A3884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sz w:val="24"/>
          <w:lang w:val="en-US" w:eastAsia="zh-CN"/>
        </w:rPr>
      </w:pPr>
      <w:r>
        <w:rPr>
          <w:rFonts w:hint="eastAsia" w:ascii="Times New Roman" w:hAnsi="Times New Roman" w:eastAsia="宋体"/>
          <w:sz w:val="24"/>
          <w:lang w:val="en-US" w:eastAsia="zh-CN"/>
        </w:rPr>
        <w:t>幅值创建、管理可在工具菜单下的幅值选项中完成，类型支持表格和周期两种。</w:t>
      </w:r>
    </w:p>
    <w:p w14:paraId="0E33CDA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drawing>
          <wp:inline distT="0" distB="0" distL="114300" distR="114300">
            <wp:extent cx="1210310" cy="1440180"/>
            <wp:effectExtent l="0" t="0" r="8890" b="762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39"/>
                    <a:stretch>
                      <a:fillRect/>
                    </a:stretch>
                  </pic:blipFill>
                  <pic:spPr>
                    <a:xfrm>
                      <a:off x="0" y="0"/>
                      <a:ext cx="1210310" cy="1440180"/>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1256665" cy="1440180"/>
            <wp:effectExtent l="0" t="0" r="635" b="7620"/>
            <wp:docPr id="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pic:cNvPicPr>
                      <a:picLocks noChangeAspect="1"/>
                    </pic:cNvPicPr>
                  </pic:nvPicPr>
                  <pic:blipFill>
                    <a:blip r:embed="rId40"/>
                    <a:stretch>
                      <a:fillRect/>
                    </a:stretch>
                  </pic:blipFill>
                  <pic:spPr>
                    <a:xfrm>
                      <a:off x="0" y="0"/>
                      <a:ext cx="1256665" cy="1440180"/>
                    </a:xfrm>
                    <a:prstGeom prst="rect">
                      <a:avLst/>
                    </a:prstGeom>
                    <a:noFill/>
                    <a:ln>
                      <a:noFill/>
                    </a:ln>
                  </pic:spPr>
                </pic:pic>
              </a:graphicData>
            </a:graphic>
          </wp:inline>
        </w:drawing>
      </w:r>
    </w:p>
    <w:p w14:paraId="3EB891E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sz w:val="24"/>
          <w:lang w:val="en-US" w:eastAsia="zh-CN"/>
        </w:rPr>
      </w:pPr>
      <w:r>
        <w:rPr>
          <w:rFonts w:hint="eastAsia" w:ascii="Times New Roman" w:hAnsi="Times New Roman" w:eastAsia="宋体"/>
          <w:sz w:val="24"/>
          <w:lang w:val="en-US" w:eastAsia="zh-CN"/>
        </w:rPr>
        <w:t>预定场支持温度和速度两种初始条件。</w:t>
      </w:r>
    </w:p>
    <w:p w14:paraId="6F76814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sz w:val="24"/>
          <w:lang w:val="en-US" w:eastAsia="zh-CN"/>
        </w:rPr>
      </w:pPr>
    </w:p>
    <w:p w14:paraId="1270AAE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sz w:val="24"/>
          <w:lang w:val="en-US" w:eastAsia="zh-CN"/>
        </w:rPr>
      </w:pPr>
      <w:r>
        <w:rPr>
          <w:rFonts w:hint="eastAsia" w:ascii="Times New Roman" w:hAnsi="Times New Roman" w:eastAsia="宋体"/>
          <w:sz w:val="24"/>
          <w:lang w:val="en-US" w:eastAsia="zh-CN"/>
        </w:rPr>
        <w:t>离散场、解析场。</w:t>
      </w:r>
    </w:p>
    <w:p w14:paraId="6D09215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sz w:val="24"/>
          <w:lang w:val="en-US" w:eastAsia="zh-CN"/>
        </w:rPr>
      </w:pPr>
    </w:p>
    <w:p w14:paraId="2BEABB71">
      <w:pPr>
        <w:pStyle w:val="4"/>
        <w:bidi w:val="0"/>
        <w:ind w:firstLine="640"/>
        <w:outlineLvl w:val="1"/>
        <w:rPr>
          <w:rFonts w:hint="eastAsia"/>
          <w:b w:val="0"/>
          <w:lang w:val="en-US" w:eastAsia="zh-CN"/>
        </w:rPr>
      </w:pPr>
      <w:bookmarkStart w:id="15" w:name="_Toc14516"/>
      <w:r>
        <w:rPr>
          <w:rFonts w:hint="eastAsia"/>
          <w:b w:val="0"/>
          <w:lang w:val="en-US" w:eastAsia="zh-CN"/>
        </w:rPr>
        <w:t>2.8网格</w:t>
      </w:r>
      <w:bookmarkEnd w:id="15"/>
    </w:p>
    <w:p w14:paraId="536221E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default" w:ascii="Times New Roman" w:hAnsi="Times New Roman" w:eastAsia="宋体" w:cs="黑体"/>
          <w:color w:val="000000"/>
          <w:kern w:val="0"/>
          <w:sz w:val="24"/>
          <w:szCs w:val="160"/>
          <w:lang w:val="en-US" w:eastAsia="zh-CN" w:bidi="ar"/>
        </w:rPr>
        <w:t>单元质量检查</w:t>
      </w:r>
      <w:r>
        <w:rPr>
          <w:rFonts w:hint="eastAsia" w:ascii="Times New Roman" w:hAnsi="Times New Roman" w:eastAsia="宋体" w:cs="黑体"/>
          <w:color w:val="000000"/>
          <w:kern w:val="0"/>
          <w:sz w:val="24"/>
          <w:szCs w:val="160"/>
          <w:lang w:val="en-US" w:eastAsia="zh-CN" w:bidi="ar"/>
        </w:rPr>
        <w:t>如图所示。</w:t>
      </w:r>
    </w:p>
    <w:p w14:paraId="4A365C8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rPr>
          <w:rFonts w:hint="default"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1812290" cy="1800225"/>
            <wp:effectExtent l="0" t="0" r="6985" b="0"/>
            <wp:docPr id="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pic:cNvPicPr>
                      <a:picLocks noChangeAspect="1"/>
                    </pic:cNvPicPr>
                  </pic:nvPicPr>
                  <pic:blipFill>
                    <a:blip r:embed="rId41"/>
                    <a:stretch>
                      <a:fillRect/>
                    </a:stretch>
                  </pic:blipFill>
                  <pic:spPr>
                    <a:xfrm>
                      <a:off x="0" y="0"/>
                      <a:ext cx="1812290" cy="1800225"/>
                    </a:xfrm>
                    <a:prstGeom prst="rect">
                      <a:avLst/>
                    </a:prstGeom>
                    <a:noFill/>
                    <a:ln>
                      <a:noFill/>
                    </a:ln>
                  </pic:spPr>
                </pic:pic>
              </a:graphicData>
            </a:graphic>
          </wp:inline>
        </w:drawing>
      </w:r>
    </w:p>
    <w:p w14:paraId="55137310">
      <w:pPr>
        <w:pStyle w:val="4"/>
        <w:bidi w:val="0"/>
        <w:ind w:firstLine="640"/>
        <w:outlineLvl w:val="1"/>
        <w:rPr>
          <w:rFonts w:hint="eastAsia"/>
          <w:b w:val="0"/>
          <w:lang w:val="en-US" w:eastAsia="zh-CN"/>
        </w:rPr>
      </w:pPr>
      <w:bookmarkStart w:id="16" w:name="_Toc13073"/>
      <w:r>
        <w:rPr>
          <w:rFonts w:hint="eastAsia"/>
          <w:b w:val="0"/>
          <w:lang w:val="en-US" w:eastAsia="zh-CN"/>
        </w:rPr>
        <w:t>2.9任务</w:t>
      </w:r>
      <w:bookmarkEnd w:id="16"/>
    </w:p>
    <w:p w14:paraId="5CCFF0E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hint="eastAsia" w:ascii="Times New Roman" w:hAnsi="Times New Roman" w:eastAsia="宋体" w:cs="宋体"/>
          <w:b w:val="0"/>
          <w:i w:val="0"/>
          <w:iCs w:val="0"/>
          <w:color w:val="000000"/>
          <w:kern w:val="0"/>
          <w:sz w:val="24"/>
          <w:szCs w:val="22"/>
          <w:u w:val="none"/>
          <w:lang w:val="en-US" w:eastAsia="zh-CN" w:bidi="ar"/>
        </w:rPr>
        <w:t>任务创建支持从模型文件创建和从inp文件创建两种方式，作业管理器可以对任务进行编辑、重命名、删除、提交、监控等，如图所示。</w:t>
      </w:r>
    </w:p>
    <w:p w14:paraId="12996F4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r>
        <w:rPr>
          <w:rFonts w:ascii="Times New Roman" w:hAnsi="Times New Roman" w:eastAsia="宋体"/>
          <w:sz w:val="24"/>
        </w:rPr>
        <w:drawing>
          <wp:inline distT="0" distB="0" distL="114300" distR="114300">
            <wp:extent cx="1817370" cy="1800225"/>
            <wp:effectExtent l="0" t="0" r="1905" b="0"/>
            <wp:docPr id="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pic:cNvPicPr>
                      <a:picLocks noChangeAspect="1"/>
                    </pic:cNvPicPr>
                  </pic:nvPicPr>
                  <pic:blipFill>
                    <a:blip r:embed="rId42"/>
                    <a:stretch>
                      <a:fillRect/>
                    </a:stretch>
                  </pic:blipFill>
                  <pic:spPr>
                    <a:xfrm>
                      <a:off x="0" y="0"/>
                      <a:ext cx="1817370" cy="1800225"/>
                    </a:xfrm>
                    <a:prstGeom prst="rect">
                      <a:avLst/>
                    </a:prstGeom>
                    <a:noFill/>
                    <a:ln>
                      <a:noFill/>
                    </a:ln>
                  </pic:spPr>
                </pic:pic>
              </a:graphicData>
            </a:graphic>
          </wp:inline>
        </w:drawing>
      </w:r>
      <w:r>
        <w:rPr>
          <w:rFonts w:hint="eastAsia" w:ascii="Times New Roman" w:hAnsi="Times New Roman" w:eastAsia="宋体"/>
          <w:sz w:val="24"/>
          <w:lang w:val="en-US" w:eastAsia="zh-CN"/>
        </w:rPr>
        <w:t xml:space="preserve"> </w:t>
      </w:r>
      <w:r>
        <w:rPr>
          <w:rFonts w:ascii="Times New Roman" w:hAnsi="Times New Roman" w:eastAsia="宋体"/>
          <w:sz w:val="24"/>
        </w:rPr>
        <w:drawing>
          <wp:inline distT="0" distB="0" distL="114300" distR="114300">
            <wp:extent cx="2980690" cy="1800225"/>
            <wp:effectExtent l="0" t="0" r="635" b="0"/>
            <wp:docPr id="4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pic:cNvPicPr>
                      <a:picLocks noChangeAspect="1"/>
                    </pic:cNvPicPr>
                  </pic:nvPicPr>
                  <pic:blipFill>
                    <a:blip r:embed="rId43"/>
                    <a:stretch>
                      <a:fillRect/>
                    </a:stretch>
                  </pic:blipFill>
                  <pic:spPr>
                    <a:xfrm>
                      <a:off x="0" y="0"/>
                      <a:ext cx="2980690" cy="1800225"/>
                    </a:xfrm>
                    <a:prstGeom prst="rect">
                      <a:avLst/>
                    </a:prstGeom>
                    <a:noFill/>
                    <a:ln>
                      <a:noFill/>
                    </a:ln>
                  </pic:spPr>
                </pic:pic>
              </a:graphicData>
            </a:graphic>
          </wp:inline>
        </w:drawing>
      </w:r>
    </w:p>
    <w:p w14:paraId="46B1E393">
      <w:pPr>
        <w:pStyle w:val="4"/>
        <w:bidi w:val="0"/>
        <w:ind w:firstLine="640"/>
        <w:outlineLvl w:val="1"/>
        <w:rPr>
          <w:rFonts w:hint="eastAsia"/>
          <w:b w:val="0"/>
          <w:lang w:val="en-US" w:eastAsia="zh-CN"/>
        </w:rPr>
      </w:pPr>
      <w:bookmarkStart w:id="17" w:name="_Toc10350"/>
      <w:r>
        <w:rPr>
          <w:rFonts w:hint="eastAsia"/>
          <w:b w:val="0"/>
          <w:lang w:val="en-US" w:eastAsia="zh-CN"/>
        </w:rPr>
        <w:t>2.10可视化</w:t>
      </w:r>
      <w:bookmarkEnd w:id="17"/>
    </w:p>
    <w:p w14:paraId="4DE75D5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r>
        <w:rPr>
          <w:rFonts w:hint="eastAsia" w:ascii="Times New Roman" w:hAnsi="Times New Roman" w:eastAsia="宋体" w:cs="宋体"/>
          <w:b w:val="0"/>
          <w:i w:val="0"/>
          <w:iCs w:val="0"/>
          <w:color w:val="000000"/>
          <w:kern w:val="0"/>
          <w:sz w:val="24"/>
          <w:szCs w:val="22"/>
          <w:u w:val="none"/>
          <w:lang w:val="en-US" w:eastAsia="zh-CN" w:bidi="ar"/>
        </w:rPr>
        <w:t>后处理结果可以在文件菜单下直接打开vtk文件（一个或者多个），后处理相关功能如表所示。</w:t>
      </w:r>
    </w:p>
    <w:tbl>
      <w:tblPr>
        <w:tblStyle w:val="5"/>
        <w:tblW w:w="8194"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329"/>
        <w:gridCol w:w="4865"/>
      </w:tblGrid>
      <w:tr w14:paraId="7CD2E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29"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F36512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sz w:val="24"/>
                <w:szCs w:val="22"/>
                <w:u w:val="none"/>
              </w:rPr>
            </w:pPr>
            <w:r>
              <w:rPr>
                <w:rFonts w:hint="eastAsia" w:ascii="Times New Roman" w:hAnsi="Times New Roman" w:eastAsia="宋体" w:cs="宋体"/>
                <w:b w:val="0"/>
                <w:i w:val="0"/>
                <w:iCs w:val="0"/>
                <w:color w:val="000000"/>
                <w:kern w:val="0"/>
                <w:sz w:val="24"/>
                <w:szCs w:val="22"/>
                <w:u w:val="none"/>
                <w:lang w:val="en-US" w:eastAsia="zh-CN" w:bidi="ar"/>
              </w:rPr>
              <w:t>后处理_云图显示</w:t>
            </w:r>
          </w:p>
        </w:tc>
        <w:tc>
          <w:tcPr>
            <w:tcW w:w="48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65923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kern w:val="0"/>
                <w:sz w:val="24"/>
                <w:szCs w:val="22"/>
                <w:u w:val="none"/>
                <w:lang w:val="en-US" w:eastAsia="zh-CN" w:bidi="ar"/>
              </w:rPr>
            </w:pPr>
            <w:r>
              <w:rPr>
                <w:rFonts w:ascii="Times New Roman" w:hAnsi="Times New Roman" w:eastAsia="宋体"/>
                <w:b w:val="0"/>
                <w:color w:val="000000"/>
                <w:sz w:val="24"/>
              </w:rPr>
              <w:drawing>
                <wp:inline distT="0" distB="0" distL="114300" distR="114300">
                  <wp:extent cx="2459990" cy="1354455"/>
                  <wp:effectExtent l="0" t="0" r="6985" b="762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pic:cNvPicPr>
                            <a:picLocks noChangeAspect="1"/>
                          </pic:cNvPicPr>
                        </pic:nvPicPr>
                        <pic:blipFill>
                          <a:blip r:embed="rId44"/>
                          <a:stretch>
                            <a:fillRect/>
                          </a:stretch>
                        </pic:blipFill>
                        <pic:spPr>
                          <a:xfrm>
                            <a:off x="0" y="0"/>
                            <a:ext cx="2459990" cy="1354455"/>
                          </a:xfrm>
                          <a:prstGeom prst="rect">
                            <a:avLst/>
                          </a:prstGeom>
                          <a:noFill/>
                          <a:ln>
                            <a:noFill/>
                          </a:ln>
                        </pic:spPr>
                      </pic:pic>
                    </a:graphicData>
                  </a:graphic>
                </wp:inline>
              </w:drawing>
            </w:r>
          </w:p>
        </w:tc>
      </w:tr>
      <w:tr w14:paraId="5DF69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2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2A171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sz w:val="24"/>
                <w:szCs w:val="22"/>
                <w:u w:val="none"/>
              </w:rPr>
            </w:pPr>
            <w:r>
              <w:rPr>
                <w:rFonts w:hint="eastAsia" w:ascii="Times New Roman" w:hAnsi="Times New Roman" w:eastAsia="宋体" w:cs="宋体"/>
                <w:b w:val="0"/>
                <w:i w:val="0"/>
                <w:iCs w:val="0"/>
                <w:color w:val="000000"/>
                <w:kern w:val="0"/>
                <w:sz w:val="24"/>
                <w:szCs w:val="22"/>
                <w:u w:val="none"/>
                <w:lang w:val="en-US" w:eastAsia="zh-CN" w:bidi="ar"/>
              </w:rPr>
              <w:t>后处理_变量切换</w:t>
            </w:r>
          </w:p>
        </w:tc>
        <w:tc>
          <w:tcPr>
            <w:tcW w:w="48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480C6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kern w:val="0"/>
                <w:sz w:val="24"/>
                <w:szCs w:val="22"/>
                <w:u w:val="none"/>
                <w:lang w:val="en-US" w:eastAsia="zh-CN" w:bidi="ar"/>
              </w:rPr>
            </w:pPr>
            <w:r>
              <w:rPr>
                <w:rFonts w:ascii="Times New Roman" w:hAnsi="Times New Roman" w:eastAsia="宋体"/>
                <w:b w:val="0"/>
                <w:color w:val="000000"/>
                <w:sz w:val="24"/>
              </w:rPr>
              <w:drawing>
                <wp:inline distT="0" distB="0" distL="114300" distR="114300">
                  <wp:extent cx="2152650" cy="1104900"/>
                  <wp:effectExtent l="0" t="0" r="0" b="0"/>
                  <wp:docPr id="4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
                          <pic:cNvPicPr>
                            <a:picLocks noChangeAspect="1"/>
                          </pic:cNvPicPr>
                        </pic:nvPicPr>
                        <pic:blipFill>
                          <a:blip r:embed="rId45"/>
                          <a:stretch>
                            <a:fillRect/>
                          </a:stretch>
                        </pic:blipFill>
                        <pic:spPr>
                          <a:xfrm>
                            <a:off x="0" y="0"/>
                            <a:ext cx="2152650" cy="1104900"/>
                          </a:xfrm>
                          <a:prstGeom prst="rect">
                            <a:avLst/>
                          </a:prstGeom>
                          <a:noFill/>
                          <a:ln>
                            <a:noFill/>
                          </a:ln>
                        </pic:spPr>
                      </pic:pic>
                    </a:graphicData>
                  </a:graphic>
                </wp:inline>
              </w:drawing>
            </w:r>
          </w:p>
        </w:tc>
      </w:tr>
      <w:tr w14:paraId="4EDFE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2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2127A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sz w:val="24"/>
                <w:szCs w:val="22"/>
                <w:u w:val="none"/>
              </w:rPr>
            </w:pPr>
            <w:r>
              <w:rPr>
                <w:rFonts w:hint="eastAsia" w:ascii="Times New Roman" w:hAnsi="Times New Roman" w:eastAsia="宋体" w:cs="宋体"/>
                <w:b w:val="0"/>
                <w:i w:val="0"/>
                <w:iCs w:val="0"/>
                <w:color w:val="000000"/>
                <w:kern w:val="0"/>
                <w:sz w:val="24"/>
                <w:szCs w:val="22"/>
                <w:u w:val="none"/>
                <w:lang w:val="en-US" w:eastAsia="zh-CN" w:bidi="ar"/>
              </w:rPr>
              <w:t>后处理_最值标注</w:t>
            </w:r>
          </w:p>
        </w:tc>
        <w:tc>
          <w:tcPr>
            <w:tcW w:w="48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F49BE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kern w:val="0"/>
                <w:sz w:val="24"/>
                <w:szCs w:val="22"/>
                <w:u w:val="none"/>
                <w:lang w:val="en-US" w:eastAsia="zh-CN" w:bidi="ar"/>
              </w:rPr>
            </w:pPr>
            <w:r>
              <w:rPr>
                <w:rFonts w:ascii="Times New Roman" w:hAnsi="Times New Roman" w:eastAsia="宋体"/>
                <w:b w:val="0"/>
                <w:color w:val="000000"/>
                <w:sz w:val="24"/>
              </w:rPr>
              <w:drawing>
                <wp:inline distT="0" distB="0" distL="114300" distR="114300">
                  <wp:extent cx="2457450" cy="1078865"/>
                  <wp:effectExtent l="0" t="0" r="0" b="6985"/>
                  <wp:docPr id="4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6"/>
                          <pic:cNvPicPr>
                            <a:picLocks noChangeAspect="1"/>
                          </pic:cNvPicPr>
                        </pic:nvPicPr>
                        <pic:blipFill>
                          <a:blip r:embed="rId46"/>
                          <a:stretch>
                            <a:fillRect/>
                          </a:stretch>
                        </pic:blipFill>
                        <pic:spPr>
                          <a:xfrm>
                            <a:off x="0" y="0"/>
                            <a:ext cx="2457450" cy="1078865"/>
                          </a:xfrm>
                          <a:prstGeom prst="rect">
                            <a:avLst/>
                          </a:prstGeom>
                          <a:noFill/>
                          <a:ln>
                            <a:noFill/>
                          </a:ln>
                        </pic:spPr>
                      </pic:pic>
                    </a:graphicData>
                  </a:graphic>
                </wp:inline>
              </w:drawing>
            </w:r>
          </w:p>
        </w:tc>
      </w:tr>
      <w:tr w14:paraId="65FFC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2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7F795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sz w:val="24"/>
                <w:szCs w:val="22"/>
                <w:u w:val="none"/>
              </w:rPr>
            </w:pPr>
            <w:r>
              <w:rPr>
                <w:rFonts w:hint="eastAsia" w:ascii="Times New Roman" w:hAnsi="Times New Roman" w:eastAsia="宋体" w:cs="宋体"/>
                <w:b w:val="0"/>
                <w:i w:val="0"/>
                <w:iCs w:val="0"/>
                <w:color w:val="000000"/>
                <w:kern w:val="0"/>
                <w:sz w:val="24"/>
                <w:szCs w:val="22"/>
                <w:u w:val="none"/>
                <w:lang w:val="en-US" w:eastAsia="zh-CN" w:bidi="ar"/>
              </w:rPr>
              <w:t>后处理_显示/不显示变形</w:t>
            </w:r>
          </w:p>
        </w:tc>
        <w:tc>
          <w:tcPr>
            <w:tcW w:w="48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99360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kern w:val="0"/>
                <w:sz w:val="24"/>
                <w:szCs w:val="22"/>
                <w:u w:val="none"/>
                <w:lang w:val="en-US" w:eastAsia="zh-CN" w:bidi="ar"/>
              </w:rPr>
            </w:pPr>
            <w:r>
              <w:rPr>
                <w:rFonts w:ascii="Times New Roman" w:hAnsi="Times New Roman" w:eastAsia="宋体"/>
                <w:b w:val="0"/>
                <w:color w:val="000000"/>
                <w:sz w:val="24"/>
              </w:rPr>
              <w:drawing>
                <wp:inline distT="0" distB="0" distL="114300" distR="114300">
                  <wp:extent cx="2458720" cy="1153160"/>
                  <wp:effectExtent l="0" t="0" r="8255" b="8890"/>
                  <wp:docPr id="4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7"/>
                          <pic:cNvPicPr>
                            <a:picLocks noChangeAspect="1"/>
                          </pic:cNvPicPr>
                        </pic:nvPicPr>
                        <pic:blipFill>
                          <a:blip r:embed="rId47"/>
                          <a:stretch>
                            <a:fillRect/>
                          </a:stretch>
                        </pic:blipFill>
                        <pic:spPr>
                          <a:xfrm>
                            <a:off x="0" y="0"/>
                            <a:ext cx="2458720" cy="1153160"/>
                          </a:xfrm>
                          <a:prstGeom prst="rect">
                            <a:avLst/>
                          </a:prstGeom>
                          <a:noFill/>
                          <a:ln>
                            <a:noFill/>
                          </a:ln>
                        </pic:spPr>
                      </pic:pic>
                    </a:graphicData>
                  </a:graphic>
                </wp:inline>
              </w:drawing>
            </w:r>
          </w:p>
        </w:tc>
      </w:tr>
      <w:tr w14:paraId="2D6E9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2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5E219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sz w:val="24"/>
                <w:szCs w:val="22"/>
                <w:u w:val="none"/>
              </w:rPr>
            </w:pPr>
            <w:r>
              <w:rPr>
                <w:rFonts w:hint="eastAsia" w:ascii="Times New Roman" w:hAnsi="Times New Roman" w:eastAsia="宋体" w:cs="宋体"/>
                <w:b w:val="0"/>
                <w:i w:val="0"/>
                <w:iCs w:val="0"/>
                <w:color w:val="000000"/>
                <w:kern w:val="0"/>
                <w:sz w:val="24"/>
                <w:szCs w:val="22"/>
                <w:u w:val="none"/>
                <w:lang w:val="en-US" w:eastAsia="zh-CN" w:bidi="ar"/>
              </w:rPr>
              <w:t>后处理_设置变形系数</w:t>
            </w:r>
          </w:p>
        </w:tc>
        <w:tc>
          <w:tcPr>
            <w:tcW w:w="48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1DA80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kern w:val="0"/>
                <w:sz w:val="24"/>
                <w:szCs w:val="22"/>
                <w:u w:val="none"/>
                <w:lang w:val="en-US" w:eastAsia="zh-CN" w:bidi="ar"/>
              </w:rPr>
            </w:pPr>
            <w:r>
              <w:rPr>
                <w:rFonts w:ascii="Times New Roman" w:hAnsi="Times New Roman" w:eastAsia="宋体"/>
                <w:b w:val="0"/>
                <w:color w:val="000000"/>
                <w:sz w:val="24"/>
              </w:rPr>
              <w:drawing>
                <wp:inline distT="0" distB="0" distL="114300" distR="114300">
                  <wp:extent cx="2458720" cy="1358900"/>
                  <wp:effectExtent l="0" t="0" r="8255" b="3175"/>
                  <wp:docPr id="4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8"/>
                          <pic:cNvPicPr>
                            <a:picLocks noChangeAspect="1"/>
                          </pic:cNvPicPr>
                        </pic:nvPicPr>
                        <pic:blipFill>
                          <a:blip r:embed="rId48"/>
                          <a:stretch>
                            <a:fillRect/>
                          </a:stretch>
                        </pic:blipFill>
                        <pic:spPr>
                          <a:xfrm>
                            <a:off x="0" y="0"/>
                            <a:ext cx="2458720" cy="1358900"/>
                          </a:xfrm>
                          <a:prstGeom prst="rect">
                            <a:avLst/>
                          </a:prstGeom>
                          <a:noFill/>
                          <a:ln>
                            <a:noFill/>
                          </a:ln>
                        </pic:spPr>
                      </pic:pic>
                    </a:graphicData>
                  </a:graphic>
                </wp:inline>
              </w:drawing>
            </w:r>
          </w:p>
        </w:tc>
      </w:tr>
      <w:tr w14:paraId="13E10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29" w:type="dxa"/>
            <w:tcBorders>
              <w:top w:val="single" w:color="000000" w:sz="4" w:space="0"/>
              <w:left w:val="single" w:color="000000" w:sz="4" w:space="0"/>
              <w:bottom w:val="single" w:color="000000" w:sz="4" w:space="0"/>
              <w:right w:val="single" w:color="000000" w:sz="4" w:space="0"/>
            </w:tcBorders>
            <w:shd w:val="clear" w:color="auto" w:fill="FFFFFF"/>
            <w:vAlign w:val="top"/>
          </w:tcPr>
          <w:p w14:paraId="68C7338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top"/>
              <w:rPr>
                <w:rFonts w:hint="eastAsia" w:ascii="Times New Roman" w:hAnsi="Times New Roman" w:eastAsia="宋体" w:cs="宋体"/>
                <w:b w:val="0"/>
                <w:i w:val="0"/>
                <w:iCs w:val="0"/>
                <w:color w:val="000000"/>
                <w:sz w:val="24"/>
                <w:szCs w:val="22"/>
                <w:u w:val="none"/>
              </w:rPr>
            </w:pPr>
            <w:r>
              <w:rPr>
                <w:rFonts w:hint="eastAsia" w:ascii="Times New Roman" w:hAnsi="Times New Roman" w:eastAsia="宋体" w:cs="宋体"/>
                <w:b w:val="0"/>
                <w:i w:val="0"/>
                <w:iCs w:val="0"/>
                <w:color w:val="000000"/>
                <w:kern w:val="0"/>
                <w:sz w:val="24"/>
                <w:szCs w:val="22"/>
                <w:u w:val="none"/>
                <w:lang w:val="en-US" w:eastAsia="zh-CN" w:bidi="ar"/>
              </w:rPr>
              <w:t>后处理_切面</w:t>
            </w:r>
          </w:p>
        </w:tc>
        <w:tc>
          <w:tcPr>
            <w:tcW w:w="4865" w:type="dxa"/>
            <w:tcBorders>
              <w:top w:val="single" w:color="000000" w:sz="4" w:space="0"/>
              <w:left w:val="single" w:color="000000" w:sz="4" w:space="0"/>
              <w:bottom w:val="single" w:color="000000" w:sz="4" w:space="0"/>
              <w:right w:val="single" w:color="000000" w:sz="4" w:space="0"/>
            </w:tcBorders>
            <w:shd w:val="clear" w:color="auto" w:fill="FFFFFF"/>
            <w:vAlign w:val="top"/>
          </w:tcPr>
          <w:p w14:paraId="05F4AFB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top"/>
              <w:rPr>
                <w:rFonts w:hint="eastAsia" w:ascii="Times New Roman" w:hAnsi="Times New Roman" w:eastAsia="宋体" w:cs="宋体"/>
                <w:b w:val="0"/>
                <w:i w:val="0"/>
                <w:iCs w:val="0"/>
                <w:color w:val="000000"/>
                <w:kern w:val="0"/>
                <w:sz w:val="24"/>
                <w:szCs w:val="22"/>
                <w:u w:val="none"/>
                <w:lang w:val="en-US" w:eastAsia="zh-CN" w:bidi="ar"/>
              </w:rPr>
            </w:pPr>
          </w:p>
        </w:tc>
      </w:tr>
      <w:tr w14:paraId="34EC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2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A9199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sz w:val="24"/>
                <w:szCs w:val="22"/>
                <w:u w:val="none"/>
              </w:rPr>
            </w:pPr>
            <w:r>
              <w:rPr>
                <w:rFonts w:hint="eastAsia" w:ascii="Times New Roman" w:hAnsi="Times New Roman" w:eastAsia="宋体" w:cs="宋体"/>
                <w:b w:val="0"/>
                <w:i w:val="0"/>
                <w:iCs w:val="0"/>
                <w:color w:val="000000"/>
                <w:kern w:val="0"/>
                <w:sz w:val="24"/>
                <w:szCs w:val="22"/>
                <w:u w:val="none"/>
                <w:lang w:val="en-US" w:eastAsia="zh-CN" w:bidi="ar"/>
              </w:rPr>
              <w:t>后处理_按照编号显示</w:t>
            </w:r>
          </w:p>
        </w:tc>
        <w:tc>
          <w:tcPr>
            <w:tcW w:w="486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20ADD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center"/>
              <w:rPr>
                <w:rFonts w:hint="eastAsia" w:ascii="Times New Roman" w:hAnsi="Times New Roman" w:eastAsia="宋体" w:cs="宋体"/>
                <w:b w:val="0"/>
                <w:i w:val="0"/>
                <w:iCs w:val="0"/>
                <w:color w:val="000000"/>
                <w:kern w:val="0"/>
                <w:sz w:val="24"/>
                <w:szCs w:val="22"/>
                <w:u w:val="none"/>
                <w:lang w:val="en-US" w:eastAsia="zh-CN" w:bidi="ar"/>
              </w:rPr>
            </w:pPr>
          </w:p>
        </w:tc>
      </w:tr>
    </w:tbl>
    <w:p w14:paraId="0DB98B7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default" w:ascii="Times New Roman" w:hAnsi="Times New Roman" w:eastAsia="宋体" w:cs="黑体"/>
          <w:color w:val="000000"/>
          <w:kern w:val="0"/>
          <w:sz w:val="24"/>
          <w:szCs w:val="160"/>
          <w:lang w:val="en-US" w:eastAsia="zh-CN" w:bidi="ar"/>
        </w:rPr>
      </w:pPr>
    </w:p>
    <w:p w14:paraId="25C7879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3ADC113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70BA1CB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78DE189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4468FCA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5E84189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0E5F96C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11B4914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rPr>
          <w:rFonts w:hint="eastAsia" w:ascii="Times New Roman" w:hAnsi="Times New Roman" w:eastAsia="宋体" w:cs="黑体"/>
          <w:color w:val="000000"/>
          <w:kern w:val="0"/>
          <w:sz w:val="24"/>
          <w:szCs w:val="160"/>
          <w:lang w:val="en-US" w:eastAsia="zh-CN" w:bidi="ar"/>
        </w:rPr>
      </w:pPr>
    </w:p>
    <w:p w14:paraId="231B5B55">
      <w:pPr>
        <w:keepNext w:val="0"/>
        <w:keepLines w:val="0"/>
        <w:pageBreakBefore w:val="0"/>
        <w:kinsoku/>
        <w:wordWrap/>
        <w:overflowPunct/>
        <w:topLinePunct w:val="0"/>
        <w:autoSpaceDE/>
        <w:autoSpaceDN/>
        <w:bidi w:val="0"/>
        <w:adjustRightInd/>
        <w:snapToGrid/>
        <w:spacing w:line="360" w:lineRule="auto"/>
        <w:ind w:firstLine="480" w:firstLineChars="200"/>
        <w:rPr>
          <w:rFonts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00000000"/>
    <w:rsid w:val="3554125E"/>
    <w:rsid w:val="617F12F4"/>
    <w:rsid w:val="63485D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jc w:val="center"/>
      <w:outlineLvl w:val="0"/>
    </w:pPr>
    <w:rPr>
      <w:rFonts w:eastAsia="黑体" w:asciiTheme="minorAscii" w:hAnsiTheme="minorAscii"/>
      <w:kern w:val="44"/>
      <w:sz w:val="32"/>
    </w:rPr>
  </w:style>
  <w:style w:type="paragraph" w:styleId="3">
    <w:name w:val="heading 2"/>
    <w:basedOn w:val="1"/>
    <w:next w:val="1"/>
    <w:unhideWhenUsed/>
    <w:qFormat/>
    <w:uiPriority w:val="0"/>
    <w:pPr>
      <w:keepNext/>
      <w:keepLines/>
      <w:spacing w:beforeLines="0" w:beforeAutospacing="0" w:afterLines="0" w:afterAutospacing="0" w:line="360" w:lineRule="auto"/>
      <w:ind w:firstLine="643" w:firstLineChars="200"/>
      <w:outlineLvl w:val="1"/>
    </w:pPr>
    <w:rPr>
      <w:rFonts w:ascii="Arial" w:hAnsi="Arial" w:eastAsia="黑体"/>
      <w:sz w:val="30"/>
    </w:rPr>
  </w:style>
  <w:style w:type="paragraph" w:styleId="4">
    <w:name w:val="heading 3"/>
    <w:basedOn w:val="1"/>
    <w:next w:val="1"/>
    <w:unhideWhenUsed/>
    <w:qFormat/>
    <w:uiPriority w:val="0"/>
    <w:pPr>
      <w:keepNext/>
      <w:keepLines/>
      <w:spacing w:beforeLines="0" w:beforeAutospacing="0" w:afterLines="0" w:afterAutospacing="0" w:line="360" w:lineRule="auto"/>
      <w:ind w:firstLine="640" w:firstLineChars="200"/>
      <w:outlineLvl w:val="2"/>
    </w:pPr>
    <w:rPr>
      <w:rFonts w:eastAsia="黑体" w:asciiTheme="minorAscii" w:hAnsiTheme="minorAscii"/>
      <w:sz w:val="28"/>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WPSOffice手动目录 1"/>
    <w:uiPriority w:val="0"/>
    <w:pPr>
      <w:ind w:leftChars="0"/>
    </w:pPr>
    <w:rPr>
      <w:rFonts w:ascii="Times New Roman" w:hAnsi="Times New Roman" w:eastAsia="宋体" w:cs="Times New Roman"/>
      <w:sz w:val="20"/>
      <w:szCs w:val="20"/>
    </w:rPr>
  </w:style>
  <w:style w:type="paragraph" w:customStyle="1" w:styleId="8">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2175</Words>
  <Characters>2396</Characters>
  <Lines>0</Lines>
  <Paragraphs>0</Paragraphs>
  <TotalTime>6</TotalTime>
  <ScaleCrop>false</ScaleCrop>
  <LinksUpToDate>false</LinksUpToDate>
  <CharactersWithSpaces>2470</CharactersWithSpaces>
  <Application>WPS Office_12.1.0.17140_F1E327BC-269C-435d-A152-05C5408002CA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2024-07-05T05:52:00Z</dcterms:created>
  <dc:creator>24249</dc:creator>
  <cp:lastModifiedBy>戎江</cp:lastModifiedBy>
  <dcterms:modified xsi:type="dcterms:W3CDTF">2024-07-05T09:50:10Z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2052-12.1.0.17140</vt:lpwstr>
  </property>
  <property fmtid="{D5CDD505-2E9C-101B-9397-08002B2CF9AE}" pid="3" name="ICV">
    <vt:lpwstr>B6BC518CA7B345A99015B34682E2038F_12</vt:lpwstr>
  </property>
</Properties>
</file>