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D83B" w14:textId="35B22387" w:rsidR="004E7D1C" w:rsidRPr="000D1A4F" w:rsidRDefault="005257DE" w:rsidP="0073543E">
      <w:pPr>
        <w:pStyle w:val="Title"/>
      </w:pPr>
      <w:r>
        <w:t xml:space="preserve">WFD </w:t>
      </w:r>
      <w:r w:rsidR="005E7923">
        <w:t>Protected Areas</w:t>
      </w:r>
    </w:p>
    <w:p w14:paraId="5A65FCC4" w14:textId="77777777" w:rsidR="004E7D1C" w:rsidRPr="000D1A4F" w:rsidRDefault="004E7D1C" w:rsidP="0073543E">
      <w:pPr>
        <w:pStyle w:val="Title"/>
      </w:pPr>
      <w:r w:rsidRPr="000D1A4F">
        <w:t>4</w:t>
      </w:r>
      <w:r w:rsidRPr="000D1A4F">
        <w:rPr>
          <w:vertAlign w:val="superscript"/>
        </w:rPr>
        <w:t>th</w:t>
      </w:r>
      <w:r w:rsidRPr="000D1A4F">
        <w:t xml:space="preserve"> cycle </w:t>
      </w:r>
    </w:p>
    <w:p w14:paraId="159EC0ED" w14:textId="77777777" w:rsidR="004E7D1C" w:rsidRPr="000D1A4F" w:rsidRDefault="004E7D1C" w:rsidP="0073543E">
      <w:r w:rsidRPr="000D1A4F">
        <w:t>Water Framework Directive – Electronic reporting data model review</w:t>
      </w:r>
    </w:p>
    <w:p w14:paraId="065BEFC9" w14:textId="08339EF5" w:rsidR="004E7D1C" w:rsidRPr="000D1A4F" w:rsidRDefault="009C154D" w:rsidP="0073543E">
      <w:r>
        <w:t>Protected Areas</w:t>
      </w:r>
    </w:p>
    <w:p w14:paraId="100AA187" w14:textId="77777777" w:rsidR="004E7D1C" w:rsidRPr="00814DF0" w:rsidRDefault="004E7D1C" w:rsidP="0073543E">
      <w:pPr>
        <w:rPr>
          <w:b/>
          <w:bCs/>
        </w:rPr>
      </w:pPr>
      <w:r w:rsidRPr="00814DF0">
        <w:rPr>
          <w:b/>
          <w:bCs/>
        </w:rPr>
        <w:t>PROPOSAL</w:t>
      </w:r>
    </w:p>
    <w:p w14:paraId="02E371AB" w14:textId="7364FE9F" w:rsidR="004E7D1C" w:rsidRPr="000D1A4F" w:rsidRDefault="004E7D1C" w:rsidP="0073543E">
      <w:r w:rsidRPr="000D1A4F">
        <w:t>Version 2026.</w:t>
      </w:r>
      <w:r w:rsidR="00814DF0">
        <w:t>02.</w:t>
      </w:r>
      <w:r w:rsidR="00A24DAB">
        <w:t>1</w:t>
      </w:r>
      <w:r w:rsidR="009E4503">
        <w:t>3</w:t>
      </w:r>
    </w:p>
    <w:p w14:paraId="7E64CDFD" w14:textId="77777777" w:rsidR="004A5EC3" w:rsidRPr="00B7242C" w:rsidRDefault="004A5EC3" w:rsidP="009F067E">
      <w:pPr>
        <w:pStyle w:val="ListParagraph"/>
        <w:rPr>
          <w:rFonts w:asciiTheme="majorHAnsi" w:eastAsiaTheme="majorEastAsia" w:hAnsiTheme="majorHAnsi" w:cstheme="majorBidi"/>
          <w:spacing w:val="-10"/>
          <w:kern w:val="28"/>
          <w:sz w:val="56"/>
          <w:szCs w:val="56"/>
        </w:rPr>
      </w:pPr>
      <w:r w:rsidRPr="00B7242C">
        <w:br w:type="page"/>
      </w:r>
    </w:p>
    <w:sdt>
      <w:sdtPr>
        <w:rPr>
          <w:rFonts w:ascii="Times New Roman" w:eastAsia="Times New Roman" w:hAnsi="Times New Roman" w:cs="Times New Roman"/>
          <w:color w:val="auto"/>
          <w:sz w:val="24"/>
          <w:szCs w:val="24"/>
          <w:lang w:val="en-GB" w:eastAsia="en-IE"/>
        </w:rPr>
        <w:id w:val="501784476"/>
        <w:docPartObj>
          <w:docPartGallery w:val="Table of Contents"/>
          <w:docPartUnique/>
        </w:docPartObj>
      </w:sdtPr>
      <w:sdtEndPr>
        <w:rPr>
          <w:b/>
          <w:bCs/>
          <w:noProof/>
        </w:rPr>
      </w:sdtEndPr>
      <w:sdtContent>
        <w:p w14:paraId="55FCF258" w14:textId="74DE4B1C" w:rsidR="004A5EC3" w:rsidRDefault="004A5EC3">
          <w:pPr>
            <w:pStyle w:val="TOCHeading"/>
          </w:pPr>
          <w:r>
            <w:t>Contents</w:t>
          </w:r>
        </w:p>
        <w:p w14:paraId="4B948619" w14:textId="60DD6218" w:rsidR="008E66EA" w:rsidRDefault="004A5EC3">
          <w:pPr>
            <w:pStyle w:val="TOC1"/>
            <w:rPr>
              <w:rFonts w:asciiTheme="minorHAnsi" w:eastAsiaTheme="minorEastAsia" w:hAnsiTheme="minorHAnsi" w:cstheme="minorBidi"/>
              <w:kern w:val="2"/>
              <w:sz w:val="24"/>
              <w:lang w:eastAsia="en-GB"/>
              <w14:ligatures w14:val="standardContextual"/>
            </w:rPr>
          </w:pPr>
          <w:r>
            <w:rPr>
              <w:noProof w:val="0"/>
            </w:rPr>
            <w:fldChar w:fldCharType="begin"/>
          </w:r>
          <w:r>
            <w:instrText xml:space="preserve"> TOC \o "1-3" \h \z \u </w:instrText>
          </w:r>
          <w:r>
            <w:rPr>
              <w:noProof w:val="0"/>
            </w:rPr>
            <w:fldChar w:fldCharType="separate"/>
          </w:r>
          <w:hyperlink w:anchor="_Toc222336793" w:history="1">
            <w:r w:rsidR="008E66EA" w:rsidRPr="004616D4">
              <w:rPr>
                <w:rStyle w:val="Hyperlink"/>
              </w:rPr>
              <w:t>Purpose and overview</w:t>
            </w:r>
            <w:r w:rsidR="008E66EA">
              <w:rPr>
                <w:webHidden/>
              </w:rPr>
              <w:tab/>
            </w:r>
            <w:r w:rsidR="008E66EA">
              <w:rPr>
                <w:webHidden/>
              </w:rPr>
              <w:fldChar w:fldCharType="begin"/>
            </w:r>
            <w:r w:rsidR="008E66EA">
              <w:rPr>
                <w:webHidden/>
              </w:rPr>
              <w:instrText xml:space="preserve"> PAGEREF _Toc222336793 \h </w:instrText>
            </w:r>
            <w:r w:rsidR="008E66EA">
              <w:rPr>
                <w:webHidden/>
              </w:rPr>
            </w:r>
            <w:r w:rsidR="008E66EA">
              <w:rPr>
                <w:webHidden/>
              </w:rPr>
              <w:fldChar w:fldCharType="separate"/>
            </w:r>
            <w:r w:rsidR="008E66EA">
              <w:rPr>
                <w:webHidden/>
              </w:rPr>
              <w:t>1</w:t>
            </w:r>
            <w:r w:rsidR="008E66EA">
              <w:rPr>
                <w:webHidden/>
              </w:rPr>
              <w:fldChar w:fldCharType="end"/>
            </w:r>
          </w:hyperlink>
        </w:p>
        <w:p w14:paraId="1BE94187" w14:textId="015B5749" w:rsidR="008E66EA" w:rsidRDefault="008E66EA">
          <w:pPr>
            <w:pStyle w:val="TOC1"/>
            <w:rPr>
              <w:rFonts w:asciiTheme="minorHAnsi" w:eastAsiaTheme="minorEastAsia" w:hAnsiTheme="minorHAnsi" w:cstheme="minorBidi"/>
              <w:kern w:val="2"/>
              <w:sz w:val="24"/>
              <w:lang w:eastAsia="en-GB"/>
              <w14:ligatures w14:val="standardContextual"/>
            </w:rPr>
          </w:pPr>
          <w:hyperlink w:anchor="_Toc222336794" w:history="1">
            <w:r w:rsidRPr="004616D4">
              <w:rPr>
                <w:rStyle w:val="Hyperlink"/>
              </w:rPr>
              <w:t>Spatial data reporting – 2</w:t>
            </w:r>
            <w:r w:rsidRPr="004616D4">
              <w:rPr>
                <w:rStyle w:val="Hyperlink"/>
                <w:vertAlign w:val="superscript"/>
              </w:rPr>
              <w:t>nd</w:t>
            </w:r>
            <w:r w:rsidRPr="004616D4">
              <w:rPr>
                <w:rStyle w:val="Hyperlink"/>
              </w:rPr>
              <w:t xml:space="preserve"> and 3</w:t>
            </w:r>
            <w:r w:rsidRPr="004616D4">
              <w:rPr>
                <w:rStyle w:val="Hyperlink"/>
                <w:vertAlign w:val="superscript"/>
              </w:rPr>
              <w:t>rd</w:t>
            </w:r>
            <w:r w:rsidRPr="004616D4">
              <w:rPr>
                <w:rStyle w:val="Hyperlink"/>
              </w:rPr>
              <w:t xml:space="preserve"> cycle</w:t>
            </w:r>
            <w:r>
              <w:rPr>
                <w:webHidden/>
              </w:rPr>
              <w:tab/>
            </w:r>
            <w:r>
              <w:rPr>
                <w:webHidden/>
              </w:rPr>
              <w:fldChar w:fldCharType="begin"/>
            </w:r>
            <w:r>
              <w:rPr>
                <w:webHidden/>
              </w:rPr>
              <w:instrText xml:space="preserve"> PAGEREF _Toc222336794 \h </w:instrText>
            </w:r>
            <w:r>
              <w:rPr>
                <w:webHidden/>
              </w:rPr>
            </w:r>
            <w:r>
              <w:rPr>
                <w:webHidden/>
              </w:rPr>
              <w:fldChar w:fldCharType="separate"/>
            </w:r>
            <w:r>
              <w:rPr>
                <w:webHidden/>
              </w:rPr>
              <w:t>2</w:t>
            </w:r>
            <w:r>
              <w:rPr>
                <w:webHidden/>
              </w:rPr>
              <w:fldChar w:fldCharType="end"/>
            </w:r>
          </w:hyperlink>
        </w:p>
        <w:p w14:paraId="5E83A6B7" w14:textId="5CCB3B5F" w:rsidR="008E66EA" w:rsidRDefault="008E66EA">
          <w:pPr>
            <w:pStyle w:val="TOC1"/>
            <w:rPr>
              <w:rFonts w:asciiTheme="minorHAnsi" w:eastAsiaTheme="minorEastAsia" w:hAnsiTheme="minorHAnsi" w:cstheme="minorBidi"/>
              <w:kern w:val="2"/>
              <w:sz w:val="24"/>
              <w:lang w:eastAsia="en-GB"/>
              <w14:ligatures w14:val="standardContextual"/>
            </w:rPr>
          </w:pPr>
          <w:hyperlink w:anchor="_Toc222336795" w:history="1">
            <w:r w:rsidRPr="004616D4">
              <w:rPr>
                <w:rStyle w:val="Hyperlink"/>
              </w:rPr>
              <w:t>Spatial data reporting – 4</w:t>
            </w:r>
            <w:r w:rsidRPr="004616D4">
              <w:rPr>
                <w:rStyle w:val="Hyperlink"/>
                <w:vertAlign w:val="superscript"/>
              </w:rPr>
              <w:t>th</w:t>
            </w:r>
            <w:r w:rsidRPr="004616D4">
              <w:rPr>
                <w:rStyle w:val="Hyperlink"/>
              </w:rPr>
              <w:t xml:space="preserve"> cycle</w:t>
            </w:r>
            <w:r>
              <w:rPr>
                <w:webHidden/>
              </w:rPr>
              <w:tab/>
            </w:r>
            <w:r>
              <w:rPr>
                <w:webHidden/>
              </w:rPr>
              <w:fldChar w:fldCharType="begin"/>
            </w:r>
            <w:r>
              <w:rPr>
                <w:webHidden/>
              </w:rPr>
              <w:instrText xml:space="preserve"> PAGEREF _Toc222336795 \h </w:instrText>
            </w:r>
            <w:r>
              <w:rPr>
                <w:webHidden/>
              </w:rPr>
            </w:r>
            <w:r>
              <w:rPr>
                <w:webHidden/>
              </w:rPr>
              <w:fldChar w:fldCharType="separate"/>
            </w:r>
            <w:r>
              <w:rPr>
                <w:webHidden/>
              </w:rPr>
              <w:t>4</w:t>
            </w:r>
            <w:r>
              <w:rPr>
                <w:webHidden/>
              </w:rPr>
              <w:fldChar w:fldCharType="end"/>
            </w:r>
          </w:hyperlink>
        </w:p>
        <w:p w14:paraId="7B9FB00A" w14:textId="65204636" w:rsidR="008E66EA" w:rsidRDefault="008E66EA">
          <w:pPr>
            <w:pStyle w:val="TOC1"/>
            <w:rPr>
              <w:rFonts w:asciiTheme="minorHAnsi" w:eastAsiaTheme="minorEastAsia" w:hAnsiTheme="minorHAnsi" w:cstheme="minorBidi"/>
              <w:kern w:val="2"/>
              <w:sz w:val="24"/>
              <w:lang w:eastAsia="en-GB"/>
              <w14:ligatures w14:val="standardContextual"/>
            </w:rPr>
          </w:pPr>
          <w:hyperlink w:anchor="_Toc222336796" w:history="1">
            <w:r w:rsidRPr="004616D4">
              <w:rPr>
                <w:rStyle w:val="Hyperlink"/>
              </w:rPr>
              <w:t>Special case – the Natura2000 protected sites</w:t>
            </w:r>
            <w:r>
              <w:rPr>
                <w:webHidden/>
              </w:rPr>
              <w:tab/>
            </w:r>
            <w:r>
              <w:rPr>
                <w:webHidden/>
              </w:rPr>
              <w:fldChar w:fldCharType="begin"/>
            </w:r>
            <w:r>
              <w:rPr>
                <w:webHidden/>
              </w:rPr>
              <w:instrText xml:space="preserve"> PAGEREF _Toc222336796 \h </w:instrText>
            </w:r>
            <w:r>
              <w:rPr>
                <w:webHidden/>
              </w:rPr>
            </w:r>
            <w:r>
              <w:rPr>
                <w:webHidden/>
              </w:rPr>
              <w:fldChar w:fldCharType="separate"/>
            </w:r>
            <w:r>
              <w:rPr>
                <w:webHidden/>
              </w:rPr>
              <w:t>7</w:t>
            </w:r>
            <w:r>
              <w:rPr>
                <w:webHidden/>
              </w:rPr>
              <w:fldChar w:fldCharType="end"/>
            </w:r>
          </w:hyperlink>
        </w:p>
        <w:p w14:paraId="38316F9C" w14:textId="0367C774" w:rsidR="008E66EA" w:rsidRDefault="008E66EA">
          <w:pPr>
            <w:pStyle w:val="TOC1"/>
            <w:rPr>
              <w:rFonts w:asciiTheme="minorHAnsi" w:eastAsiaTheme="minorEastAsia" w:hAnsiTheme="minorHAnsi" w:cstheme="minorBidi"/>
              <w:kern w:val="2"/>
              <w:sz w:val="24"/>
              <w:lang w:eastAsia="en-GB"/>
              <w14:ligatures w14:val="standardContextual"/>
            </w:rPr>
          </w:pPr>
          <w:hyperlink w:anchor="_Toc222336797" w:history="1">
            <w:r w:rsidRPr="004616D4">
              <w:rPr>
                <w:rStyle w:val="Hyperlink"/>
              </w:rPr>
              <w:t>Descriptive data reporting</w:t>
            </w:r>
            <w:r>
              <w:rPr>
                <w:webHidden/>
              </w:rPr>
              <w:tab/>
            </w:r>
            <w:r>
              <w:rPr>
                <w:webHidden/>
              </w:rPr>
              <w:fldChar w:fldCharType="begin"/>
            </w:r>
            <w:r>
              <w:rPr>
                <w:webHidden/>
              </w:rPr>
              <w:instrText xml:space="preserve"> PAGEREF _Toc222336797 \h </w:instrText>
            </w:r>
            <w:r>
              <w:rPr>
                <w:webHidden/>
              </w:rPr>
            </w:r>
            <w:r>
              <w:rPr>
                <w:webHidden/>
              </w:rPr>
              <w:fldChar w:fldCharType="separate"/>
            </w:r>
            <w:r>
              <w:rPr>
                <w:webHidden/>
              </w:rPr>
              <w:t>8</w:t>
            </w:r>
            <w:r>
              <w:rPr>
                <w:webHidden/>
              </w:rPr>
              <w:fldChar w:fldCharType="end"/>
            </w:r>
          </w:hyperlink>
        </w:p>
        <w:p w14:paraId="63EA0A49" w14:textId="5B9396CD" w:rsidR="004A5EC3" w:rsidRDefault="004A5EC3">
          <w:r>
            <w:rPr>
              <w:b/>
              <w:bCs/>
              <w:noProof/>
            </w:rPr>
            <w:fldChar w:fldCharType="end"/>
          </w:r>
        </w:p>
      </w:sdtContent>
    </w:sdt>
    <w:p w14:paraId="3131DD52" w14:textId="6B1296F7" w:rsidR="00AA257C" w:rsidRDefault="00AA257C" w:rsidP="002F7AF3">
      <w:pPr>
        <w:pStyle w:val="TOCHeading"/>
        <w:pageBreakBefore/>
      </w:pPr>
      <w:r>
        <w:lastRenderedPageBreak/>
        <w:t xml:space="preserve">List of </w:t>
      </w:r>
      <w:r w:rsidR="007548BB">
        <w:t>Figures</w:t>
      </w:r>
    </w:p>
    <w:p w14:paraId="7CB5E776" w14:textId="39F4E589" w:rsidR="008E66EA" w:rsidRDefault="00524007">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r>
        <w:fldChar w:fldCharType="begin"/>
      </w:r>
      <w:r>
        <w:instrText xml:space="preserve"> TOC \h \z \c "Figure" </w:instrText>
      </w:r>
      <w:r>
        <w:fldChar w:fldCharType="separate"/>
      </w:r>
      <w:hyperlink w:anchor="_Toc222336798" w:history="1">
        <w:r w:rsidR="008E66EA" w:rsidRPr="00E61069">
          <w:rPr>
            <w:rStyle w:val="Hyperlink"/>
            <w:rFonts w:eastAsiaTheme="majorEastAsia"/>
            <w:noProof/>
          </w:rPr>
          <w:t>Figure 1. Partial class diagram for Protected Areas related data in the 3</w:t>
        </w:r>
        <w:r w:rsidR="008E66EA" w:rsidRPr="00E61069">
          <w:rPr>
            <w:rStyle w:val="Hyperlink"/>
            <w:rFonts w:eastAsiaTheme="majorEastAsia"/>
            <w:noProof/>
            <w:vertAlign w:val="superscript"/>
          </w:rPr>
          <w:t>rd</w:t>
        </w:r>
        <w:r w:rsidR="008E66EA" w:rsidRPr="00E61069">
          <w:rPr>
            <w:rStyle w:val="Hyperlink"/>
            <w:rFonts w:eastAsiaTheme="majorEastAsia"/>
            <w:noProof/>
          </w:rPr>
          <w:t xml:space="preserve"> cycle of reporting.</w:t>
        </w:r>
        <w:r w:rsidR="008E66EA">
          <w:rPr>
            <w:noProof/>
            <w:webHidden/>
          </w:rPr>
          <w:tab/>
        </w:r>
        <w:r w:rsidR="008E66EA">
          <w:rPr>
            <w:noProof/>
            <w:webHidden/>
          </w:rPr>
          <w:fldChar w:fldCharType="begin"/>
        </w:r>
        <w:r w:rsidR="008E66EA">
          <w:rPr>
            <w:noProof/>
            <w:webHidden/>
          </w:rPr>
          <w:instrText xml:space="preserve"> PAGEREF _Toc222336798 \h </w:instrText>
        </w:r>
        <w:r w:rsidR="008E66EA">
          <w:rPr>
            <w:noProof/>
            <w:webHidden/>
          </w:rPr>
        </w:r>
        <w:r w:rsidR="008E66EA">
          <w:rPr>
            <w:noProof/>
            <w:webHidden/>
          </w:rPr>
          <w:fldChar w:fldCharType="separate"/>
        </w:r>
        <w:r w:rsidR="008E66EA">
          <w:rPr>
            <w:noProof/>
            <w:webHidden/>
          </w:rPr>
          <w:t>1</w:t>
        </w:r>
        <w:r w:rsidR="008E66EA">
          <w:rPr>
            <w:noProof/>
            <w:webHidden/>
          </w:rPr>
          <w:fldChar w:fldCharType="end"/>
        </w:r>
      </w:hyperlink>
    </w:p>
    <w:p w14:paraId="697D82B1" w14:textId="1550AD58" w:rsidR="008E66EA" w:rsidRDefault="008E66EA">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22336799" w:history="1">
        <w:r w:rsidRPr="00E61069">
          <w:rPr>
            <w:rStyle w:val="Hyperlink"/>
            <w:rFonts w:eastAsiaTheme="majorEastAsia"/>
            <w:noProof/>
          </w:rPr>
          <w:t>Figure 2. Partial class diagram for the ProtectedArea class – 3</w:t>
        </w:r>
        <w:r w:rsidRPr="00E61069">
          <w:rPr>
            <w:rStyle w:val="Hyperlink"/>
            <w:rFonts w:eastAsiaTheme="majorEastAsia"/>
            <w:noProof/>
            <w:vertAlign w:val="superscript"/>
          </w:rPr>
          <w:t>rd</w:t>
        </w:r>
        <w:r w:rsidRPr="00E61069">
          <w:rPr>
            <w:rStyle w:val="Hyperlink"/>
            <w:rFonts w:eastAsiaTheme="majorEastAsia"/>
            <w:noProof/>
          </w:rPr>
          <w:t xml:space="preserve"> cycle of reporting.</w:t>
        </w:r>
        <w:r>
          <w:rPr>
            <w:noProof/>
            <w:webHidden/>
          </w:rPr>
          <w:tab/>
        </w:r>
        <w:r>
          <w:rPr>
            <w:noProof/>
            <w:webHidden/>
          </w:rPr>
          <w:fldChar w:fldCharType="begin"/>
        </w:r>
        <w:r>
          <w:rPr>
            <w:noProof/>
            <w:webHidden/>
          </w:rPr>
          <w:instrText xml:space="preserve"> PAGEREF _Toc222336799 \h </w:instrText>
        </w:r>
        <w:r>
          <w:rPr>
            <w:noProof/>
            <w:webHidden/>
          </w:rPr>
        </w:r>
        <w:r>
          <w:rPr>
            <w:noProof/>
            <w:webHidden/>
          </w:rPr>
          <w:fldChar w:fldCharType="separate"/>
        </w:r>
        <w:r>
          <w:rPr>
            <w:noProof/>
            <w:webHidden/>
          </w:rPr>
          <w:t>1</w:t>
        </w:r>
        <w:r>
          <w:rPr>
            <w:noProof/>
            <w:webHidden/>
          </w:rPr>
          <w:fldChar w:fldCharType="end"/>
        </w:r>
      </w:hyperlink>
    </w:p>
    <w:p w14:paraId="0F0B9EA4" w14:textId="2D50672C" w:rsidR="008E66EA" w:rsidRDefault="008E66EA">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22336800" w:history="1">
        <w:r w:rsidRPr="00E61069">
          <w:rPr>
            <w:rStyle w:val="Hyperlink"/>
            <w:rFonts w:eastAsiaTheme="majorEastAsia"/>
            <w:noProof/>
          </w:rPr>
          <w:t>Figure 3. Class diagram for an abstract ProtectedArea dataset – 4</w:t>
        </w:r>
        <w:r w:rsidRPr="00E61069">
          <w:rPr>
            <w:rStyle w:val="Hyperlink"/>
            <w:rFonts w:eastAsiaTheme="majorEastAsia"/>
            <w:noProof/>
            <w:vertAlign w:val="superscript"/>
          </w:rPr>
          <w:t>th</w:t>
        </w:r>
        <w:r w:rsidRPr="00E61069">
          <w:rPr>
            <w:rStyle w:val="Hyperlink"/>
            <w:rFonts w:eastAsiaTheme="majorEastAsia"/>
            <w:noProof/>
          </w:rPr>
          <w:t xml:space="preserve"> cycle of reporting.</w:t>
        </w:r>
        <w:r>
          <w:rPr>
            <w:noProof/>
            <w:webHidden/>
          </w:rPr>
          <w:tab/>
        </w:r>
        <w:r>
          <w:rPr>
            <w:noProof/>
            <w:webHidden/>
          </w:rPr>
          <w:fldChar w:fldCharType="begin"/>
        </w:r>
        <w:r>
          <w:rPr>
            <w:noProof/>
            <w:webHidden/>
          </w:rPr>
          <w:instrText xml:space="preserve"> PAGEREF _Toc222336800 \h </w:instrText>
        </w:r>
        <w:r>
          <w:rPr>
            <w:noProof/>
            <w:webHidden/>
          </w:rPr>
        </w:r>
        <w:r>
          <w:rPr>
            <w:noProof/>
            <w:webHidden/>
          </w:rPr>
          <w:fldChar w:fldCharType="separate"/>
        </w:r>
        <w:r>
          <w:rPr>
            <w:noProof/>
            <w:webHidden/>
          </w:rPr>
          <w:t>6</w:t>
        </w:r>
        <w:r>
          <w:rPr>
            <w:noProof/>
            <w:webHidden/>
          </w:rPr>
          <w:fldChar w:fldCharType="end"/>
        </w:r>
      </w:hyperlink>
    </w:p>
    <w:p w14:paraId="53CC86D5" w14:textId="4BD1A0FD" w:rsidR="004A5EC3" w:rsidRDefault="00524007" w:rsidP="002F7AF3">
      <w:pPr>
        <w:pStyle w:val="TOCHeading"/>
      </w:pPr>
      <w:r>
        <w:fldChar w:fldCharType="end"/>
      </w:r>
      <w:r w:rsidR="00C040D9">
        <w:t xml:space="preserve">List of </w:t>
      </w:r>
      <w:r w:rsidR="007548BB">
        <w:t>Tables</w:t>
      </w:r>
    </w:p>
    <w:p w14:paraId="6BF194E2" w14:textId="3421AB63" w:rsidR="008E66EA" w:rsidRDefault="00BC0414">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r>
        <w:rPr>
          <w:sz w:val="24"/>
        </w:rPr>
        <w:fldChar w:fldCharType="begin"/>
      </w:r>
      <w:r>
        <w:instrText xml:space="preserve"> TOC \h \z \c "Table" </w:instrText>
      </w:r>
      <w:r>
        <w:rPr>
          <w:sz w:val="24"/>
        </w:rPr>
        <w:fldChar w:fldCharType="separate"/>
      </w:r>
      <w:hyperlink w:anchor="_Toc222336801" w:history="1">
        <w:r w:rsidR="008E66EA" w:rsidRPr="00005C08">
          <w:rPr>
            <w:rStyle w:val="Hyperlink"/>
            <w:rFonts w:eastAsiaTheme="majorEastAsia"/>
            <w:noProof/>
          </w:rPr>
          <w:t>Table 1. WFD Protected Area spatial data reporting requirements – 2</w:t>
        </w:r>
        <w:r w:rsidR="008E66EA" w:rsidRPr="00005C08">
          <w:rPr>
            <w:rStyle w:val="Hyperlink"/>
            <w:rFonts w:eastAsiaTheme="majorEastAsia"/>
            <w:noProof/>
            <w:vertAlign w:val="superscript"/>
          </w:rPr>
          <w:t>nd</w:t>
        </w:r>
        <w:r w:rsidR="008E66EA" w:rsidRPr="00005C08">
          <w:rPr>
            <w:rStyle w:val="Hyperlink"/>
            <w:rFonts w:eastAsiaTheme="majorEastAsia"/>
            <w:noProof/>
          </w:rPr>
          <w:t xml:space="preserve"> and 3</w:t>
        </w:r>
        <w:r w:rsidR="008E66EA" w:rsidRPr="00005C08">
          <w:rPr>
            <w:rStyle w:val="Hyperlink"/>
            <w:rFonts w:eastAsiaTheme="majorEastAsia"/>
            <w:noProof/>
            <w:vertAlign w:val="superscript"/>
          </w:rPr>
          <w:t>rd</w:t>
        </w:r>
        <w:r w:rsidR="008E66EA" w:rsidRPr="00005C08">
          <w:rPr>
            <w:rStyle w:val="Hyperlink"/>
            <w:rFonts w:eastAsiaTheme="majorEastAsia"/>
            <w:noProof/>
          </w:rPr>
          <w:t xml:space="preserve"> cycle of reporting</w:t>
        </w:r>
        <w:r w:rsidR="008E66EA">
          <w:rPr>
            <w:noProof/>
            <w:webHidden/>
          </w:rPr>
          <w:tab/>
        </w:r>
        <w:r w:rsidR="008E66EA">
          <w:rPr>
            <w:noProof/>
            <w:webHidden/>
          </w:rPr>
          <w:fldChar w:fldCharType="begin"/>
        </w:r>
        <w:r w:rsidR="008E66EA">
          <w:rPr>
            <w:noProof/>
            <w:webHidden/>
          </w:rPr>
          <w:instrText xml:space="preserve"> PAGEREF _Toc222336801 \h </w:instrText>
        </w:r>
        <w:r w:rsidR="008E66EA">
          <w:rPr>
            <w:noProof/>
            <w:webHidden/>
          </w:rPr>
        </w:r>
        <w:r w:rsidR="008E66EA">
          <w:rPr>
            <w:noProof/>
            <w:webHidden/>
          </w:rPr>
          <w:fldChar w:fldCharType="separate"/>
        </w:r>
        <w:r w:rsidR="008E66EA">
          <w:rPr>
            <w:noProof/>
            <w:webHidden/>
          </w:rPr>
          <w:t>3</w:t>
        </w:r>
        <w:r w:rsidR="008E66EA">
          <w:rPr>
            <w:noProof/>
            <w:webHidden/>
          </w:rPr>
          <w:fldChar w:fldCharType="end"/>
        </w:r>
      </w:hyperlink>
    </w:p>
    <w:p w14:paraId="2DE9872E" w14:textId="6D169B33" w:rsidR="008E66EA" w:rsidRDefault="008E66EA">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22336802" w:history="1">
        <w:r w:rsidRPr="00005C08">
          <w:rPr>
            <w:rStyle w:val="Hyperlink"/>
            <w:rFonts w:eastAsiaTheme="majorEastAsia"/>
            <w:noProof/>
          </w:rPr>
          <w:t>Table 2. EU legal instruments under which the WFD Protected Areas are defined.</w:t>
        </w:r>
        <w:r>
          <w:rPr>
            <w:noProof/>
            <w:webHidden/>
          </w:rPr>
          <w:tab/>
        </w:r>
        <w:r>
          <w:rPr>
            <w:noProof/>
            <w:webHidden/>
          </w:rPr>
          <w:fldChar w:fldCharType="begin"/>
        </w:r>
        <w:r>
          <w:rPr>
            <w:noProof/>
            <w:webHidden/>
          </w:rPr>
          <w:instrText xml:space="preserve"> PAGEREF _Toc222336802 \h </w:instrText>
        </w:r>
        <w:r>
          <w:rPr>
            <w:noProof/>
            <w:webHidden/>
          </w:rPr>
        </w:r>
        <w:r>
          <w:rPr>
            <w:noProof/>
            <w:webHidden/>
          </w:rPr>
          <w:fldChar w:fldCharType="separate"/>
        </w:r>
        <w:r>
          <w:rPr>
            <w:noProof/>
            <w:webHidden/>
          </w:rPr>
          <w:t>4</w:t>
        </w:r>
        <w:r>
          <w:rPr>
            <w:noProof/>
            <w:webHidden/>
          </w:rPr>
          <w:fldChar w:fldCharType="end"/>
        </w:r>
      </w:hyperlink>
    </w:p>
    <w:p w14:paraId="72F3CAE5" w14:textId="79721541" w:rsidR="008E66EA" w:rsidRDefault="008E66EA">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22336803" w:history="1">
        <w:r w:rsidRPr="00005C08">
          <w:rPr>
            <w:rStyle w:val="Hyperlink"/>
            <w:rFonts w:eastAsiaTheme="majorEastAsia"/>
            <w:noProof/>
          </w:rPr>
          <w:t>Table 3. WFD Protected Area spatial data reporting requirements – 4</w:t>
        </w:r>
        <w:r w:rsidRPr="00005C08">
          <w:rPr>
            <w:rStyle w:val="Hyperlink"/>
            <w:rFonts w:eastAsiaTheme="majorEastAsia"/>
            <w:noProof/>
            <w:vertAlign w:val="superscript"/>
          </w:rPr>
          <w:t>th</w:t>
        </w:r>
        <w:r w:rsidRPr="00005C08">
          <w:rPr>
            <w:rStyle w:val="Hyperlink"/>
            <w:rFonts w:eastAsiaTheme="majorEastAsia"/>
            <w:noProof/>
          </w:rPr>
          <w:t xml:space="preserve"> cycle of reporting</w:t>
        </w:r>
        <w:r>
          <w:rPr>
            <w:noProof/>
            <w:webHidden/>
          </w:rPr>
          <w:tab/>
        </w:r>
        <w:r>
          <w:rPr>
            <w:noProof/>
            <w:webHidden/>
          </w:rPr>
          <w:fldChar w:fldCharType="begin"/>
        </w:r>
        <w:r>
          <w:rPr>
            <w:noProof/>
            <w:webHidden/>
          </w:rPr>
          <w:instrText xml:space="preserve"> PAGEREF _Toc222336803 \h </w:instrText>
        </w:r>
        <w:r>
          <w:rPr>
            <w:noProof/>
            <w:webHidden/>
          </w:rPr>
        </w:r>
        <w:r>
          <w:rPr>
            <w:noProof/>
            <w:webHidden/>
          </w:rPr>
          <w:fldChar w:fldCharType="separate"/>
        </w:r>
        <w:r>
          <w:rPr>
            <w:noProof/>
            <w:webHidden/>
          </w:rPr>
          <w:t>5</w:t>
        </w:r>
        <w:r>
          <w:rPr>
            <w:noProof/>
            <w:webHidden/>
          </w:rPr>
          <w:fldChar w:fldCharType="end"/>
        </w:r>
      </w:hyperlink>
    </w:p>
    <w:p w14:paraId="4DC477B7" w14:textId="0DBBB592" w:rsidR="00507839" w:rsidRDefault="00BC0414" w:rsidP="004A5EC3">
      <w:pPr>
        <w:sectPr w:rsidR="00507839" w:rsidSect="00136883">
          <w:pgSz w:w="11906" w:h="16838"/>
          <w:pgMar w:top="1440" w:right="1440" w:bottom="1440" w:left="1440" w:header="708" w:footer="708" w:gutter="0"/>
          <w:pgNumType w:start="1"/>
          <w:cols w:space="708"/>
          <w:docGrid w:linePitch="360"/>
        </w:sectPr>
      </w:pPr>
      <w:r>
        <w:rPr>
          <w:b/>
          <w:bCs/>
          <w:noProof/>
          <w:sz w:val="16"/>
          <w:lang w:val="en-US"/>
        </w:rPr>
        <w:fldChar w:fldCharType="end"/>
      </w:r>
    </w:p>
    <w:p w14:paraId="294E5DED" w14:textId="416CF074" w:rsidR="00A31A98" w:rsidRDefault="0012469A" w:rsidP="001734F7">
      <w:pPr>
        <w:pStyle w:val="Heading1"/>
      </w:pPr>
      <w:bookmarkStart w:id="0" w:name="_Toc222336793"/>
      <w:r>
        <w:lastRenderedPageBreak/>
        <w:t>Purpose</w:t>
      </w:r>
      <w:r w:rsidR="003E5DC7">
        <w:t xml:space="preserve"> and overview</w:t>
      </w:r>
      <w:bookmarkEnd w:id="0"/>
    </w:p>
    <w:p w14:paraId="5861076A" w14:textId="77777777" w:rsidR="005E714F" w:rsidRDefault="005E714F" w:rsidP="005E714F">
      <w:pPr>
        <w:rPr>
          <w:vertAlign w:val="superscript"/>
        </w:rPr>
      </w:pPr>
      <w:r w:rsidRPr="007D2E28">
        <w:t xml:space="preserve">"According to Article 6 and Annex IV of the WFD, Member States shall ensure the establishment of a register or registers of all areas lying within each River Basin District which have been designated as requiring special protection under specific Community legislation for the protection of their surface water and groundwater, or for the conservation of habitats and species directly depending on water, including the protection of Natura 2000 sites and economically significant aquatic species (e.g. shellfish)." </w:t>
      </w:r>
      <w:r w:rsidRPr="007D2E28">
        <w:rPr>
          <w:vertAlign w:val="superscript"/>
        </w:rPr>
        <w:t>(</w:t>
      </w:r>
      <w:bookmarkStart w:id="1" w:name="_Ref138692940"/>
      <w:r w:rsidRPr="007D2E28">
        <w:rPr>
          <w:vertAlign w:val="superscript"/>
        </w:rPr>
        <w:footnoteReference w:id="1"/>
      </w:r>
      <w:bookmarkEnd w:id="1"/>
      <w:r w:rsidRPr="007D2E28">
        <w:rPr>
          <w:vertAlign w:val="superscript"/>
        </w:rPr>
        <w:t>)</w:t>
      </w:r>
    </w:p>
    <w:p w14:paraId="2E7441D3" w14:textId="293032C7" w:rsidR="00E33E20" w:rsidRDefault="00AE49D4" w:rsidP="00E33E20">
      <w:r w:rsidRPr="000D1A4F">
        <w:t>Th</w:t>
      </w:r>
      <w:r>
        <w:t>e</w:t>
      </w:r>
      <w:r w:rsidRPr="000D1A4F">
        <w:t xml:space="preserve"> document </w:t>
      </w:r>
      <w:r>
        <w:t>revises the reporting of WFD Protected Areas in the</w:t>
      </w:r>
      <w:r w:rsidRPr="000D1A4F">
        <w:t xml:space="preserve"> </w:t>
      </w:r>
      <w:r>
        <w:t>2</w:t>
      </w:r>
      <w:r>
        <w:rPr>
          <w:vertAlign w:val="superscript"/>
        </w:rPr>
        <w:t>nd</w:t>
      </w:r>
      <w:r>
        <w:t xml:space="preserve"> and </w:t>
      </w:r>
      <w:r w:rsidRPr="000D1A4F">
        <w:t>3</w:t>
      </w:r>
      <w:r w:rsidRPr="000D1A4F">
        <w:rPr>
          <w:vertAlign w:val="superscript"/>
        </w:rPr>
        <w:t>rd</w:t>
      </w:r>
      <w:r w:rsidRPr="000D1A4F">
        <w:t xml:space="preserve"> cycle</w:t>
      </w:r>
      <w:r>
        <w:t xml:space="preserve"> </w:t>
      </w:r>
      <w:r w:rsidRPr="000D1A4F">
        <w:t>of reporting of the Water Framework Directive River Basin Management Plans (</w:t>
      </w:r>
      <w:r>
        <w:fldChar w:fldCharType="begin"/>
      </w:r>
      <w:r>
        <w:instrText xml:space="preserve"> REF _Ref221642320 \h </w:instrText>
      </w:r>
      <w:r>
        <w:fldChar w:fldCharType="separate"/>
      </w:r>
      <w:r w:rsidR="008E66EA">
        <w:t xml:space="preserve">Figure </w:t>
      </w:r>
      <w:r w:rsidR="008E66EA">
        <w:rPr>
          <w:noProof/>
        </w:rPr>
        <w:t>1</w:t>
      </w:r>
      <w:r>
        <w:fldChar w:fldCharType="end"/>
      </w:r>
      <w:r w:rsidRPr="000D1A4F">
        <w:t>)</w:t>
      </w:r>
      <w:r>
        <w:t>, as well as the associated spatial data (</w:t>
      </w:r>
      <w:r>
        <w:fldChar w:fldCharType="begin"/>
      </w:r>
      <w:r>
        <w:instrText xml:space="preserve"> REF _Ref221876448 \h </w:instrText>
      </w:r>
      <w:r>
        <w:fldChar w:fldCharType="separate"/>
      </w:r>
      <w:r w:rsidR="008E66EA">
        <w:t xml:space="preserve">Figure </w:t>
      </w:r>
      <w:r w:rsidR="008E66EA">
        <w:rPr>
          <w:noProof/>
        </w:rPr>
        <w:t>2</w:t>
      </w:r>
      <w:r>
        <w:fldChar w:fldCharType="end"/>
      </w:r>
      <w:r>
        <w:t>).</w:t>
      </w:r>
      <w:r w:rsidR="00E33E20">
        <w:t xml:space="preserve"> A</w:t>
      </w:r>
      <w:r w:rsidR="00E33E20" w:rsidRPr="000D1A4F">
        <w:t xml:space="preserve"> proposal </w:t>
      </w:r>
      <w:r w:rsidR="00E33E20">
        <w:t xml:space="preserve">is presented </w:t>
      </w:r>
      <w:r w:rsidR="00E33E20" w:rsidRPr="000D1A4F">
        <w:t>for the electronic reporting in the 4</w:t>
      </w:r>
      <w:r w:rsidR="00E33E20" w:rsidRPr="000D1A4F">
        <w:rPr>
          <w:vertAlign w:val="superscript"/>
        </w:rPr>
        <w:t>th</w:t>
      </w:r>
      <w:r w:rsidR="00E33E20" w:rsidRPr="000D1A4F">
        <w:t> cycle</w:t>
      </w:r>
      <w:r w:rsidR="00E33E20">
        <w:t>. Aspects related to exemptions are addressed in a later document.</w:t>
      </w:r>
    </w:p>
    <w:p w14:paraId="1A18ADEF" w14:textId="44BF79FA" w:rsidR="00AE49D4" w:rsidRDefault="00AE49D4" w:rsidP="00AE49D4">
      <w:pPr>
        <w:pStyle w:val="Caption"/>
        <w:keepNext/>
      </w:pPr>
      <w:bookmarkStart w:id="2" w:name="_Ref221642320"/>
      <w:bookmarkStart w:id="3" w:name="_Toc222336798"/>
      <w:r>
        <w:t xml:space="preserve">Figure </w:t>
      </w:r>
      <w:fldSimple w:instr=" SEQ Figure \* ARABIC ">
        <w:r w:rsidR="008E66EA">
          <w:rPr>
            <w:noProof/>
          </w:rPr>
          <w:t>1</w:t>
        </w:r>
      </w:fldSimple>
      <w:bookmarkEnd w:id="2"/>
      <w:r>
        <w:t>.</w:t>
      </w:r>
      <w:r w:rsidRPr="0019380E">
        <w:t xml:space="preserve"> </w:t>
      </w:r>
      <w:r>
        <w:t>Partial c</w:t>
      </w:r>
      <w:r w:rsidRPr="000D1A4F">
        <w:t>lass diagram for</w:t>
      </w:r>
      <w:r>
        <w:t xml:space="preserve"> Protected Areas related data</w:t>
      </w:r>
      <w:r w:rsidRPr="000D1A4F">
        <w:t xml:space="preserve"> </w:t>
      </w:r>
      <w:r>
        <w:t>in the 3</w:t>
      </w:r>
      <w:r w:rsidRPr="000C5B7F">
        <w:rPr>
          <w:vertAlign w:val="superscript"/>
        </w:rPr>
        <w:t>rd</w:t>
      </w:r>
      <w:r>
        <w:t xml:space="preserve"> cycle of reporting</w:t>
      </w:r>
      <w:r w:rsidRPr="000D1A4F">
        <w:t>.</w:t>
      </w:r>
      <w:bookmarkEnd w:id="3"/>
    </w:p>
    <w:p w14:paraId="3FD56E29" w14:textId="3A31C0FC" w:rsidR="00AE49D4" w:rsidRDefault="00B5308D" w:rsidP="00B5308D">
      <w:pPr>
        <w:pStyle w:val="TableText"/>
        <w:jc w:val="center"/>
      </w:pPr>
      <w:r>
        <w:rPr>
          <w:noProof/>
        </w:rPr>
        <w:drawing>
          <wp:inline distT="0" distB="0" distL="0" distR="0" wp14:anchorId="21C54E07" wp14:editId="2770B63B">
            <wp:extent cx="4903596" cy="1224377"/>
            <wp:effectExtent l="0" t="0" r="0" b="0"/>
            <wp:docPr id="138069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0719" name=""/>
                    <pic:cNvPicPr/>
                  </pic:nvPicPr>
                  <pic:blipFill rotWithShape="1">
                    <a:blip r:embed="rId11"/>
                    <a:srcRect l="1666" t="10361" r="1436" b="7941"/>
                    <a:stretch>
                      <a:fillRect/>
                    </a:stretch>
                  </pic:blipFill>
                  <pic:spPr bwMode="auto">
                    <a:xfrm>
                      <a:off x="0" y="0"/>
                      <a:ext cx="4928453" cy="1230583"/>
                    </a:xfrm>
                    <a:prstGeom prst="rect">
                      <a:avLst/>
                    </a:prstGeom>
                    <a:ln>
                      <a:noFill/>
                    </a:ln>
                    <a:extLst>
                      <a:ext uri="{53640926-AAD7-44D8-BBD7-CCE9431645EC}">
                        <a14:shadowObscured xmlns:a14="http://schemas.microsoft.com/office/drawing/2010/main"/>
                      </a:ext>
                    </a:extLst>
                  </pic:spPr>
                </pic:pic>
              </a:graphicData>
            </a:graphic>
          </wp:inline>
        </w:drawing>
      </w:r>
    </w:p>
    <w:p w14:paraId="79EFE78B" w14:textId="03D6E965" w:rsidR="00AE49D4" w:rsidRDefault="00AE49D4" w:rsidP="00AE49D4">
      <w:pPr>
        <w:pStyle w:val="TableText"/>
        <w:jc w:val="center"/>
        <w:rPr>
          <w:lang w:val="fr-FR"/>
        </w:rPr>
      </w:pPr>
      <w:r w:rsidRPr="00166E11">
        <w:rPr>
          <w:lang w:val="fr-FR"/>
        </w:rPr>
        <w:t xml:space="preserve">Source : </w:t>
      </w:r>
      <w:hyperlink r:id="rId12" w:history="1">
        <w:r w:rsidRPr="00BF69F9">
          <w:rPr>
            <w:rStyle w:val="Hyperlink"/>
            <w:lang w:val="fr-FR"/>
          </w:rPr>
          <w:t>https://cdr.eionet.europa.eu/help/WFD/WFD_715_2022/UML%20Data%20specification/WFD2022.EAP</w:t>
        </w:r>
      </w:hyperlink>
    </w:p>
    <w:p w14:paraId="0392B8BC" w14:textId="77777777" w:rsidR="00AE49D4" w:rsidRDefault="00AE49D4" w:rsidP="00AE49D4">
      <w:pPr>
        <w:pStyle w:val="TableText"/>
        <w:jc w:val="center"/>
        <w:rPr>
          <w:lang w:val="fr-FR"/>
        </w:rPr>
      </w:pPr>
    </w:p>
    <w:p w14:paraId="2EC5B3E1" w14:textId="52EE184A" w:rsidR="00AE49D4" w:rsidRDefault="00AE49D4" w:rsidP="00AE49D4">
      <w:pPr>
        <w:pStyle w:val="Caption"/>
        <w:keepNext/>
      </w:pPr>
      <w:bookmarkStart w:id="4" w:name="_Ref221876448"/>
      <w:bookmarkStart w:id="5" w:name="_Toc222336799"/>
      <w:r>
        <w:t xml:space="preserve">Figure </w:t>
      </w:r>
      <w:fldSimple w:instr=" SEQ Figure \* ARABIC ">
        <w:r w:rsidR="008E66EA">
          <w:rPr>
            <w:noProof/>
          </w:rPr>
          <w:t>2</w:t>
        </w:r>
      </w:fldSimple>
      <w:bookmarkEnd w:id="4"/>
      <w:r>
        <w:t>.</w:t>
      </w:r>
      <w:r w:rsidRPr="0019380E">
        <w:t xml:space="preserve"> </w:t>
      </w:r>
      <w:r>
        <w:t>Partial c</w:t>
      </w:r>
      <w:r w:rsidRPr="000D1A4F">
        <w:t>lass diagram for</w:t>
      </w:r>
      <w:r>
        <w:t xml:space="preserve"> the ProtectedArea class</w:t>
      </w:r>
      <w:r w:rsidR="003B7A8D">
        <w:t xml:space="preserve"> – 3</w:t>
      </w:r>
      <w:r w:rsidR="003B7A8D" w:rsidRPr="003B7A8D">
        <w:rPr>
          <w:vertAlign w:val="superscript"/>
        </w:rPr>
        <w:t>rd</w:t>
      </w:r>
      <w:r w:rsidR="003B7A8D">
        <w:t xml:space="preserve"> cycle of reporting.</w:t>
      </w:r>
      <w:bookmarkEnd w:id="5"/>
    </w:p>
    <w:p w14:paraId="71927F53" w14:textId="26349E79" w:rsidR="00AE49D4" w:rsidRPr="0015331F" w:rsidRDefault="00810016" w:rsidP="00806797">
      <w:pPr>
        <w:jc w:val="center"/>
      </w:pPr>
      <w:r>
        <w:rPr>
          <w:noProof/>
        </w:rPr>
        <w:drawing>
          <wp:inline distT="0" distB="0" distL="0" distR="0" wp14:anchorId="27ACB208" wp14:editId="454B8E39">
            <wp:extent cx="1440000" cy="1962000"/>
            <wp:effectExtent l="0" t="0" r="8255" b="635"/>
            <wp:docPr id="118886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l="1782" t="2559" r="47625" b="35608"/>
                    <a:stretch>
                      <a:fillRect/>
                    </a:stretch>
                  </pic:blipFill>
                  <pic:spPr bwMode="auto">
                    <a:xfrm>
                      <a:off x="0" y="0"/>
                      <a:ext cx="1440000" cy="1962000"/>
                    </a:xfrm>
                    <a:prstGeom prst="rect">
                      <a:avLst/>
                    </a:prstGeom>
                    <a:noFill/>
                    <a:ln>
                      <a:noFill/>
                    </a:ln>
                    <a:extLst>
                      <a:ext uri="{53640926-AAD7-44D8-BBD7-CCE9431645EC}">
                        <a14:shadowObscured xmlns:a14="http://schemas.microsoft.com/office/drawing/2010/main"/>
                      </a:ext>
                    </a:extLst>
                  </pic:spPr>
                </pic:pic>
              </a:graphicData>
            </a:graphic>
          </wp:inline>
        </w:drawing>
      </w:r>
    </w:p>
    <w:p w14:paraId="1C2B8306" w14:textId="1CE67914" w:rsidR="00AE49D4" w:rsidRDefault="00AE49D4" w:rsidP="00AE49D4">
      <w:pPr>
        <w:pStyle w:val="TableText"/>
        <w:jc w:val="center"/>
        <w:rPr>
          <w:lang w:val="fr-FR"/>
        </w:rPr>
      </w:pPr>
      <w:r w:rsidRPr="00166E11">
        <w:rPr>
          <w:lang w:val="fr-FR"/>
        </w:rPr>
        <w:t xml:space="preserve">Source : </w:t>
      </w:r>
      <w:hyperlink r:id="rId15" w:history="1">
        <w:r w:rsidRPr="00BF69F9">
          <w:rPr>
            <w:rStyle w:val="Hyperlink"/>
            <w:lang w:val="fr-FR"/>
          </w:rPr>
          <w:t>https://cdr.eionet.europa.eu/help/WFD/WFD_715_2022/UML%20Data%20specification/WFD2022.EAP</w:t>
        </w:r>
      </w:hyperlink>
    </w:p>
    <w:p w14:paraId="6FC72207" w14:textId="77777777" w:rsidR="00AE49D4" w:rsidRDefault="00AE49D4" w:rsidP="00456D99">
      <w:pPr>
        <w:pStyle w:val="TableText"/>
        <w:rPr>
          <w:lang w:val="fr-FR"/>
        </w:rPr>
      </w:pPr>
    </w:p>
    <w:p w14:paraId="49EA56B1" w14:textId="13F68A83" w:rsidR="00C40AE3" w:rsidRDefault="00C40AE3" w:rsidP="00C40AE3">
      <w:pPr>
        <w:pStyle w:val="Heading1"/>
      </w:pPr>
      <w:bookmarkStart w:id="6" w:name="_Toc222336794"/>
      <w:r>
        <w:lastRenderedPageBreak/>
        <w:t>Spatial data reporting – 2</w:t>
      </w:r>
      <w:r w:rsidRPr="00C40AE3">
        <w:rPr>
          <w:vertAlign w:val="superscript"/>
        </w:rPr>
        <w:t>nd</w:t>
      </w:r>
      <w:r>
        <w:t xml:space="preserve"> and 3</w:t>
      </w:r>
      <w:r w:rsidRPr="00C40AE3">
        <w:rPr>
          <w:vertAlign w:val="superscript"/>
        </w:rPr>
        <w:t>rd</w:t>
      </w:r>
      <w:r>
        <w:t xml:space="preserve"> cycle</w:t>
      </w:r>
      <w:bookmarkEnd w:id="6"/>
    </w:p>
    <w:p w14:paraId="07DFDE72" w14:textId="27E4B2CC" w:rsidR="005E54A7" w:rsidRDefault="008F65BF" w:rsidP="0070711B">
      <w:r>
        <w:t>T</w:t>
      </w:r>
      <w:r w:rsidR="00C46297">
        <w:t>he</w:t>
      </w:r>
      <w:r w:rsidR="0070711B" w:rsidRPr="0070711B">
        <w:t xml:space="preserve"> WFD Protected Area</w:t>
      </w:r>
      <w:r>
        <w:t xml:space="preserve"> spatial </w:t>
      </w:r>
      <w:r w:rsidR="0070711B" w:rsidRPr="0070711B">
        <w:t xml:space="preserve">data </w:t>
      </w:r>
      <w:r w:rsidR="00B16CFA">
        <w:t xml:space="preserve">reporting </w:t>
      </w:r>
      <w:r w:rsidR="005E54A7">
        <w:t>requirements</w:t>
      </w:r>
      <w:r w:rsidR="00500364">
        <w:t xml:space="preserve"> were stable during the</w:t>
      </w:r>
      <w:r w:rsidR="005E54A7">
        <w:t xml:space="preserve"> 2</w:t>
      </w:r>
      <w:r w:rsidR="005E54A7" w:rsidRPr="005E54A7">
        <w:rPr>
          <w:vertAlign w:val="superscript"/>
        </w:rPr>
        <w:t>nd</w:t>
      </w:r>
      <w:r w:rsidR="005E54A7">
        <w:t xml:space="preserve"> and 3</w:t>
      </w:r>
      <w:r w:rsidR="005E54A7" w:rsidRPr="005E54A7">
        <w:rPr>
          <w:vertAlign w:val="superscript"/>
        </w:rPr>
        <w:t>rd</w:t>
      </w:r>
      <w:r w:rsidR="005E54A7">
        <w:t xml:space="preserve"> cycle </w:t>
      </w:r>
      <w:r w:rsidR="00500364">
        <w:t xml:space="preserve">of electronic reporting (see </w:t>
      </w:r>
      <w:r w:rsidR="00B16CFA">
        <w:fldChar w:fldCharType="begin"/>
      </w:r>
      <w:r w:rsidR="00B16CFA">
        <w:instrText xml:space="preserve"> REF _Ref222313510 \h </w:instrText>
      </w:r>
      <w:r w:rsidR="00B16CFA">
        <w:fldChar w:fldCharType="separate"/>
      </w:r>
      <w:r w:rsidR="008E66EA">
        <w:t xml:space="preserve">Table </w:t>
      </w:r>
      <w:r w:rsidR="008E66EA">
        <w:rPr>
          <w:noProof/>
        </w:rPr>
        <w:t>1</w:t>
      </w:r>
      <w:r w:rsidR="00B16CFA">
        <w:fldChar w:fldCharType="end"/>
      </w:r>
      <w:r w:rsidR="00500364">
        <w:t>)</w:t>
      </w:r>
      <w:r w:rsidR="00B16CFA">
        <w:t>.</w:t>
      </w:r>
    </w:p>
    <w:p w14:paraId="765F9B4D" w14:textId="76693303" w:rsidR="00500364" w:rsidRDefault="00B52EE0" w:rsidP="0070711B">
      <w:r>
        <w:t xml:space="preserve">The </w:t>
      </w:r>
      <w:r w:rsidR="00AD2E22">
        <w:t xml:space="preserve">following </w:t>
      </w:r>
      <w:r>
        <w:t xml:space="preserve">generic principles </w:t>
      </w:r>
      <w:r w:rsidR="00AD2E22">
        <w:t>were applied</w:t>
      </w:r>
      <w:r>
        <w:t>:</w:t>
      </w:r>
    </w:p>
    <w:p w14:paraId="12A4BB8E" w14:textId="1BA9E73D" w:rsidR="00B52EE0" w:rsidRDefault="00B52EE0" w:rsidP="00D707FE">
      <w:pPr>
        <w:pStyle w:val="ListParagraph"/>
        <w:numPr>
          <w:ilvl w:val="0"/>
          <w:numId w:val="61"/>
        </w:numPr>
        <w:ind w:left="284" w:hanging="284"/>
      </w:pPr>
      <w:r>
        <w:t xml:space="preserve">If </w:t>
      </w:r>
      <w:r w:rsidR="004246AD">
        <w:t xml:space="preserve">the spatial data </w:t>
      </w:r>
      <w:r w:rsidR="008C653C">
        <w:t>was already reported under a specific dataflow (e.g. for bathing waters, sensitive areas, nitrate vulnerable zones</w:t>
      </w:r>
      <w:r w:rsidR="00337C6A">
        <w:t>, or Natura 2000 protected sites)</w:t>
      </w:r>
      <w:r w:rsidR="00572FC9">
        <w:t xml:space="preserve">, then </w:t>
      </w:r>
      <w:r w:rsidR="00572FC9" w:rsidRPr="00EC11FC">
        <w:rPr>
          <w:u w:val="single"/>
        </w:rPr>
        <w:t>spatial</w:t>
      </w:r>
      <w:r w:rsidR="00572FC9">
        <w:t xml:space="preserve"> </w:t>
      </w:r>
      <w:r w:rsidR="002958CB">
        <w:t xml:space="preserve">data </w:t>
      </w:r>
      <w:r w:rsidR="00572FC9">
        <w:t>was</w:t>
      </w:r>
      <w:r w:rsidR="00D55F54">
        <w:t xml:space="preserve"> neither</w:t>
      </w:r>
      <w:r w:rsidR="002958CB">
        <w:t xml:space="preserve"> required nor</w:t>
      </w:r>
      <w:r w:rsidR="00572FC9">
        <w:t xml:space="preserve"> </w:t>
      </w:r>
      <w:r w:rsidR="002958CB">
        <w:t>accepted</w:t>
      </w:r>
      <w:r w:rsidR="00572FC9">
        <w:t xml:space="preserve"> under the WFD.</w:t>
      </w:r>
    </w:p>
    <w:p w14:paraId="2A008CE4" w14:textId="51B7D04B" w:rsidR="00572FC9" w:rsidRDefault="00572FC9" w:rsidP="00D707FE">
      <w:pPr>
        <w:pStyle w:val="ListParagraph"/>
        <w:numPr>
          <w:ilvl w:val="0"/>
          <w:numId w:val="61"/>
        </w:numPr>
        <w:ind w:left="284" w:hanging="284"/>
      </w:pPr>
      <w:r>
        <w:t xml:space="preserve">If </w:t>
      </w:r>
      <w:r w:rsidR="00DD69CA">
        <w:t xml:space="preserve">no specific dataflow existed (e.g. for drinking water protection areas, </w:t>
      </w:r>
      <w:r w:rsidR="00AD2E22">
        <w:t xml:space="preserve">freshwater fish designated areas and shellfish designated areas), then the </w:t>
      </w:r>
      <w:r w:rsidR="002958CB">
        <w:t>spatial data was reported under the WFD.</w:t>
      </w:r>
    </w:p>
    <w:p w14:paraId="6297EA05" w14:textId="3B075511" w:rsidR="00EC7171" w:rsidRDefault="00CF4706" w:rsidP="00B04AF8">
      <w:r>
        <w:t>Several issues affected the reporting, causing redundancies and inconsistencies</w:t>
      </w:r>
      <w:r w:rsidR="00EC7171">
        <w:t>:</w:t>
      </w:r>
    </w:p>
    <w:p w14:paraId="7A837E1C" w14:textId="33184B53" w:rsidR="00B04AF8" w:rsidRDefault="00E531B1" w:rsidP="00006F38">
      <w:pPr>
        <w:pStyle w:val="ListParagraph"/>
        <w:ind w:left="284" w:hanging="284"/>
      </w:pPr>
      <w:r>
        <w:t xml:space="preserve">For </w:t>
      </w:r>
      <w:r w:rsidR="00EC11FC">
        <w:t xml:space="preserve">the protected area types under </w:t>
      </w:r>
      <w:r>
        <w:t>case 1)</w:t>
      </w:r>
      <w:r w:rsidR="00EC7171">
        <w:t>, n</w:t>
      </w:r>
      <w:r w:rsidR="00006F38">
        <w:t xml:space="preserve">ot all the data models </w:t>
      </w:r>
      <w:r w:rsidR="00EC7171">
        <w:t xml:space="preserve">followed the </w:t>
      </w:r>
      <w:r w:rsidR="001C4C28">
        <w:t xml:space="preserve">basic requirements of the </w:t>
      </w:r>
      <w:r w:rsidR="00935FBA">
        <w:t xml:space="preserve">WFD </w:t>
      </w:r>
      <w:r w:rsidR="004B67BB">
        <w:t>P</w:t>
      </w:r>
      <w:r w:rsidR="00935FBA">
        <w:t>rotected</w:t>
      </w:r>
      <w:r w:rsidR="004B67BB">
        <w:t>A</w:t>
      </w:r>
      <w:r w:rsidR="00935FBA">
        <w:t>rea data model</w:t>
      </w:r>
      <w:r w:rsidR="002E3D5C">
        <w:t xml:space="preserve">. For example, the nitrate vulnerable zones </w:t>
      </w:r>
      <w:r w:rsidR="006A2B23">
        <w:t xml:space="preserve">do not have a unique identifier consistent with the syntax of the WISE identifiers. </w:t>
      </w:r>
    </w:p>
    <w:p w14:paraId="109E1586" w14:textId="718858B7" w:rsidR="00450AB9" w:rsidRDefault="00CB658D" w:rsidP="00006F38">
      <w:pPr>
        <w:pStyle w:val="ListParagraph"/>
        <w:ind w:left="284" w:hanging="284"/>
      </w:pPr>
      <w:r>
        <w:t>For protected area types under case 2),</w:t>
      </w:r>
      <w:r w:rsidR="002328F6">
        <w:t xml:space="preserve"> </w:t>
      </w:r>
      <w:r w:rsidR="009868B7">
        <w:t xml:space="preserve">most </w:t>
      </w:r>
      <w:r w:rsidR="002328F6">
        <w:t>issues affected</w:t>
      </w:r>
      <w:r>
        <w:t xml:space="preserve"> </w:t>
      </w:r>
      <w:r w:rsidR="009868B7">
        <w:t xml:space="preserve">the reporting of the drinking water protection areas. </w:t>
      </w:r>
      <w:r w:rsidR="002328F6" w:rsidRPr="002328F6">
        <w:t>If the drinking water protection area matched the entire water body and the identifier was the same, then reporting the geometry of the protected area was not required</w:t>
      </w:r>
      <w:r w:rsidR="009868B7">
        <w:t xml:space="preserve"> – however, this approach was not followed consistently by Member States</w:t>
      </w:r>
      <w:r w:rsidR="002328F6" w:rsidRPr="002328F6">
        <w:t>.</w:t>
      </w:r>
    </w:p>
    <w:p w14:paraId="6173A981" w14:textId="75F96E2E" w:rsidR="00C0521B" w:rsidRDefault="00450AB9" w:rsidP="00006F38">
      <w:pPr>
        <w:pStyle w:val="ListParagraph"/>
        <w:ind w:left="284" w:hanging="284"/>
      </w:pPr>
      <w:r>
        <w:t>In all cases, t</w:t>
      </w:r>
      <w:r w:rsidR="00C0521B">
        <w:t>he association between the</w:t>
      </w:r>
      <w:r w:rsidR="001B25FD">
        <w:t xml:space="preserve"> WFD</w:t>
      </w:r>
      <w:r w:rsidR="00C0521B">
        <w:t xml:space="preserve"> </w:t>
      </w:r>
      <w:r w:rsidR="007C3590">
        <w:t>P</w:t>
      </w:r>
      <w:r w:rsidR="00C0521B">
        <w:t>rotected</w:t>
      </w:r>
      <w:r w:rsidR="007C3590">
        <w:t>A</w:t>
      </w:r>
      <w:r w:rsidR="00C0521B">
        <w:t xml:space="preserve">rea </w:t>
      </w:r>
      <w:r w:rsidR="001B25FD">
        <w:t xml:space="preserve">and one or more WFD water bodies </w:t>
      </w:r>
      <w:r w:rsidR="007C3590">
        <w:t>is</w:t>
      </w:r>
      <w:r w:rsidR="001B25FD">
        <w:t xml:space="preserve"> not reported</w:t>
      </w:r>
      <w:r w:rsidR="007C3590">
        <w:t xml:space="preserve"> (e.g. for the Natura 2000 protected sites) or </w:t>
      </w:r>
      <w:r w:rsidR="00613639">
        <w:t>was</w:t>
      </w:r>
      <w:r w:rsidR="007C3590">
        <w:t xml:space="preserve"> </w:t>
      </w:r>
      <w:r w:rsidR="00613639">
        <w:t>an optional attribute (e.g. bathing waters, sensitive areas</w:t>
      </w:r>
      <w:r w:rsidR="00CA4653">
        <w:t>, etc</w:t>
      </w:r>
      <w:r w:rsidR="00613639">
        <w:t>).</w:t>
      </w:r>
      <w:r>
        <w:t xml:space="preserve"> </w:t>
      </w:r>
      <w:r w:rsidR="00A8696B">
        <w:t>Therefore, the association between the protected area and the water body was requested</w:t>
      </w:r>
      <w:r w:rsidR="00A841CC">
        <w:t xml:space="preserve"> again</w:t>
      </w:r>
      <w:r w:rsidR="00A8696B">
        <w:t xml:space="preserve"> in the </w:t>
      </w:r>
      <w:r w:rsidR="00CF6EFE">
        <w:t>WFD descriptive data</w:t>
      </w:r>
      <w:r w:rsidR="00A841CC">
        <w:t xml:space="preserve"> </w:t>
      </w:r>
      <w:r w:rsidR="00CF6EFE">
        <w:t>– creating redundancies and potential inconsistencies due to the different reporting timelines.</w:t>
      </w:r>
    </w:p>
    <w:p w14:paraId="498AA9B5" w14:textId="40CE874B" w:rsidR="000D14CF" w:rsidRDefault="00601AD2" w:rsidP="000D14CF">
      <w:r>
        <w:t>The</w:t>
      </w:r>
      <w:r w:rsidR="00E9157F">
        <w:t>se</w:t>
      </w:r>
      <w:r>
        <w:t xml:space="preserve"> issues </w:t>
      </w:r>
      <w:r w:rsidR="00DE11A2">
        <w:t xml:space="preserve">are </w:t>
      </w:r>
      <w:r w:rsidR="00AF2164">
        <w:t xml:space="preserve">addressed in the </w:t>
      </w:r>
      <w:r w:rsidR="00E9157F">
        <w:t xml:space="preserve">simplification of the reporting </w:t>
      </w:r>
      <w:r w:rsidR="00AF2164">
        <w:t>for the 4</w:t>
      </w:r>
      <w:r w:rsidR="00AF2164" w:rsidRPr="00AF2164">
        <w:rPr>
          <w:vertAlign w:val="superscript"/>
        </w:rPr>
        <w:t>th</w:t>
      </w:r>
      <w:r w:rsidR="00AF2164">
        <w:t xml:space="preserve"> cycle:</w:t>
      </w:r>
    </w:p>
    <w:p w14:paraId="034AD6C0" w14:textId="09A1D9DD" w:rsidR="00663DFD" w:rsidRDefault="00AF2164" w:rsidP="00AF2164">
      <w:pPr>
        <w:pStyle w:val="ListParagraph"/>
        <w:ind w:left="284" w:hanging="284"/>
      </w:pPr>
      <w:r>
        <w:t xml:space="preserve">Using </w:t>
      </w:r>
      <w:r w:rsidR="00D311F3">
        <w:t xml:space="preserve">the same </w:t>
      </w:r>
      <w:r w:rsidR="008306B6">
        <w:t xml:space="preserve">spatial </w:t>
      </w:r>
      <w:r w:rsidR="00D311F3">
        <w:t>data model across all</w:t>
      </w:r>
      <w:r w:rsidR="00172484">
        <w:t xml:space="preserve"> WFD</w:t>
      </w:r>
      <w:r w:rsidR="00D311F3">
        <w:t xml:space="preserve"> </w:t>
      </w:r>
      <w:r w:rsidR="004B67BB">
        <w:t>P</w:t>
      </w:r>
      <w:r w:rsidR="00172484">
        <w:t>rotected</w:t>
      </w:r>
      <w:r w:rsidR="004B67BB">
        <w:t>A</w:t>
      </w:r>
      <w:r w:rsidR="00172484">
        <w:t xml:space="preserve">rea </w:t>
      </w:r>
      <w:r w:rsidR="00D311F3">
        <w:t>dataflows</w:t>
      </w:r>
      <w:r w:rsidR="004B67BB">
        <w:t xml:space="preserve"> and datasets</w:t>
      </w:r>
      <w:r w:rsidR="00562AF7">
        <w:t xml:space="preserve">, therefore guaranteeing the existence of WISE </w:t>
      </w:r>
      <w:r w:rsidR="00562AF7" w:rsidRPr="008306B6">
        <w:rPr>
          <w:b/>
          <w:bCs/>
        </w:rPr>
        <w:t>unique identifiers</w:t>
      </w:r>
      <w:r w:rsidR="00562AF7">
        <w:t>.</w:t>
      </w:r>
    </w:p>
    <w:p w14:paraId="24767742" w14:textId="4160A1D2" w:rsidR="00AF2164" w:rsidRDefault="00663DFD" w:rsidP="00AF2164">
      <w:pPr>
        <w:pStyle w:val="ListParagraph"/>
        <w:ind w:left="284" w:hanging="284"/>
      </w:pPr>
      <w:r>
        <w:t xml:space="preserve">Reporting the </w:t>
      </w:r>
      <w:r w:rsidR="00172484">
        <w:t xml:space="preserve">association between </w:t>
      </w:r>
      <w:r w:rsidR="000E2F81">
        <w:t xml:space="preserve">protected areas and water bodies </w:t>
      </w:r>
      <w:r w:rsidR="000E2F81" w:rsidRPr="008306B6">
        <w:rPr>
          <w:b/>
          <w:bCs/>
        </w:rPr>
        <w:t>only once</w:t>
      </w:r>
      <w:r w:rsidR="008306B6">
        <w:t xml:space="preserve">, in the ProtectedArea dataset (i.e. removing it </w:t>
      </w:r>
      <w:r w:rsidR="00A841CC">
        <w:t>from the WFD descriptive data reporting).</w:t>
      </w:r>
      <w:r w:rsidR="008306B6">
        <w:t xml:space="preserve">  </w:t>
      </w:r>
    </w:p>
    <w:p w14:paraId="33B7678A" w14:textId="296BF81C" w:rsidR="00792A41" w:rsidRDefault="00792A41" w:rsidP="00792A41">
      <w:r>
        <w:t xml:space="preserve">The principles above </w:t>
      </w:r>
      <w:r w:rsidR="007119C9">
        <w:t>were</w:t>
      </w:r>
      <w:r>
        <w:t xml:space="preserve"> applied for all </w:t>
      </w:r>
      <w:r w:rsidR="007119C9">
        <w:t xml:space="preserve">WFD </w:t>
      </w:r>
      <w:r>
        <w:t>protected area types</w:t>
      </w:r>
      <w:r w:rsidR="007119C9">
        <w:t xml:space="preserve">, </w:t>
      </w:r>
      <w:r>
        <w:t>except Natura2000 protected sites.</w:t>
      </w:r>
    </w:p>
    <w:p w14:paraId="361A4256" w14:textId="359C569E" w:rsidR="00301FF6" w:rsidRDefault="00301FF6" w:rsidP="00326733">
      <w:pPr>
        <w:pStyle w:val="Caption"/>
        <w:keepNext/>
        <w:pageBreakBefore/>
      </w:pPr>
      <w:bookmarkStart w:id="7" w:name="_Ref222313510"/>
      <w:bookmarkStart w:id="8" w:name="_Toc222336801"/>
      <w:r>
        <w:lastRenderedPageBreak/>
        <w:t xml:space="preserve">Table </w:t>
      </w:r>
      <w:fldSimple w:instr=" SEQ Table \* ARABIC ">
        <w:r w:rsidR="008E66EA">
          <w:rPr>
            <w:noProof/>
          </w:rPr>
          <w:t>1</w:t>
        </w:r>
      </w:fldSimple>
      <w:bookmarkEnd w:id="7"/>
      <w:r>
        <w:t xml:space="preserve">. WFD Protected Area </w:t>
      </w:r>
      <w:r w:rsidR="00BA003E">
        <w:t>spatial data reporting requirements –</w:t>
      </w:r>
      <w:r w:rsidR="008F65BF">
        <w:t xml:space="preserve"> 2</w:t>
      </w:r>
      <w:r w:rsidR="008F65BF" w:rsidRPr="008F65BF">
        <w:rPr>
          <w:vertAlign w:val="superscript"/>
        </w:rPr>
        <w:t>nd</w:t>
      </w:r>
      <w:r w:rsidR="008F65BF">
        <w:t xml:space="preserve"> and</w:t>
      </w:r>
      <w:r w:rsidR="00BA003E">
        <w:t xml:space="preserve"> 3</w:t>
      </w:r>
      <w:r w:rsidR="00BA003E" w:rsidRPr="00BA003E">
        <w:rPr>
          <w:vertAlign w:val="superscript"/>
        </w:rPr>
        <w:t>rd</w:t>
      </w:r>
      <w:r w:rsidR="00BA003E">
        <w:t xml:space="preserve"> cycle of reporting</w:t>
      </w:r>
      <w:bookmarkEnd w:id="8"/>
    </w:p>
    <w:tbl>
      <w:tblPr>
        <w:tblW w:w="0" w:type="auto"/>
        <w:tblBorders>
          <w:top w:val="single" w:sz="2" w:space="0" w:color="A5A5A5" w:themeColor="accent3"/>
          <w:left w:val="single" w:sz="2" w:space="0" w:color="A5A5A5" w:themeColor="accent3"/>
          <w:bottom w:val="single" w:sz="2" w:space="0" w:color="A5A5A5" w:themeColor="accent3"/>
          <w:right w:val="single" w:sz="2" w:space="0" w:color="A5A5A5" w:themeColor="accent3"/>
          <w:insideH w:val="single" w:sz="2" w:space="0" w:color="A5A5A5" w:themeColor="accent3"/>
          <w:insideV w:val="single" w:sz="2" w:space="0" w:color="A5A5A5" w:themeColor="accent3"/>
        </w:tblBorders>
        <w:tblCellMar>
          <w:left w:w="0" w:type="dxa"/>
          <w:right w:w="0" w:type="dxa"/>
        </w:tblCellMar>
        <w:tblLook w:val="04A0" w:firstRow="1" w:lastRow="0" w:firstColumn="1" w:lastColumn="0" w:noHBand="0" w:noVBand="1"/>
      </w:tblPr>
      <w:tblGrid>
        <w:gridCol w:w="7430"/>
        <w:gridCol w:w="1590"/>
      </w:tblGrid>
      <w:tr w:rsidR="00656C80" w:rsidRPr="00414826" w14:paraId="7138AD9E" w14:textId="0E5A0674" w:rsidTr="00A60F1A">
        <w:trPr>
          <w:cantSplit/>
          <w:tblHeader/>
        </w:trPr>
        <w:tc>
          <w:tcPr>
            <w:tcW w:w="7510" w:type="dxa"/>
            <w:shd w:val="clear" w:color="auto" w:fill="E7E6E6" w:themeFill="background2"/>
            <w:tcMar>
              <w:top w:w="80" w:type="dxa"/>
              <w:left w:w="80" w:type="dxa"/>
              <w:bottom w:w="80" w:type="dxa"/>
              <w:right w:w="80" w:type="dxa"/>
            </w:tcMar>
            <w:hideMark/>
          </w:tcPr>
          <w:p w14:paraId="2761E270" w14:textId="5033F232" w:rsidR="00656C80" w:rsidRPr="00414826" w:rsidRDefault="00656C80" w:rsidP="00656C80">
            <w:pPr>
              <w:pStyle w:val="TableText"/>
            </w:pPr>
            <w:r w:rsidRPr="00414826">
              <w:t>Reporting requirements under the WFD</w:t>
            </w:r>
            <w:r>
              <w:t xml:space="preserve"> </w:t>
            </w:r>
            <w:r w:rsidR="00303854">
              <w:t>2</w:t>
            </w:r>
            <w:r w:rsidR="00303854">
              <w:rPr>
                <w:vertAlign w:val="superscript"/>
              </w:rPr>
              <w:t xml:space="preserve">nd </w:t>
            </w:r>
            <w:r w:rsidR="00303854" w:rsidRPr="00887A33">
              <w:t>and</w:t>
            </w:r>
            <w:r w:rsidR="00303854">
              <w:t xml:space="preserve"> </w:t>
            </w:r>
            <w:r>
              <w:t>3</w:t>
            </w:r>
            <w:r w:rsidRPr="008642FE">
              <w:rPr>
                <w:vertAlign w:val="superscript"/>
              </w:rPr>
              <w:t>rd</w:t>
            </w:r>
            <w:r>
              <w:t xml:space="preserve"> cycle of electronic reporting</w:t>
            </w:r>
            <w:r w:rsidRPr="00414826">
              <w:t xml:space="preserve"> </w:t>
            </w:r>
          </w:p>
        </w:tc>
        <w:tc>
          <w:tcPr>
            <w:tcW w:w="1510" w:type="dxa"/>
            <w:shd w:val="clear" w:color="auto" w:fill="E7E6E6" w:themeFill="background2"/>
          </w:tcPr>
          <w:p w14:paraId="2EB65AD8" w14:textId="5394590C" w:rsidR="00656C80" w:rsidRPr="00414826" w:rsidRDefault="00476FFC" w:rsidP="005E2DBA">
            <w:pPr>
              <w:pStyle w:val="TableText"/>
              <w:jc w:val="center"/>
            </w:pPr>
            <w:r>
              <w:t>Observations</w:t>
            </w:r>
          </w:p>
        </w:tc>
      </w:tr>
      <w:tr w:rsidR="00656C80" w:rsidRPr="00414826" w14:paraId="59C4D716" w14:textId="46331C8B" w:rsidTr="00A60F1A">
        <w:trPr>
          <w:cantSplit/>
        </w:trPr>
        <w:tc>
          <w:tcPr>
            <w:tcW w:w="7510" w:type="dxa"/>
            <w:tcMar>
              <w:top w:w="80" w:type="dxa"/>
              <w:left w:w="80" w:type="dxa"/>
              <w:bottom w:w="80" w:type="dxa"/>
              <w:right w:w="80" w:type="dxa"/>
            </w:tcMar>
          </w:tcPr>
          <w:p w14:paraId="010F7AC5" w14:textId="2F7CDD8E" w:rsidR="00656C80" w:rsidRPr="00944A7C" w:rsidRDefault="00656C80" w:rsidP="00656C80">
            <w:pPr>
              <w:pStyle w:val="TableText"/>
              <w:rPr>
                <w:b/>
                <w:bCs/>
              </w:rPr>
            </w:pPr>
            <w:r>
              <w:rPr>
                <w:b/>
                <w:bCs/>
              </w:rPr>
              <w:t xml:space="preserve">Drinking water protection </w:t>
            </w:r>
            <w:proofErr w:type="spellStart"/>
            <w:r>
              <w:rPr>
                <w:b/>
                <w:bCs/>
              </w:rPr>
              <w:t>areas</w:t>
            </w:r>
            <w:r w:rsidR="007B4A6C">
              <w:rPr>
                <w:b/>
                <w:bCs/>
              </w:rPr>
              <w:t>s</w:t>
            </w:r>
            <w:proofErr w:type="spellEnd"/>
          </w:p>
          <w:p w14:paraId="5C5DFD50" w14:textId="52CC4211" w:rsidR="00656C80" w:rsidRDefault="00656C80" w:rsidP="00656C80">
            <w:pPr>
              <w:pStyle w:val="TableText"/>
              <w:rPr>
                <w:i/>
                <w:iCs/>
              </w:rPr>
            </w:pPr>
            <w:r w:rsidRPr="0076314B">
              <w:rPr>
                <w:i/>
                <w:iCs/>
              </w:rPr>
              <w:t xml:space="preserve">Water bodies identified under WFD Article 7(1) are the only protected areas that are purely designated by WFD, i.e., there is no process to identify and designate these areas under other pieces of legislation, although obviously they are relevant for drinking water supply. </w:t>
            </w:r>
            <w:r w:rsidRPr="007F359A">
              <w:t>[…]</w:t>
            </w:r>
            <w:r w:rsidRPr="0076314B">
              <w:rPr>
                <w:i/>
                <w:iCs/>
              </w:rPr>
              <w:t xml:space="preserve"> </w:t>
            </w:r>
          </w:p>
          <w:p w14:paraId="09EA2184" w14:textId="65A09416" w:rsidR="00656C80" w:rsidRPr="0076314B" w:rsidRDefault="00656C80" w:rsidP="00656C80">
            <w:pPr>
              <w:pStyle w:val="TableText"/>
              <w:rPr>
                <w:i/>
                <w:iCs/>
              </w:rPr>
            </w:pPr>
            <w:r w:rsidRPr="0076314B">
              <w:rPr>
                <w:i/>
                <w:iCs/>
              </w:rPr>
              <w:t>Member States practice varies in the designation of Drinking Water protected areas. The following two broad approaches could be identified in the first RBMP (River Basin Management Plans), for which guidance is provided as regards reporting of spatial data:</w:t>
            </w:r>
          </w:p>
          <w:p w14:paraId="7614864A" w14:textId="77777777" w:rsidR="00656C80" w:rsidRPr="0076314B" w:rsidRDefault="00656C80" w:rsidP="00656C80">
            <w:pPr>
              <w:pStyle w:val="TableText"/>
              <w:rPr>
                <w:i/>
                <w:iCs/>
              </w:rPr>
            </w:pPr>
            <w:r w:rsidRPr="0076314B">
              <w:rPr>
                <w:i/>
                <w:iCs/>
              </w:rPr>
              <w:t>a) Some Member States follow WFD Article 7 and designate as protected areas the water bodies used for the abstraction of water intended for human consumption (and those intended for such future use). Therefore, there is no different spatial delineation of the protected areas: these are coincident with the WFD water bodies. Therefore, no reporting of spatial data under the WFD is expected in this case.</w:t>
            </w:r>
          </w:p>
          <w:p w14:paraId="0C70ADB6" w14:textId="142757A8" w:rsidR="00656C80" w:rsidRPr="00414826" w:rsidRDefault="00656C80" w:rsidP="00656C80">
            <w:pPr>
              <w:pStyle w:val="TableText"/>
            </w:pPr>
            <w:r w:rsidRPr="0076314B">
              <w:rPr>
                <w:i/>
                <w:iCs/>
              </w:rPr>
              <w:t xml:space="preserve">b) Some Member States delineate the part of the water bodies which they consider are protected areas. The spatial extent of the protected areas can therefore be different, typically smaller than WFD water bodies. This is often the case in large groundwater bodies. In this case the Member State is required to report the spatial extent of the protected areas </w:t>
            </w:r>
            <w:r w:rsidRPr="007F359A">
              <w:t>[…]</w:t>
            </w:r>
            <w:r w:rsidRPr="0076314B">
              <w:rPr>
                <w:i/>
                <w:iCs/>
              </w:rPr>
              <w:t xml:space="preserve">. </w:t>
            </w:r>
          </w:p>
        </w:tc>
        <w:tc>
          <w:tcPr>
            <w:tcW w:w="1510" w:type="dxa"/>
          </w:tcPr>
          <w:p w14:paraId="31DAE114" w14:textId="541B2A09" w:rsidR="00656C80" w:rsidRPr="00A60F1A" w:rsidRDefault="00656C80" w:rsidP="00A60F1A">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drinkingWaterProtectionArea</w:t>
            </w:r>
            <w:r w:rsidRPr="00A60F1A">
              <w:rPr>
                <w:sz w:val="12"/>
                <w:szCs w:val="12"/>
              </w:rPr>
              <w:t>'</w:t>
            </w:r>
          </w:p>
        </w:tc>
      </w:tr>
      <w:tr w:rsidR="00656C80" w:rsidRPr="00414826" w14:paraId="4048728F" w14:textId="6FBCE187" w:rsidTr="00A60F1A">
        <w:trPr>
          <w:cantSplit/>
        </w:trPr>
        <w:tc>
          <w:tcPr>
            <w:tcW w:w="7510" w:type="dxa"/>
            <w:tcMar>
              <w:top w:w="80" w:type="dxa"/>
              <w:left w:w="80" w:type="dxa"/>
              <w:bottom w:w="80" w:type="dxa"/>
              <w:right w:w="80" w:type="dxa"/>
            </w:tcMar>
          </w:tcPr>
          <w:p w14:paraId="35F1D0B4" w14:textId="440C6175" w:rsidR="00330A48" w:rsidRPr="00330A48" w:rsidRDefault="00330A48" w:rsidP="00656C80">
            <w:pPr>
              <w:pStyle w:val="TableText"/>
              <w:rPr>
                <w:b/>
                <w:bCs/>
              </w:rPr>
            </w:pPr>
            <w:r>
              <w:rPr>
                <w:b/>
                <w:bCs/>
              </w:rPr>
              <w:t xml:space="preserve">Freshwater fish designated </w:t>
            </w:r>
            <w:r w:rsidR="00F07088">
              <w:rPr>
                <w:b/>
                <w:bCs/>
              </w:rPr>
              <w:t>waters</w:t>
            </w:r>
          </w:p>
          <w:p w14:paraId="24C8A401" w14:textId="1862FB28" w:rsidR="00656C80" w:rsidRPr="00D73C42" w:rsidRDefault="00656C80" w:rsidP="00A60F1A">
            <w:pPr>
              <w:pStyle w:val="TableText"/>
              <w:rPr>
                <w:i/>
                <w:iCs/>
                <w:vertAlign w:val="subscript"/>
              </w:rPr>
            </w:pPr>
            <w:r w:rsidRPr="00D73C42">
              <w:rPr>
                <w:i/>
                <w:iCs/>
              </w:rPr>
              <w:t xml:space="preserve">The Freshwater Fish Directive (2006/44/EC) was repealed by the WFD in 2013. The WFD Reporting Guidance recalls that "according to the WFD, the level of protection should be maintained through the inclusion of the designated areas as Protected Areas under WFD". In addition, "it is considered that the WFD objective of good ecological status integrates fully the objectives of the Fish Directive". Some Member States maintain the transposing legislation in order to maintain the same level of protection, and still consider this an important element in the protection of water resources. Spatial delineation of the protected areas under the Freshwater Fish Directive may or may not coincide with the delineation of the WFD water bodies. It is therefore possible to report the spatial extent of these protected areas </w:t>
            </w:r>
            <w:r w:rsidRPr="007F359A">
              <w:t>[…]</w:t>
            </w:r>
            <w:r w:rsidRPr="00D73C42">
              <w:rPr>
                <w:i/>
                <w:iCs/>
              </w:rPr>
              <w:t xml:space="preserve">. The reporting of this information is </w:t>
            </w:r>
            <w:r w:rsidRPr="00B74BFD">
              <w:rPr>
                <w:b/>
                <w:bCs/>
                <w:i/>
                <w:iCs/>
              </w:rPr>
              <w:t>optional</w:t>
            </w:r>
            <w:r w:rsidRPr="00D73C42">
              <w:rPr>
                <w:i/>
                <w:iCs/>
              </w:rPr>
              <w:t xml:space="preserve">. </w:t>
            </w:r>
          </w:p>
        </w:tc>
        <w:tc>
          <w:tcPr>
            <w:tcW w:w="1510" w:type="dxa"/>
          </w:tcPr>
          <w:p w14:paraId="31287E1A" w14:textId="77777777" w:rsidR="00656C80" w:rsidRPr="00A60F1A" w:rsidRDefault="00656C80" w:rsidP="00A60F1A">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designatedWaters</w:t>
            </w:r>
            <w:r w:rsidRPr="00A60F1A">
              <w:rPr>
                <w:sz w:val="12"/>
                <w:szCs w:val="12"/>
              </w:rPr>
              <w:t>'</w:t>
            </w:r>
          </w:p>
          <w:p w14:paraId="797A7552" w14:textId="77777777" w:rsidR="00656C80" w:rsidRPr="00A60F1A" w:rsidRDefault="00656C80" w:rsidP="00A60F1A">
            <w:pPr>
              <w:pStyle w:val="TableText"/>
              <w:jc w:val="center"/>
              <w:rPr>
                <w:sz w:val="12"/>
                <w:szCs w:val="12"/>
              </w:rPr>
            </w:pPr>
            <w:r w:rsidRPr="00A60F1A">
              <w:rPr>
                <w:sz w:val="12"/>
                <w:szCs w:val="12"/>
              </w:rPr>
              <w:t>AND</w:t>
            </w:r>
          </w:p>
          <w:p w14:paraId="3C24E01E" w14:textId="69F3CEBC" w:rsidR="00656C80" w:rsidRPr="00A60F1A" w:rsidRDefault="00656C80" w:rsidP="00A60F1A">
            <w:pPr>
              <w:pStyle w:val="TableText"/>
              <w:jc w:val="center"/>
              <w:rPr>
                <w:sz w:val="12"/>
                <w:szCs w:val="12"/>
              </w:rPr>
            </w:pPr>
            <w:r w:rsidRPr="00A60F1A">
              <w:rPr>
                <w:sz w:val="12"/>
                <w:szCs w:val="12"/>
              </w:rPr>
              <w:t>specialisedZoneType = '</w:t>
            </w:r>
            <w:r w:rsidRPr="00A60F1A">
              <w:rPr>
                <w:rStyle w:val="Hyperlink"/>
                <w:rFonts w:eastAsiaTheme="majorEastAsia"/>
                <w:color w:val="000000"/>
                <w:sz w:val="12"/>
                <w:szCs w:val="12"/>
                <w:u w:val="none"/>
              </w:rPr>
              <w:t>freshwaterFishDesignatedWater</w:t>
            </w:r>
            <w:r w:rsidRPr="00A60F1A">
              <w:rPr>
                <w:sz w:val="12"/>
                <w:szCs w:val="12"/>
              </w:rPr>
              <w:t>'</w:t>
            </w:r>
          </w:p>
        </w:tc>
      </w:tr>
      <w:tr w:rsidR="00656C80" w:rsidRPr="00414826" w14:paraId="21600028" w14:textId="3D0DD56E" w:rsidTr="00A60F1A">
        <w:trPr>
          <w:cantSplit/>
        </w:trPr>
        <w:tc>
          <w:tcPr>
            <w:tcW w:w="7510" w:type="dxa"/>
            <w:tcMar>
              <w:top w:w="80" w:type="dxa"/>
              <w:left w:w="80" w:type="dxa"/>
              <w:bottom w:w="80" w:type="dxa"/>
              <w:right w:w="80" w:type="dxa"/>
            </w:tcMar>
          </w:tcPr>
          <w:p w14:paraId="16F08412" w14:textId="668955B6" w:rsidR="00A86CCB" w:rsidRPr="00A86CCB" w:rsidRDefault="00A86CCB" w:rsidP="00656C80">
            <w:pPr>
              <w:pStyle w:val="TableText"/>
              <w:rPr>
                <w:b/>
                <w:bCs/>
              </w:rPr>
            </w:pPr>
            <w:r>
              <w:rPr>
                <w:b/>
                <w:bCs/>
              </w:rPr>
              <w:t xml:space="preserve">Shellfish designated </w:t>
            </w:r>
            <w:r w:rsidR="00F07088">
              <w:rPr>
                <w:b/>
                <w:bCs/>
              </w:rPr>
              <w:t>waters</w:t>
            </w:r>
          </w:p>
          <w:p w14:paraId="2F9C7C79" w14:textId="77335FF9" w:rsidR="00656C80" w:rsidRPr="00B74BFD" w:rsidRDefault="00656C80" w:rsidP="00A60F1A">
            <w:pPr>
              <w:pStyle w:val="TableText"/>
              <w:rPr>
                <w:i/>
                <w:iCs/>
              </w:rPr>
            </w:pPr>
            <w:r w:rsidRPr="00B74BFD">
              <w:rPr>
                <w:i/>
                <w:iCs/>
              </w:rPr>
              <w:t xml:space="preserve">The Shellfish Directive (2006/113/EC) was repealed by the WFD in 2013. As with the Freshwater Fish Directive, after the repeal, the WFD requires Member States to maintain the same level of protection. However, in the case of the Shellfish Directive, the WFD objective of good ecological status does not integrate fully the objectives of the Shellfish Directive. Indeed, "microbiological standards are essential for the quality of shellfish water", and these are not part of the definition of ecological status. Therefore, "it is requested to report if these standards have been set (or maintained from the shellfish water directive) and if they are met" (WFD Reporting Guidance 2016). Given that the Shellfish Directive is no longer in force and therefore there is no self-standing reporting mechanism to report the protected areas, it is </w:t>
            </w:r>
            <w:r w:rsidRPr="00B74BFD">
              <w:rPr>
                <w:b/>
                <w:bCs/>
                <w:i/>
                <w:iCs/>
              </w:rPr>
              <w:t>required</w:t>
            </w:r>
            <w:r w:rsidRPr="00B74BFD">
              <w:rPr>
                <w:i/>
                <w:iCs/>
              </w:rPr>
              <w:t xml:space="preserve"> that the spatial extents of the protected areas are reported under the WFD </w:t>
            </w:r>
            <w:r w:rsidRPr="007F359A">
              <w:t>[…]</w:t>
            </w:r>
            <w:r w:rsidRPr="00B74BFD">
              <w:rPr>
                <w:i/>
                <w:iCs/>
              </w:rPr>
              <w:t>.</w:t>
            </w:r>
          </w:p>
        </w:tc>
        <w:tc>
          <w:tcPr>
            <w:tcW w:w="1510" w:type="dxa"/>
          </w:tcPr>
          <w:p w14:paraId="494EFD8E" w14:textId="77777777" w:rsidR="00656C80" w:rsidRPr="00A60F1A" w:rsidRDefault="00656C80" w:rsidP="00A60F1A">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designatedWaters</w:t>
            </w:r>
            <w:r w:rsidRPr="00A60F1A">
              <w:rPr>
                <w:sz w:val="12"/>
                <w:szCs w:val="12"/>
              </w:rPr>
              <w:t>'</w:t>
            </w:r>
          </w:p>
          <w:p w14:paraId="766202B4" w14:textId="77777777" w:rsidR="00656C80" w:rsidRPr="00A60F1A" w:rsidRDefault="00656C80" w:rsidP="00A60F1A">
            <w:pPr>
              <w:pStyle w:val="TableText"/>
              <w:jc w:val="center"/>
              <w:rPr>
                <w:sz w:val="12"/>
                <w:szCs w:val="12"/>
              </w:rPr>
            </w:pPr>
            <w:r w:rsidRPr="00A60F1A">
              <w:rPr>
                <w:sz w:val="12"/>
                <w:szCs w:val="12"/>
              </w:rPr>
              <w:t>AND</w:t>
            </w:r>
          </w:p>
          <w:p w14:paraId="56C1BE84" w14:textId="290EB697" w:rsidR="00656C80" w:rsidRPr="00A60F1A" w:rsidRDefault="00656C80" w:rsidP="00A60F1A">
            <w:pPr>
              <w:pStyle w:val="TableText"/>
              <w:jc w:val="center"/>
              <w:rPr>
                <w:sz w:val="12"/>
                <w:szCs w:val="12"/>
              </w:rPr>
            </w:pPr>
            <w:r w:rsidRPr="00A60F1A">
              <w:rPr>
                <w:sz w:val="12"/>
                <w:szCs w:val="12"/>
              </w:rPr>
              <w:t>specialisedZoneType IN ('</w:t>
            </w:r>
            <w:r w:rsidRPr="00A60F1A">
              <w:rPr>
                <w:rStyle w:val="Hyperlink"/>
                <w:rFonts w:eastAsiaTheme="majorEastAsia"/>
                <w:color w:val="000000"/>
                <w:sz w:val="12"/>
                <w:szCs w:val="12"/>
                <w:u w:val="none"/>
              </w:rPr>
              <w:t>shellfishDesignatedWater</w:t>
            </w:r>
            <w:r w:rsidRPr="00A60F1A">
              <w:rPr>
                <w:sz w:val="12"/>
                <w:szCs w:val="12"/>
              </w:rPr>
              <w:t>')</w:t>
            </w:r>
          </w:p>
        </w:tc>
      </w:tr>
      <w:tr w:rsidR="00656C80" w:rsidRPr="00414826" w14:paraId="0A8D4B9F" w14:textId="79713A7C" w:rsidTr="00A60F1A">
        <w:trPr>
          <w:cantSplit/>
        </w:trPr>
        <w:tc>
          <w:tcPr>
            <w:tcW w:w="7510" w:type="dxa"/>
            <w:tcMar>
              <w:top w:w="80" w:type="dxa"/>
              <w:left w:w="80" w:type="dxa"/>
              <w:bottom w:w="80" w:type="dxa"/>
              <w:right w:w="80" w:type="dxa"/>
            </w:tcMar>
          </w:tcPr>
          <w:p w14:paraId="5789B8CD" w14:textId="64E2272F" w:rsidR="00A86CCB" w:rsidRDefault="00A86CCB" w:rsidP="00656C80">
            <w:pPr>
              <w:pStyle w:val="TableText"/>
              <w:rPr>
                <w:b/>
                <w:bCs/>
              </w:rPr>
            </w:pPr>
            <w:r>
              <w:rPr>
                <w:b/>
                <w:bCs/>
              </w:rPr>
              <w:t>Nitrate Vulnerable Zone</w:t>
            </w:r>
            <w:r w:rsidR="007B4A6C">
              <w:rPr>
                <w:b/>
                <w:bCs/>
              </w:rPr>
              <w:t>s</w:t>
            </w:r>
          </w:p>
          <w:p w14:paraId="2FE0CDFB" w14:textId="65978966" w:rsidR="00656C80" w:rsidRPr="00255F92" w:rsidRDefault="00656C80" w:rsidP="00656C80">
            <w:pPr>
              <w:pStyle w:val="TableText"/>
              <w:rPr>
                <w:i/>
                <w:iCs/>
              </w:rPr>
            </w:pPr>
            <w:r w:rsidRPr="00255F92">
              <w:rPr>
                <w:i/>
                <w:iCs/>
              </w:rPr>
              <w:t>Reporting of Nitrate Vulnerable Zones (NVZs) is done under the Nitrates Directive 91/676/EEC reporting process (</w:t>
            </w:r>
            <w:hyperlink r:id="rId16" w:history="1">
              <w:r w:rsidRPr="00255F92">
                <w:rPr>
                  <w:rStyle w:val="Hyperlink"/>
                  <w:i/>
                  <w:iCs/>
                </w:rPr>
                <w:t>http://rod.eionet.europa.eu/obligations/106</w:t>
              </w:r>
            </w:hyperlink>
            <w:r w:rsidRPr="00255F92">
              <w:rPr>
                <w:i/>
                <w:iCs/>
              </w:rPr>
              <w:t xml:space="preserve">). </w:t>
            </w:r>
            <w:r w:rsidRPr="007F359A">
              <w:t>[…]</w:t>
            </w:r>
            <w:r w:rsidRPr="00255F92">
              <w:rPr>
                <w:i/>
                <w:iCs/>
              </w:rPr>
              <w:t xml:space="preserve"> The definition of the reporting requirements for NVZs does not include a unique ID for each zone (</w:t>
            </w:r>
            <w:hyperlink r:id="rId17" w:history="1">
              <w:r w:rsidRPr="00255F92">
                <w:rPr>
                  <w:rStyle w:val="Hyperlink"/>
                  <w:i/>
                  <w:iCs/>
                </w:rPr>
                <w:t>http://dd.eionet.europa.eu/tables/7762</w:t>
              </w:r>
            </w:hyperlink>
            <w:r w:rsidRPr="00255F92">
              <w:rPr>
                <w:i/>
                <w:iCs/>
              </w:rPr>
              <w:t xml:space="preserve">). </w:t>
            </w:r>
            <w:r w:rsidRPr="007F359A">
              <w:t xml:space="preserve">[…] </w:t>
            </w:r>
          </w:p>
          <w:p w14:paraId="772CBE4B" w14:textId="338CDF6E" w:rsidR="00656C80" w:rsidRPr="00255F92" w:rsidRDefault="00656C80" w:rsidP="00656C80">
            <w:pPr>
              <w:pStyle w:val="TableText"/>
              <w:rPr>
                <w:i/>
                <w:iCs/>
              </w:rPr>
            </w:pPr>
            <w:r w:rsidRPr="00255F92">
              <w:rPr>
                <w:i/>
                <w:iCs/>
              </w:rPr>
              <w:t>If the Member State applies a ‘whole territory’ approach for the Nitrates Directive, it should not report protected areas under the WFD. In any case, no reporting of spatial data for NVZs is expected under the WFD.</w:t>
            </w:r>
          </w:p>
        </w:tc>
        <w:tc>
          <w:tcPr>
            <w:tcW w:w="1510" w:type="dxa"/>
          </w:tcPr>
          <w:p w14:paraId="07DDAE12" w14:textId="347F9ACB" w:rsidR="00656C80" w:rsidRPr="00A60F1A" w:rsidRDefault="00656C80" w:rsidP="00A60F1A">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nitrateVulnerableZone</w:t>
            </w:r>
            <w:r w:rsidRPr="00A60F1A">
              <w:rPr>
                <w:sz w:val="12"/>
                <w:szCs w:val="12"/>
              </w:rPr>
              <w:t>'</w:t>
            </w:r>
          </w:p>
        </w:tc>
      </w:tr>
      <w:tr w:rsidR="00656C80" w:rsidRPr="00414826" w14:paraId="562757E1" w14:textId="0A98D616" w:rsidTr="00A60F1A">
        <w:trPr>
          <w:cantSplit/>
        </w:trPr>
        <w:tc>
          <w:tcPr>
            <w:tcW w:w="7510" w:type="dxa"/>
            <w:tcMar>
              <w:top w:w="80" w:type="dxa"/>
              <w:left w:w="80" w:type="dxa"/>
              <w:bottom w:w="80" w:type="dxa"/>
              <w:right w:w="80" w:type="dxa"/>
            </w:tcMar>
          </w:tcPr>
          <w:p w14:paraId="26101D02" w14:textId="5306306E" w:rsidR="00A86CCB" w:rsidRPr="002A7E0E" w:rsidRDefault="002A7E0E" w:rsidP="00656C80">
            <w:pPr>
              <w:pStyle w:val="TableText"/>
              <w:rPr>
                <w:b/>
                <w:bCs/>
              </w:rPr>
            </w:pPr>
            <w:r>
              <w:rPr>
                <w:b/>
                <w:bCs/>
              </w:rPr>
              <w:t>UWWTD Sensitive Area</w:t>
            </w:r>
            <w:r w:rsidR="007B4A6C">
              <w:rPr>
                <w:b/>
                <w:bCs/>
              </w:rPr>
              <w:t>s</w:t>
            </w:r>
          </w:p>
          <w:p w14:paraId="4AE88AF3" w14:textId="1008379A" w:rsidR="00656C80" w:rsidRPr="007F359A" w:rsidRDefault="00656C80" w:rsidP="00656C80">
            <w:pPr>
              <w:pStyle w:val="TableText"/>
              <w:rPr>
                <w:i/>
                <w:iCs/>
              </w:rPr>
            </w:pPr>
            <w:r w:rsidRPr="007F359A">
              <w:rPr>
                <w:i/>
                <w:iCs/>
              </w:rPr>
              <w:t xml:space="preserve">Reporting of spatial extent of sensitive areas is done through the regular reporting under the Urban Waste Water Directive 91/271/EEC (http://cdr.eionet.europa.eu/help/UWWTD). </w:t>
            </w:r>
            <w:r w:rsidRPr="007F359A">
              <w:t>[…]</w:t>
            </w:r>
            <w:r w:rsidRPr="007F359A">
              <w:rPr>
                <w:i/>
                <w:iCs/>
              </w:rPr>
              <w:t xml:space="preserve"> Sensitive areas are identified through a unique ID </w:t>
            </w:r>
            <w:r w:rsidR="007F359A">
              <w:t>[…]</w:t>
            </w:r>
            <w:r w:rsidRPr="007F359A">
              <w:rPr>
                <w:i/>
                <w:iCs/>
              </w:rPr>
              <w:t>.</w:t>
            </w:r>
          </w:p>
        </w:tc>
        <w:tc>
          <w:tcPr>
            <w:tcW w:w="1510" w:type="dxa"/>
          </w:tcPr>
          <w:p w14:paraId="1E6232B8" w14:textId="77777777" w:rsidR="00656C80" w:rsidRPr="00A60F1A" w:rsidRDefault="00656C80" w:rsidP="00A60F1A">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sensitiveArea</w:t>
            </w:r>
            <w:r w:rsidRPr="00A60F1A">
              <w:rPr>
                <w:sz w:val="12"/>
                <w:szCs w:val="12"/>
              </w:rPr>
              <w:t>'</w:t>
            </w:r>
          </w:p>
          <w:p w14:paraId="38406F92" w14:textId="77777777" w:rsidR="00656C80" w:rsidRPr="00A60F1A" w:rsidRDefault="00656C80" w:rsidP="00A60F1A">
            <w:pPr>
              <w:pStyle w:val="TableText"/>
              <w:jc w:val="center"/>
              <w:rPr>
                <w:sz w:val="12"/>
                <w:szCs w:val="12"/>
              </w:rPr>
            </w:pPr>
            <w:r w:rsidRPr="00A60F1A">
              <w:rPr>
                <w:sz w:val="12"/>
                <w:szCs w:val="12"/>
              </w:rPr>
              <w:t>AND</w:t>
            </w:r>
          </w:p>
          <w:p w14:paraId="1B050CC2" w14:textId="2048693C" w:rsidR="00656C80" w:rsidRPr="00A60F1A" w:rsidRDefault="00656C80" w:rsidP="00A60F1A">
            <w:pPr>
              <w:pStyle w:val="TableText"/>
              <w:jc w:val="center"/>
              <w:rPr>
                <w:sz w:val="12"/>
                <w:szCs w:val="12"/>
              </w:rPr>
            </w:pPr>
            <w:r w:rsidRPr="00A60F1A">
              <w:rPr>
                <w:sz w:val="12"/>
                <w:szCs w:val="12"/>
              </w:rPr>
              <w:t>specialisedZoneType in</w:t>
            </w:r>
          </w:p>
          <w:p w14:paraId="2BC7245A" w14:textId="77777777"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catchmentOfSensitiveArea</w:t>
            </w:r>
            <w:r w:rsidRPr="00A60F1A">
              <w:rPr>
                <w:sz w:val="12"/>
                <w:szCs w:val="12"/>
              </w:rPr>
              <w:t>',</w:t>
            </w:r>
          </w:p>
          <w:p w14:paraId="11CA5B2D" w14:textId="14F9DE4B"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lessSensitiveArea</w:t>
            </w:r>
            <w:r w:rsidRPr="00A60F1A">
              <w:rPr>
                <w:sz w:val="12"/>
                <w:szCs w:val="12"/>
              </w:rPr>
              <w:t>',</w:t>
            </w:r>
          </w:p>
          <w:p w14:paraId="1B1895F5" w14:textId="50D19F43"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coastalSensitiveArea</w:t>
            </w:r>
            <w:r w:rsidRPr="00A60F1A">
              <w:rPr>
                <w:sz w:val="12"/>
                <w:szCs w:val="12"/>
              </w:rPr>
              <w:t>',</w:t>
            </w:r>
          </w:p>
          <w:p w14:paraId="193D8BDB" w14:textId="14D7BA24"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transitionalSensitiveArea</w:t>
            </w:r>
            <w:r w:rsidRPr="00A60F1A">
              <w:rPr>
                <w:sz w:val="12"/>
                <w:szCs w:val="12"/>
              </w:rPr>
              <w:t>',</w:t>
            </w:r>
          </w:p>
          <w:p w14:paraId="692B1EB5" w14:textId="330CA0AA"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lakeSensitiveArea</w:t>
            </w:r>
            <w:r w:rsidRPr="00A60F1A">
              <w:rPr>
                <w:sz w:val="12"/>
                <w:szCs w:val="12"/>
              </w:rPr>
              <w:t>',</w:t>
            </w:r>
          </w:p>
          <w:p w14:paraId="3645F0E7" w14:textId="067C6C55"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riverSensitiveArea</w:t>
            </w:r>
            <w:r w:rsidRPr="00A60F1A">
              <w:rPr>
                <w:sz w:val="12"/>
                <w:szCs w:val="12"/>
              </w:rPr>
              <w:t>',</w:t>
            </w:r>
          </w:p>
          <w:p w14:paraId="2459C8EF" w14:textId="6E54B2CC"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coastalBathingWater</w:t>
            </w:r>
            <w:r w:rsidRPr="00A60F1A">
              <w:rPr>
                <w:sz w:val="12"/>
                <w:szCs w:val="12"/>
              </w:rPr>
              <w:t>')</w:t>
            </w:r>
          </w:p>
        </w:tc>
      </w:tr>
      <w:tr w:rsidR="00656C80" w:rsidRPr="00414826" w14:paraId="62F6DB07" w14:textId="6A779DF7" w:rsidTr="00A60F1A">
        <w:trPr>
          <w:cantSplit/>
        </w:trPr>
        <w:tc>
          <w:tcPr>
            <w:tcW w:w="7510" w:type="dxa"/>
            <w:tcMar>
              <w:top w:w="80" w:type="dxa"/>
              <w:left w:w="80" w:type="dxa"/>
              <w:bottom w:w="80" w:type="dxa"/>
              <w:right w:w="80" w:type="dxa"/>
            </w:tcMar>
          </w:tcPr>
          <w:p w14:paraId="28BB71DD" w14:textId="4A704114" w:rsidR="002A7E0E" w:rsidRPr="002A7E0E" w:rsidRDefault="002A7E0E" w:rsidP="00656C80">
            <w:pPr>
              <w:pStyle w:val="TableText"/>
              <w:rPr>
                <w:b/>
                <w:bCs/>
              </w:rPr>
            </w:pPr>
            <w:r>
              <w:rPr>
                <w:b/>
                <w:bCs/>
              </w:rPr>
              <w:t>Bathing Waters</w:t>
            </w:r>
          </w:p>
          <w:p w14:paraId="4836375E" w14:textId="010E9D76" w:rsidR="00656C80" w:rsidRPr="00414826" w:rsidRDefault="00656C80" w:rsidP="00656C80">
            <w:pPr>
              <w:pStyle w:val="TableText"/>
            </w:pPr>
            <w:r w:rsidRPr="00DC1295">
              <w:rPr>
                <w:i/>
                <w:iCs/>
              </w:rPr>
              <w:t>The annual reporting under Bathing Water Directive 2006/7/EC (http://cdr.eionet.europa.eu/help/BWD) requires the identification of bathing waters by providing a point</w:t>
            </w:r>
            <w:r w:rsidRPr="00414826">
              <w:t xml:space="preserve"> </w:t>
            </w:r>
            <w:r>
              <w:t xml:space="preserve">[…]. </w:t>
            </w:r>
            <w:r w:rsidRPr="00DC1295">
              <w:rPr>
                <w:i/>
                <w:iCs/>
              </w:rPr>
              <w:t>As</w:t>
            </w:r>
            <w:r w:rsidRPr="00414826">
              <w:t xml:space="preserve"> </w:t>
            </w:r>
            <w:r>
              <w:t xml:space="preserve">[an] </w:t>
            </w:r>
            <w:r w:rsidRPr="00DC1295">
              <w:rPr>
                <w:i/>
                <w:iCs/>
              </w:rPr>
              <w:t>optional element, the</w:t>
            </w:r>
            <w:r w:rsidRPr="00414826">
              <w:t xml:space="preserve"> </w:t>
            </w:r>
            <w:r>
              <w:t>[…]</w:t>
            </w:r>
            <w:r w:rsidRPr="00414826">
              <w:t xml:space="preserve"> </w:t>
            </w:r>
            <w:r w:rsidRPr="00DC1295">
              <w:rPr>
                <w:i/>
                <w:iCs/>
              </w:rPr>
              <w:t>surface water body</w:t>
            </w:r>
            <w:r w:rsidRPr="00414826">
              <w:t xml:space="preserve"> </w:t>
            </w:r>
            <w:r>
              <w:t>[identifier is]</w:t>
            </w:r>
            <w:r w:rsidRPr="00414826">
              <w:t xml:space="preserve"> </w:t>
            </w:r>
            <w:r w:rsidRPr="00DC1295">
              <w:rPr>
                <w:i/>
                <w:iCs/>
              </w:rPr>
              <w:t>provided for each bathing water site</w:t>
            </w:r>
            <w:r>
              <w:t xml:space="preserve"> […].</w:t>
            </w:r>
          </w:p>
        </w:tc>
        <w:tc>
          <w:tcPr>
            <w:tcW w:w="1510" w:type="dxa"/>
          </w:tcPr>
          <w:p w14:paraId="54B5DFF6" w14:textId="77777777" w:rsidR="00656C80" w:rsidRPr="00A60F1A" w:rsidRDefault="00656C80" w:rsidP="00A60F1A">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bathingWaters</w:t>
            </w:r>
            <w:r w:rsidRPr="00A60F1A">
              <w:rPr>
                <w:sz w:val="12"/>
                <w:szCs w:val="12"/>
              </w:rPr>
              <w:t>'</w:t>
            </w:r>
          </w:p>
          <w:p w14:paraId="605DB868" w14:textId="77777777" w:rsidR="00656C80" w:rsidRPr="00A60F1A" w:rsidRDefault="00656C80" w:rsidP="00A60F1A">
            <w:pPr>
              <w:pStyle w:val="TableText"/>
              <w:jc w:val="center"/>
              <w:rPr>
                <w:sz w:val="12"/>
                <w:szCs w:val="12"/>
              </w:rPr>
            </w:pPr>
            <w:r w:rsidRPr="00A60F1A">
              <w:rPr>
                <w:sz w:val="12"/>
                <w:szCs w:val="12"/>
              </w:rPr>
              <w:t>AND</w:t>
            </w:r>
          </w:p>
          <w:p w14:paraId="06785809" w14:textId="77777777" w:rsidR="00656C80" w:rsidRPr="00A60F1A" w:rsidRDefault="00656C80" w:rsidP="00A60F1A">
            <w:pPr>
              <w:pStyle w:val="TableText"/>
              <w:jc w:val="center"/>
              <w:rPr>
                <w:sz w:val="12"/>
                <w:szCs w:val="12"/>
              </w:rPr>
            </w:pPr>
            <w:r w:rsidRPr="00A60F1A">
              <w:rPr>
                <w:sz w:val="12"/>
                <w:szCs w:val="12"/>
              </w:rPr>
              <w:t>specialisedZoneType in ('</w:t>
            </w:r>
            <w:r w:rsidRPr="00A60F1A">
              <w:rPr>
                <w:rStyle w:val="Hyperlink"/>
                <w:rFonts w:eastAsiaTheme="majorEastAsia"/>
                <w:color w:val="000000"/>
                <w:sz w:val="12"/>
                <w:szCs w:val="12"/>
                <w:u w:val="none"/>
              </w:rPr>
              <w:t>transitionalBathingWater</w:t>
            </w:r>
            <w:r w:rsidRPr="00A60F1A">
              <w:rPr>
                <w:sz w:val="12"/>
                <w:szCs w:val="12"/>
              </w:rPr>
              <w:t>',</w:t>
            </w:r>
          </w:p>
          <w:p w14:paraId="51D5F41C" w14:textId="425C259C"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lakeBathingWater</w:t>
            </w:r>
            <w:r w:rsidRPr="00A60F1A">
              <w:rPr>
                <w:sz w:val="12"/>
                <w:szCs w:val="12"/>
              </w:rPr>
              <w:t>',</w:t>
            </w:r>
          </w:p>
          <w:p w14:paraId="09F3FD20" w14:textId="641BA1EB" w:rsidR="00656C80" w:rsidRPr="00A60F1A" w:rsidRDefault="00656C80" w:rsidP="00A60F1A">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riverBathingWater</w:t>
            </w:r>
            <w:r w:rsidRPr="00A60F1A">
              <w:rPr>
                <w:sz w:val="12"/>
                <w:szCs w:val="12"/>
              </w:rPr>
              <w:t>')</w:t>
            </w:r>
          </w:p>
        </w:tc>
      </w:tr>
      <w:tr w:rsidR="00DC1295" w:rsidRPr="00414826" w14:paraId="4AA16A2B" w14:textId="77777777" w:rsidTr="00A60F1A">
        <w:trPr>
          <w:cantSplit/>
        </w:trPr>
        <w:tc>
          <w:tcPr>
            <w:tcW w:w="7510" w:type="dxa"/>
            <w:tcMar>
              <w:top w:w="80" w:type="dxa"/>
              <w:left w:w="80" w:type="dxa"/>
              <w:bottom w:w="80" w:type="dxa"/>
              <w:right w:w="80" w:type="dxa"/>
            </w:tcMar>
          </w:tcPr>
          <w:p w14:paraId="4B43DCF0" w14:textId="4E83D35F" w:rsidR="00DC1295" w:rsidRDefault="00E56CAA" w:rsidP="00656C80">
            <w:pPr>
              <w:pStyle w:val="TableText"/>
              <w:rPr>
                <w:b/>
                <w:bCs/>
              </w:rPr>
            </w:pPr>
            <w:r w:rsidRPr="00E56CAA">
              <w:rPr>
                <w:b/>
                <w:bCs/>
              </w:rPr>
              <w:t xml:space="preserve">Habitats and Birds Directives protected </w:t>
            </w:r>
            <w:r w:rsidR="00337C6A">
              <w:rPr>
                <w:b/>
                <w:bCs/>
              </w:rPr>
              <w:t>sites</w:t>
            </w:r>
          </w:p>
          <w:p w14:paraId="2F0F5401" w14:textId="19E3A31C" w:rsidR="00E56CAA" w:rsidRPr="00E56CAA" w:rsidRDefault="00E56CAA" w:rsidP="00656C80">
            <w:pPr>
              <w:pStyle w:val="TableText"/>
            </w:pPr>
            <w:r w:rsidRPr="00E56CAA">
              <w:rPr>
                <w:i/>
                <w:iCs/>
              </w:rPr>
              <w:t>Reporting of protected sites is done under the Habitats and Birds reporting processes for Natura 2000 sites (http://rod.eionet.europa.eu/obligations/274 and http://rod.eionet.europa.eu/obligations/616).</w:t>
            </w:r>
            <w:r w:rsidRPr="00E56CAA">
              <w:t xml:space="preserve"> </w:t>
            </w:r>
            <w:r>
              <w:t xml:space="preserve">[…] </w:t>
            </w:r>
            <w:r w:rsidRPr="00E56CAA">
              <w:rPr>
                <w:i/>
                <w:iCs/>
              </w:rPr>
              <w:t>Member States are expected to identify the water dependent protected areas associated with water bodies under the WFD</w:t>
            </w:r>
            <w:r w:rsidRPr="00E56CAA">
              <w:t xml:space="preserve"> </w:t>
            </w:r>
            <w:r>
              <w:t>[reporting]</w:t>
            </w:r>
            <w:r w:rsidRPr="00E56CAA">
              <w:t xml:space="preserve">. </w:t>
            </w:r>
            <w:r w:rsidRPr="00E56CAA">
              <w:rPr>
                <w:i/>
                <w:iCs/>
              </w:rPr>
              <w:t>This is done by reporting the Habitats and Birds Directive site code in the attribute euProtectedAreaCode. The WFD reporting process will automatically cross-check if the site ID is on the list of reported Natura 2000 areas. If this is not the case, the system will generate an error.</w:t>
            </w:r>
            <w:r w:rsidRPr="00E56CAA">
              <w:t xml:space="preserve"> </w:t>
            </w:r>
            <w:r w:rsidR="00640568">
              <w:t>[…]</w:t>
            </w:r>
            <w:r w:rsidRPr="00E56CAA">
              <w:t xml:space="preserve"> </w:t>
            </w:r>
            <w:r w:rsidR="00640568">
              <w:br/>
            </w:r>
            <w:r w:rsidRPr="00640568">
              <w:rPr>
                <w:i/>
                <w:iCs/>
              </w:rPr>
              <w:t xml:space="preserve">No reporting of spatial data regarding Natura 2000 </w:t>
            </w:r>
            <w:r w:rsidR="00640568" w:rsidRPr="00640568">
              <w:rPr>
                <w:i/>
                <w:iCs/>
              </w:rPr>
              <w:t>[…]</w:t>
            </w:r>
            <w:r w:rsidRPr="00640568">
              <w:rPr>
                <w:i/>
                <w:iCs/>
              </w:rPr>
              <w:t xml:space="preserve"> protected areas is expected under the WFD.</w:t>
            </w:r>
          </w:p>
        </w:tc>
        <w:tc>
          <w:tcPr>
            <w:tcW w:w="1510" w:type="dxa"/>
          </w:tcPr>
          <w:p w14:paraId="7A16755D" w14:textId="788D717B" w:rsidR="00DC1295" w:rsidRPr="00A60F1A" w:rsidRDefault="00640568" w:rsidP="00A60F1A">
            <w:pPr>
              <w:pStyle w:val="TableText"/>
              <w:jc w:val="center"/>
              <w:rPr>
                <w:sz w:val="12"/>
                <w:szCs w:val="12"/>
              </w:rPr>
            </w:pPr>
            <w:r w:rsidRPr="00A60F1A">
              <w:rPr>
                <w:sz w:val="12"/>
                <w:szCs w:val="12"/>
              </w:rPr>
              <w:t>&lt;&lt; not applicable &gt;&gt;</w:t>
            </w:r>
          </w:p>
        </w:tc>
      </w:tr>
    </w:tbl>
    <w:p w14:paraId="25D6C51D" w14:textId="60EA5E71" w:rsidR="00414826" w:rsidRPr="00BD2392" w:rsidRDefault="00282575" w:rsidP="00282575">
      <w:pPr>
        <w:pStyle w:val="TableText"/>
      </w:pPr>
      <w:r w:rsidRPr="00BD2392">
        <w:t xml:space="preserve">Source: Text in </w:t>
      </w:r>
      <w:r w:rsidRPr="00BD2392">
        <w:rPr>
          <w:i/>
          <w:iCs/>
        </w:rPr>
        <w:t xml:space="preserve">italics </w:t>
      </w:r>
      <w:r w:rsidRPr="00BD2392">
        <w:t xml:space="preserve">extracted </w:t>
      </w:r>
      <w:r w:rsidR="00BD2392" w:rsidRPr="00BD2392">
        <w:t>f</w:t>
      </w:r>
      <w:r w:rsidR="00BD2392">
        <w:t xml:space="preserve">rom the </w:t>
      </w:r>
      <w:r w:rsidR="007F359A">
        <w:t>documents referenced in footnote</w:t>
      </w:r>
      <w:r w:rsidR="00BD2392">
        <w:t xml:space="preserve"> </w:t>
      </w:r>
      <w:r w:rsidR="00BD2392" w:rsidRPr="00BD2392">
        <w:t>(</w:t>
      </w:r>
      <w:r w:rsidR="00BD2392" w:rsidRPr="00BD2392">
        <w:fldChar w:fldCharType="begin"/>
      </w:r>
      <w:r w:rsidR="00BD2392" w:rsidRPr="00BD2392">
        <w:instrText xml:space="preserve"> NOTEREF _Ref138692940 \h  \* MERGEFORMAT </w:instrText>
      </w:r>
      <w:r w:rsidR="00BD2392" w:rsidRPr="00BD2392">
        <w:fldChar w:fldCharType="separate"/>
      </w:r>
      <w:r w:rsidR="008E66EA">
        <w:t>1</w:t>
      </w:r>
      <w:r w:rsidR="00BD2392" w:rsidRPr="00BD2392">
        <w:fldChar w:fldCharType="end"/>
      </w:r>
      <w:r w:rsidR="00BD2392" w:rsidRPr="00BD2392">
        <w:t>)</w:t>
      </w:r>
      <w:r w:rsidR="007F359A">
        <w:t>.</w:t>
      </w:r>
    </w:p>
    <w:p w14:paraId="3B54AFF9" w14:textId="77777777" w:rsidR="00414826" w:rsidRPr="00414826" w:rsidRDefault="00414826" w:rsidP="00414826"/>
    <w:p w14:paraId="3AEFA40C" w14:textId="77777777" w:rsidR="00414826" w:rsidRPr="00414826" w:rsidRDefault="00414826" w:rsidP="00414826"/>
    <w:p w14:paraId="2E87FCF5" w14:textId="77777777" w:rsidR="00414826" w:rsidRPr="0070711B" w:rsidRDefault="00414826" w:rsidP="0070711B"/>
    <w:p w14:paraId="7B71686E" w14:textId="0A5E0823" w:rsidR="00A307E6" w:rsidRDefault="00A307E6" w:rsidP="00A307E6">
      <w:pPr>
        <w:pStyle w:val="Heading1"/>
      </w:pPr>
      <w:bookmarkStart w:id="9" w:name="_Toc222336795"/>
      <w:r>
        <w:lastRenderedPageBreak/>
        <w:t>Spatial data reporting – 4</w:t>
      </w:r>
      <w:r w:rsidRPr="00A307E6">
        <w:rPr>
          <w:vertAlign w:val="superscript"/>
        </w:rPr>
        <w:t>th</w:t>
      </w:r>
      <w:r>
        <w:t xml:space="preserve"> cycle</w:t>
      </w:r>
      <w:bookmarkEnd w:id="9"/>
    </w:p>
    <w:p w14:paraId="3E0A23C8" w14:textId="5467D34C" w:rsidR="00134DEF" w:rsidRDefault="00134DEF" w:rsidP="00134DEF">
      <w:r>
        <w:t>In keeping with the approach taken in the 3</w:t>
      </w:r>
      <w:r w:rsidRPr="00396E40">
        <w:rPr>
          <w:vertAlign w:val="superscript"/>
        </w:rPr>
        <w:t>rd</w:t>
      </w:r>
      <w:r>
        <w:t xml:space="preserve"> cycle, the reporting of spatial data related to WFD protected areas in done under the dataflows pertaining to the legal instruments under which the protected areas were defined (</w:t>
      </w:r>
      <w:r>
        <w:fldChar w:fldCharType="begin"/>
      </w:r>
      <w:r>
        <w:instrText xml:space="preserve"> REF _Ref222238591 \h </w:instrText>
      </w:r>
      <w:r>
        <w:fldChar w:fldCharType="separate"/>
      </w:r>
      <w:r w:rsidR="008E66EA">
        <w:t xml:space="preserve">Table </w:t>
      </w:r>
      <w:r w:rsidR="008E66EA">
        <w:rPr>
          <w:noProof/>
        </w:rPr>
        <w:t>2</w:t>
      </w:r>
      <w:r>
        <w:fldChar w:fldCharType="end"/>
      </w:r>
      <w:r>
        <w:t>).</w:t>
      </w:r>
    </w:p>
    <w:p w14:paraId="2625617B" w14:textId="4AC9FD6A" w:rsidR="00F81185" w:rsidRDefault="00D448A6" w:rsidP="00D448A6">
      <w:r>
        <w:t>The</w:t>
      </w:r>
      <w:r w:rsidRPr="0070711B">
        <w:t xml:space="preserve"> WFD Protected Area</w:t>
      </w:r>
      <w:r>
        <w:t xml:space="preserve"> spatial </w:t>
      </w:r>
      <w:r w:rsidRPr="0070711B">
        <w:t xml:space="preserve">data </w:t>
      </w:r>
      <w:r>
        <w:t>reporting requirement</w:t>
      </w:r>
      <w:r w:rsidR="00F327CB">
        <w:t xml:space="preserve"> for the 4</w:t>
      </w:r>
      <w:r w:rsidR="00F327CB" w:rsidRPr="00F327CB">
        <w:rPr>
          <w:vertAlign w:val="superscript"/>
        </w:rPr>
        <w:t>th</w:t>
      </w:r>
      <w:r w:rsidR="00F327CB">
        <w:t xml:space="preserve"> cycle</w:t>
      </w:r>
      <w:r>
        <w:t xml:space="preserve"> of electronic reporting </w:t>
      </w:r>
      <w:r w:rsidR="00F327CB">
        <w:t xml:space="preserve">are detailed in </w:t>
      </w:r>
      <w:r w:rsidR="00F327CB">
        <w:fldChar w:fldCharType="begin"/>
      </w:r>
      <w:r w:rsidR="00F327CB">
        <w:instrText xml:space="preserve"> REF _Ref222327736 \h </w:instrText>
      </w:r>
      <w:r w:rsidR="00F327CB">
        <w:fldChar w:fldCharType="separate"/>
      </w:r>
      <w:r w:rsidR="008E66EA">
        <w:t xml:space="preserve">Table </w:t>
      </w:r>
      <w:r w:rsidR="008E66EA">
        <w:rPr>
          <w:noProof/>
        </w:rPr>
        <w:t>3</w:t>
      </w:r>
      <w:r w:rsidR="00F327CB">
        <w:fldChar w:fldCharType="end"/>
      </w:r>
      <w:r w:rsidR="00F81185">
        <w:t>:</w:t>
      </w:r>
    </w:p>
    <w:p w14:paraId="01824AE3" w14:textId="77777777" w:rsidR="00F81185" w:rsidRDefault="00D1687E" w:rsidP="00F81185">
      <w:pPr>
        <w:pStyle w:val="ListParagraph"/>
        <w:ind w:left="426"/>
      </w:pPr>
      <w:r>
        <w:t xml:space="preserve">The </w:t>
      </w:r>
      <w:r w:rsidR="00F81185">
        <w:t xml:space="preserve">reporting of </w:t>
      </w:r>
      <w:r>
        <w:t xml:space="preserve">drinking water protection areas is moved </w:t>
      </w:r>
      <w:r w:rsidR="00F81185">
        <w:t xml:space="preserve">to </w:t>
      </w:r>
      <w:r>
        <w:t xml:space="preserve">under </w:t>
      </w:r>
      <w:r w:rsidR="00F81185">
        <w:t xml:space="preserve">Article 8 of the recast DWD, </w:t>
      </w:r>
      <w:r w:rsidR="00F81185" w:rsidRPr="0062707B">
        <w:t>on the risk assessment and management of catchment areas for abstraction points of water intended for human consumption</w:t>
      </w:r>
      <w:r w:rsidR="00F81185">
        <w:t>.</w:t>
      </w:r>
    </w:p>
    <w:p w14:paraId="37D3073A" w14:textId="0CAEE1B3" w:rsidR="00D448A6" w:rsidRDefault="00F81185" w:rsidP="00F81185">
      <w:pPr>
        <w:pStyle w:val="ListParagraph"/>
        <w:ind w:left="426"/>
      </w:pPr>
      <w:r>
        <w:t xml:space="preserve">The data model for the Nitrate Vulnerable Zones reporting is aligned with the </w:t>
      </w:r>
      <w:r w:rsidR="0051083C">
        <w:t>model used for the other protected areas (except Natura 2000 protected sites).</w:t>
      </w:r>
    </w:p>
    <w:p w14:paraId="6254CCA2" w14:textId="3A485972" w:rsidR="00F327CB" w:rsidRDefault="0051083C" w:rsidP="00D448A6">
      <w:pPr>
        <w:pStyle w:val="ListParagraph"/>
        <w:ind w:left="426"/>
      </w:pPr>
      <w:r>
        <w:t xml:space="preserve">The reporting of the association between the protected areas and the water bodies is done only once </w:t>
      </w:r>
      <w:r w:rsidR="00223E0C">
        <w:t>– in the spatial data reporting (except Natura 2000 protected sites).</w:t>
      </w:r>
    </w:p>
    <w:p w14:paraId="260B85FA" w14:textId="6A7F0A33" w:rsidR="00134DEF" w:rsidRDefault="00134DEF" w:rsidP="00134DEF">
      <w:pPr>
        <w:pStyle w:val="Caption"/>
        <w:keepNext/>
      </w:pPr>
      <w:bookmarkStart w:id="10" w:name="_Ref222238591"/>
      <w:bookmarkStart w:id="11" w:name="_Toc222336802"/>
      <w:r>
        <w:t xml:space="preserve">Table </w:t>
      </w:r>
      <w:fldSimple w:instr=" SEQ Table \* ARABIC ">
        <w:r w:rsidR="008E66EA">
          <w:rPr>
            <w:noProof/>
          </w:rPr>
          <w:t>2</w:t>
        </w:r>
      </w:fldSimple>
      <w:bookmarkEnd w:id="10"/>
      <w:r>
        <w:t>. EU legal instruments under which the WFD Protected Areas are defined.</w:t>
      </w:r>
      <w:bookmarkEnd w:id="11"/>
    </w:p>
    <w:tbl>
      <w:tblPr>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28"/>
        <w:gridCol w:w="2610"/>
        <w:gridCol w:w="2793"/>
        <w:gridCol w:w="2780"/>
      </w:tblGrid>
      <w:tr w:rsidR="00134DEF" w:rsidRPr="000D1A4F" w14:paraId="778F3AF9" w14:textId="77777777" w:rsidTr="006141D3">
        <w:trPr>
          <w:cantSplit/>
          <w:tblHeader/>
        </w:trPr>
        <w:tc>
          <w:tcPr>
            <w:tcW w:w="0" w:type="auto"/>
            <w:shd w:val="clear" w:color="000000" w:fill="E8E8E8"/>
            <w:noWrap/>
            <w:vAlign w:val="center"/>
          </w:tcPr>
          <w:p w14:paraId="231F84E4" w14:textId="77777777" w:rsidR="00134DEF" w:rsidRPr="000D1A4F" w:rsidRDefault="00134DEF" w:rsidP="006141D3">
            <w:pPr>
              <w:pStyle w:val="TableText"/>
              <w:rPr>
                <w:b/>
                <w:bCs/>
              </w:rPr>
            </w:pPr>
            <w:r w:rsidRPr="000D1A4F">
              <w:rPr>
                <w:b/>
                <w:bCs/>
              </w:rPr>
              <w:t>Acronym</w:t>
            </w:r>
          </w:p>
        </w:tc>
        <w:tc>
          <w:tcPr>
            <w:tcW w:w="0" w:type="auto"/>
            <w:shd w:val="clear" w:color="000000" w:fill="E8E8E8"/>
            <w:noWrap/>
            <w:vAlign w:val="center"/>
          </w:tcPr>
          <w:p w14:paraId="0B39D3BB" w14:textId="77777777" w:rsidR="00134DEF" w:rsidRPr="000D1A4F" w:rsidRDefault="00134DEF" w:rsidP="006141D3">
            <w:pPr>
              <w:pStyle w:val="TableText"/>
              <w:rPr>
                <w:b/>
                <w:bCs/>
              </w:rPr>
            </w:pPr>
            <w:r w:rsidRPr="000D1A4F">
              <w:rPr>
                <w:b/>
                <w:bCs/>
              </w:rPr>
              <w:t>Name</w:t>
            </w:r>
          </w:p>
        </w:tc>
        <w:tc>
          <w:tcPr>
            <w:tcW w:w="0" w:type="auto"/>
            <w:shd w:val="clear" w:color="000000" w:fill="E8E8E8"/>
            <w:noWrap/>
            <w:vAlign w:val="center"/>
          </w:tcPr>
          <w:p w14:paraId="447C698D" w14:textId="77777777" w:rsidR="00134DEF" w:rsidRPr="000D1A4F" w:rsidRDefault="00134DEF" w:rsidP="006141D3">
            <w:pPr>
              <w:pStyle w:val="TableText"/>
              <w:rPr>
                <w:b/>
                <w:bCs/>
              </w:rPr>
            </w:pPr>
            <w:r w:rsidRPr="000D1A4F">
              <w:rPr>
                <w:b/>
                <w:bCs/>
              </w:rPr>
              <w:t>ELI</w:t>
            </w:r>
          </w:p>
        </w:tc>
        <w:tc>
          <w:tcPr>
            <w:tcW w:w="0" w:type="auto"/>
            <w:shd w:val="clear" w:color="000000" w:fill="E8E8E8"/>
            <w:vAlign w:val="center"/>
          </w:tcPr>
          <w:p w14:paraId="73EA1E09" w14:textId="77777777" w:rsidR="00134DEF" w:rsidRPr="000D1A4F" w:rsidRDefault="00134DEF" w:rsidP="006141D3">
            <w:pPr>
              <w:pStyle w:val="TableText"/>
              <w:rPr>
                <w:b/>
                <w:bCs/>
              </w:rPr>
            </w:pPr>
            <w:r>
              <w:rPr>
                <w:b/>
                <w:bCs/>
              </w:rPr>
              <w:t>Reporting obligation</w:t>
            </w:r>
          </w:p>
        </w:tc>
      </w:tr>
      <w:tr w:rsidR="00134DEF" w:rsidRPr="004650B5" w14:paraId="2ECA0D36" w14:textId="77777777" w:rsidTr="006141D3">
        <w:trPr>
          <w:cantSplit/>
        </w:trPr>
        <w:tc>
          <w:tcPr>
            <w:tcW w:w="0" w:type="auto"/>
            <w:tcBorders>
              <w:bottom w:val="dashSmallGap" w:sz="4" w:space="0" w:color="auto"/>
            </w:tcBorders>
            <w:vAlign w:val="center"/>
          </w:tcPr>
          <w:p w14:paraId="4CD65E77" w14:textId="77777777" w:rsidR="00134DEF" w:rsidRPr="004650B5" w:rsidRDefault="00134DEF" w:rsidP="006141D3">
            <w:pPr>
              <w:pStyle w:val="TableText"/>
              <w:rPr>
                <w:b/>
                <w:bCs/>
              </w:rPr>
            </w:pPr>
            <w:r w:rsidRPr="004650B5">
              <w:rPr>
                <w:b/>
                <w:bCs/>
              </w:rPr>
              <w:t>WFD</w:t>
            </w:r>
          </w:p>
        </w:tc>
        <w:tc>
          <w:tcPr>
            <w:tcW w:w="0" w:type="auto"/>
            <w:tcBorders>
              <w:bottom w:val="dashSmallGap" w:sz="4" w:space="0" w:color="auto"/>
            </w:tcBorders>
            <w:vAlign w:val="center"/>
          </w:tcPr>
          <w:p w14:paraId="56F2C662" w14:textId="77777777" w:rsidR="00134DEF" w:rsidRPr="004650B5" w:rsidRDefault="00134DEF" w:rsidP="006141D3">
            <w:pPr>
              <w:pStyle w:val="TableText"/>
              <w:rPr>
                <w:b/>
                <w:bCs/>
              </w:rPr>
            </w:pPr>
            <w:r w:rsidRPr="004650B5">
              <w:rPr>
                <w:b/>
                <w:bCs/>
              </w:rPr>
              <w:t>Directive 2000/60/EC of the European Parliament and of the Council of 23 October 2000 establishing a framework for Community action in the field of water policy</w:t>
            </w:r>
          </w:p>
        </w:tc>
        <w:tc>
          <w:tcPr>
            <w:tcW w:w="0" w:type="auto"/>
            <w:tcBorders>
              <w:bottom w:val="dashSmallGap" w:sz="4" w:space="0" w:color="auto"/>
            </w:tcBorders>
            <w:vAlign w:val="center"/>
          </w:tcPr>
          <w:p w14:paraId="3AB17E8F" w14:textId="77777777" w:rsidR="00134DEF" w:rsidRPr="004650B5" w:rsidRDefault="00134DEF" w:rsidP="006141D3">
            <w:pPr>
              <w:pStyle w:val="TableText"/>
              <w:rPr>
                <w:b/>
                <w:bCs/>
              </w:rPr>
            </w:pPr>
            <w:r w:rsidRPr="004650B5">
              <w:rPr>
                <w:b/>
                <w:bCs/>
              </w:rPr>
              <w:t xml:space="preserve">http://data.europa.eu/eli/dir/2000/60/oj </w:t>
            </w:r>
          </w:p>
        </w:tc>
        <w:tc>
          <w:tcPr>
            <w:tcW w:w="0" w:type="auto"/>
            <w:tcBorders>
              <w:bottom w:val="dashSmallGap" w:sz="4" w:space="0" w:color="auto"/>
            </w:tcBorders>
            <w:vAlign w:val="center"/>
          </w:tcPr>
          <w:p w14:paraId="46510F70" w14:textId="77777777" w:rsidR="00134DEF" w:rsidRPr="00D114AC" w:rsidRDefault="00134DEF" w:rsidP="006141D3">
            <w:pPr>
              <w:pStyle w:val="TableText"/>
            </w:pPr>
            <w:r w:rsidRPr="00D114AC">
              <w:t>https://rod.eionet.europa.eu/obligations/780</w:t>
            </w:r>
            <w:r>
              <w:br/>
            </w:r>
            <w:r w:rsidRPr="007D3C5E">
              <w:t>(</w:t>
            </w:r>
            <w:r>
              <w:t xml:space="preserve">reporting </w:t>
            </w:r>
            <w:r w:rsidRPr="007D3C5E">
              <w:t xml:space="preserve">under </w:t>
            </w:r>
            <w:r>
              <w:t>revision)</w:t>
            </w:r>
          </w:p>
        </w:tc>
      </w:tr>
      <w:tr w:rsidR="00134DEF" w:rsidRPr="000D1A4F" w14:paraId="1AAC045F" w14:textId="77777777" w:rsidTr="006141D3">
        <w:trPr>
          <w:cantSplit/>
        </w:trPr>
        <w:tc>
          <w:tcPr>
            <w:tcW w:w="0" w:type="auto"/>
            <w:shd w:val="clear" w:color="auto" w:fill="E7E6E6" w:themeFill="background2"/>
            <w:vAlign w:val="center"/>
          </w:tcPr>
          <w:p w14:paraId="18699C13" w14:textId="77777777" w:rsidR="00134DEF" w:rsidRPr="000D1A4F" w:rsidRDefault="00134DEF" w:rsidP="006141D3">
            <w:pPr>
              <w:pStyle w:val="TableText"/>
            </w:pPr>
            <w:r>
              <w:t>Shellfish Directive</w:t>
            </w:r>
          </w:p>
        </w:tc>
        <w:tc>
          <w:tcPr>
            <w:tcW w:w="0" w:type="auto"/>
            <w:shd w:val="clear" w:color="auto" w:fill="E7E6E6" w:themeFill="background2"/>
            <w:vAlign w:val="center"/>
          </w:tcPr>
          <w:p w14:paraId="26953502" w14:textId="77777777" w:rsidR="00134DEF" w:rsidRPr="004650B5" w:rsidRDefault="00134DEF" w:rsidP="006141D3">
            <w:pPr>
              <w:pStyle w:val="TableText"/>
            </w:pPr>
            <w:r w:rsidRPr="004650B5">
              <w:t>Directive 2006/113/EC of the European Parliament and of the Council of 12 December 2006 on the quality required of shellfish waters </w:t>
            </w:r>
            <w:r>
              <w:br/>
            </w:r>
            <w:r w:rsidRPr="004650B5">
              <w:rPr>
                <w:i/>
                <w:iCs/>
              </w:rPr>
              <w:t>Note</w:t>
            </w:r>
            <w:r>
              <w:rPr>
                <w:i/>
                <w:iCs/>
              </w:rPr>
              <w:t>: implicitly repealed by WFD</w:t>
            </w:r>
          </w:p>
        </w:tc>
        <w:tc>
          <w:tcPr>
            <w:tcW w:w="0" w:type="auto"/>
            <w:shd w:val="clear" w:color="auto" w:fill="E7E6E6" w:themeFill="background2"/>
            <w:vAlign w:val="center"/>
          </w:tcPr>
          <w:p w14:paraId="451F58BB" w14:textId="77777777" w:rsidR="00134DEF" w:rsidRPr="000D1A4F" w:rsidRDefault="00134DEF" w:rsidP="006141D3">
            <w:pPr>
              <w:pStyle w:val="TableText"/>
            </w:pPr>
            <w:r w:rsidRPr="004650B5">
              <w:t>http://data.europa.eu/eli/dir/2006/113/oj</w:t>
            </w:r>
          </w:p>
        </w:tc>
        <w:tc>
          <w:tcPr>
            <w:tcW w:w="0" w:type="auto"/>
            <w:shd w:val="clear" w:color="auto" w:fill="E7E6E6" w:themeFill="background2"/>
            <w:vAlign w:val="center"/>
          </w:tcPr>
          <w:p w14:paraId="5E9BD0F4" w14:textId="77777777" w:rsidR="00134DEF" w:rsidRPr="004650B5" w:rsidRDefault="00134DEF" w:rsidP="006141D3">
            <w:pPr>
              <w:pStyle w:val="TableText"/>
            </w:pPr>
            <w:r>
              <w:t>(included under WFD)</w:t>
            </w:r>
          </w:p>
        </w:tc>
      </w:tr>
      <w:tr w:rsidR="00134DEF" w:rsidRPr="000D1A4F" w14:paraId="29D9AC87" w14:textId="77777777" w:rsidTr="006141D3">
        <w:trPr>
          <w:cantSplit/>
        </w:trPr>
        <w:tc>
          <w:tcPr>
            <w:tcW w:w="0" w:type="auto"/>
            <w:shd w:val="clear" w:color="auto" w:fill="E7E6E6" w:themeFill="background2"/>
            <w:vAlign w:val="center"/>
          </w:tcPr>
          <w:p w14:paraId="54308149" w14:textId="77777777" w:rsidR="00134DEF" w:rsidRPr="000D1A4F" w:rsidRDefault="00134DEF" w:rsidP="006141D3">
            <w:pPr>
              <w:pStyle w:val="TableText"/>
            </w:pPr>
            <w:r>
              <w:t>Fish Directive</w:t>
            </w:r>
          </w:p>
        </w:tc>
        <w:tc>
          <w:tcPr>
            <w:tcW w:w="0" w:type="auto"/>
            <w:shd w:val="clear" w:color="auto" w:fill="E7E6E6" w:themeFill="background2"/>
            <w:vAlign w:val="center"/>
          </w:tcPr>
          <w:p w14:paraId="63DCA004" w14:textId="77777777" w:rsidR="00134DEF" w:rsidRPr="004650B5" w:rsidRDefault="00134DEF" w:rsidP="006141D3">
            <w:pPr>
              <w:pStyle w:val="TableText"/>
            </w:pPr>
            <w:r w:rsidRPr="004650B5">
              <w:t>Directive 2006/44/EC of the European Parliament and of the Council of 6 September 2006 on the quality of fresh waters needing protection or improvement in order to support fish life</w:t>
            </w:r>
            <w:r>
              <w:br/>
            </w:r>
            <w:r w:rsidRPr="004650B5">
              <w:rPr>
                <w:i/>
                <w:iCs/>
              </w:rPr>
              <w:t>Note</w:t>
            </w:r>
            <w:r>
              <w:rPr>
                <w:i/>
                <w:iCs/>
              </w:rPr>
              <w:t>: implicitly repealed by WFD</w:t>
            </w:r>
          </w:p>
        </w:tc>
        <w:tc>
          <w:tcPr>
            <w:tcW w:w="0" w:type="auto"/>
            <w:shd w:val="clear" w:color="auto" w:fill="E7E6E6" w:themeFill="background2"/>
            <w:vAlign w:val="center"/>
          </w:tcPr>
          <w:p w14:paraId="21F392C5" w14:textId="77777777" w:rsidR="00134DEF" w:rsidRPr="000D1A4F" w:rsidRDefault="00134DEF" w:rsidP="006141D3">
            <w:pPr>
              <w:pStyle w:val="TableText"/>
            </w:pPr>
            <w:r w:rsidRPr="004650B5">
              <w:t>http://data.europa.eu/eli/dir/2006/44/oj</w:t>
            </w:r>
          </w:p>
        </w:tc>
        <w:tc>
          <w:tcPr>
            <w:tcW w:w="0" w:type="auto"/>
            <w:shd w:val="clear" w:color="auto" w:fill="E7E6E6" w:themeFill="background2"/>
            <w:vAlign w:val="center"/>
          </w:tcPr>
          <w:p w14:paraId="185256D3" w14:textId="77777777" w:rsidR="00134DEF" w:rsidRPr="004650B5" w:rsidRDefault="00134DEF" w:rsidP="006141D3">
            <w:pPr>
              <w:pStyle w:val="TableText"/>
            </w:pPr>
            <w:r>
              <w:t>(included under WFD)</w:t>
            </w:r>
          </w:p>
        </w:tc>
      </w:tr>
      <w:tr w:rsidR="00134DEF" w:rsidRPr="000D1A4F" w14:paraId="6871AD18" w14:textId="77777777" w:rsidTr="006141D3">
        <w:trPr>
          <w:cantSplit/>
        </w:trPr>
        <w:tc>
          <w:tcPr>
            <w:tcW w:w="0" w:type="auto"/>
            <w:vAlign w:val="center"/>
          </w:tcPr>
          <w:p w14:paraId="1EBC82A6" w14:textId="77777777" w:rsidR="00134DEF" w:rsidRPr="000D1A4F" w:rsidRDefault="00134DEF" w:rsidP="006141D3">
            <w:pPr>
              <w:pStyle w:val="TableText"/>
            </w:pPr>
            <w:r w:rsidRPr="000D1A4F">
              <w:t>BWD</w:t>
            </w:r>
          </w:p>
        </w:tc>
        <w:tc>
          <w:tcPr>
            <w:tcW w:w="0" w:type="auto"/>
            <w:vAlign w:val="center"/>
          </w:tcPr>
          <w:p w14:paraId="40ECD858" w14:textId="77777777" w:rsidR="00134DEF" w:rsidRPr="000D1A4F" w:rsidRDefault="00134DEF" w:rsidP="006141D3">
            <w:pPr>
              <w:pStyle w:val="TableText"/>
            </w:pPr>
            <w:r w:rsidRPr="000D1A4F">
              <w:t>Directive 2006/7/EC of the European Parliament and of the Council of 15 February 2006 concerning the management of bathing water quality and repealing Directive 76/160/EEC</w:t>
            </w:r>
          </w:p>
        </w:tc>
        <w:tc>
          <w:tcPr>
            <w:tcW w:w="0" w:type="auto"/>
            <w:vAlign w:val="center"/>
          </w:tcPr>
          <w:p w14:paraId="59349118" w14:textId="77777777" w:rsidR="00134DEF" w:rsidRPr="000D1A4F" w:rsidRDefault="00134DEF" w:rsidP="006141D3">
            <w:pPr>
              <w:pStyle w:val="TableText"/>
            </w:pPr>
            <w:r w:rsidRPr="000D1A4F">
              <w:t xml:space="preserve">http://data.europa.eu/eli/dir/2006/7/oj </w:t>
            </w:r>
          </w:p>
        </w:tc>
        <w:tc>
          <w:tcPr>
            <w:tcW w:w="0" w:type="auto"/>
            <w:vAlign w:val="center"/>
          </w:tcPr>
          <w:p w14:paraId="50AF197D" w14:textId="77777777" w:rsidR="00134DEF" w:rsidRPr="000D1A4F" w:rsidRDefault="00134DEF" w:rsidP="006141D3">
            <w:pPr>
              <w:pStyle w:val="TableText"/>
            </w:pPr>
            <w:r w:rsidRPr="00D114AC">
              <w:t>https://rod.eionet.europa.eu/obligations/788</w:t>
            </w:r>
          </w:p>
        </w:tc>
      </w:tr>
      <w:tr w:rsidR="00134DEF" w:rsidRPr="007D3C5E" w14:paraId="2C91EABE" w14:textId="77777777" w:rsidTr="006141D3">
        <w:trPr>
          <w:cantSplit/>
        </w:trPr>
        <w:tc>
          <w:tcPr>
            <w:tcW w:w="0" w:type="auto"/>
            <w:vAlign w:val="center"/>
          </w:tcPr>
          <w:p w14:paraId="6C0A6601" w14:textId="77777777" w:rsidR="00134DEF" w:rsidRPr="000D1A4F" w:rsidRDefault="00134DEF" w:rsidP="006141D3">
            <w:pPr>
              <w:pStyle w:val="TableText"/>
            </w:pPr>
            <w:r w:rsidRPr="000D1A4F">
              <w:t>DWD</w:t>
            </w:r>
            <w:r w:rsidRPr="000D1A4F">
              <w:br/>
              <w:t>(recast)</w:t>
            </w:r>
          </w:p>
        </w:tc>
        <w:tc>
          <w:tcPr>
            <w:tcW w:w="0" w:type="auto"/>
            <w:vAlign w:val="center"/>
          </w:tcPr>
          <w:p w14:paraId="65F830F8" w14:textId="77777777" w:rsidR="00134DEF" w:rsidRPr="000D1A4F" w:rsidRDefault="00134DEF" w:rsidP="006141D3">
            <w:pPr>
              <w:pStyle w:val="TableText"/>
            </w:pPr>
            <w:r w:rsidRPr="000D1A4F">
              <w:t>Directive (EU) 2020/2184 of the European Parliament and of the Council of 16 December 2020 on the quality of water intended for human consumption (recast)</w:t>
            </w:r>
          </w:p>
        </w:tc>
        <w:tc>
          <w:tcPr>
            <w:tcW w:w="0" w:type="auto"/>
            <w:vAlign w:val="center"/>
          </w:tcPr>
          <w:p w14:paraId="7D7B76A0" w14:textId="77777777" w:rsidR="00134DEF" w:rsidRPr="000D1A4F" w:rsidRDefault="00134DEF" w:rsidP="006141D3">
            <w:pPr>
              <w:pStyle w:val="TableText"/>
            </w:pPr>
            <w:r w:rsidRPr="000D1A4F">
              <w:t xml:space="preserve">http://data.europa.eu/eli/dir/2020/2184/oj </w:t>
            </w:r>
          </w:p>
        </w:tc>
        <w:tc>
          <w:tcPr>
            <w:tcW w:w="0" w:type="auto"/>
            <w:vAlign w:val="center"/>
          </w:tcPr>
          <w:p w14:paraId="0482E4D8" w14:textId="77777777" w:rsidR="00134DEF" w:rsidRPr="007D3C5E" w:rsidRDefault="00134DEF" w:rsidP="006141D3">
            <w:pPr>
              <w:pStyle w:val="TableText"/>
            </w:pPr>
            <w:r w:rsidRPr="007D3C5E">
              <w:t>https://rod.eionet.europa.eu/instruments/699</w:t>
            </w:r>
            <w:r w:rsidRPr="007D3C5E">
              <w:br/>
              <w:t>(</w:t>
            </w:r>
            <w:r>
              <w:t xml:space="preserve">reporting </w:t>
            </w:r>
            <w:r w:rsidRPr="007D3C5E">
              <w:t xml:space="preserve">under </w:t>
            </w:r>
            <w:r>
              <w:t>revision)</w:t>
            </w:r>
          </w:p>
        </w:tc>
      </w:tr>
      <w:tr w:rsidR="00134DEF" w:rsidRPr="000D1A4F" w14:paraId="281D76F8" w14:textId="77777777" w:rsidTr="006141D3">
        <w:trPr>
          <w:cantSplit/>
        </w:trPr>
        <w:tc>
          <w:tcPr>
            <w:tcW w:w="0" w:type="auto"/>
            <w:vAlign w:val="center"/>
          </w:tcPr>
          <w:p w14:paraId="74E73E4E" w14:textId="77777777" w:rsidR="00134DEF" w:rsidRPr="000D1A4F" w:rsidRDefault="00134DEF" w:rsidP="006141D3">
            <w:pPr>
              <w:pStyle w:val="TableText"/>
            </w:pPr>
            <w:r w:rsidRPr="000D1A4F">
              <w:t>NITRATES</w:t>
            </w:r>
          </w:p>
        </w:tc>
        <w:tc>
          <w:tcPr>
            <w:tcW w:w="0" w:type="auto"/>
            <w:vAlign w:val="center"/>
          </w:tcPr>
          <w:p w14:paraId="664E3AE2" w14:textId="77777777" w:rsidR="00134DEF" w:rsidRPr="000D1A4F" w:rsidRDefault="00134DEF" w:rsidP="006141D3">
            <w:pPr>
              <w:pStyle w:val="TableText"/>
            </w:pPr>
            <w:r w:rsidRPr="000D1A4F">
              <w:t>Council Directive of 12 December 1991 concerning the protection of waters against pollution caused by nitrates from agricultural sources (91/676/EEC)</w:t>
            </w:r>
          </w:p>
        </w:tc>
        <w:tc>
          <w:tcPr>
            <w:tcW w:w="0" w:type="auto"/>
            <w:vAlign w:val="center"/>
          </w:tcPr>
          <w:p w14:paraId="6235D660" w14:textId="77777777" w:rsidR="00134DEF" w:rsidRPr="000D1A4F" w:rsidRDefault="00134DEF" w:rsidP="006141D3">
            <w:pPr>
              <w:pStyle w:val="TableText"/>
            </w:pPr>
            <w:r w:rsidRPr="000D1A4F">
              <w:t xml:space="preserve">http://data.europa.eu/eli/dir/1991/676/oj </w:t>
            </w:r>
          </w:p>
        </w:tc>
        <w:tc>
          <w:tcPr>
            <w:tcW w:w="0" w:type="auto"/>
            <w:vAlign w:val="center"/>
          </w:tcPr>
          <w:p w14:paraId="466E1EC1" w14:textId="77777777" w:rsidR="00134DEF" w:rsidRDefault="00134DEF" w:rsidP="006141D3">
            <w:pPr>
              <w:pStyle w:val="TableText"/>
            </w:pPr>
            <w:r w:rsidRPr="007D3C5E">
              <w:t>https://rod.eionet.europa.eu/obligations/106</w:t>
            </w:r>
          </w:p>
          <w:p w14:paraId="099EB1F3" w14:textId="77777777" w:rsidR="00134DEF" w:rsidRPr="000D1A4F" w:rsidRDefault="00134DEF" w:rsidP="006141D3">
            <w:pPr>
              <w:pStyle w:val="TableText"/>
            </w:pPr>
            <w:r w:rsidRPr="007D3C5E">
              <w:t>(</w:t>
            </w:r>
            <w:r>
              <w:t xml:space="preserve">reporting </w:t>
            </w:r>
            <w:r w:rsidRPr="007D3C5E">
              <w:t xml:space="preserve">under </w:t>
            </w:r>
            <w:r>
              <w:t>revision)</w:t>
            </w:r>
          </w:p>
        </w:tc>
      </w:tr>
      <w:tr w:rsidR="00134DEF" w:rsidRPr="007D3C5E" w14:paraId="44481F6E" w14:textId="77777777" w:rsidTr="006141D3">
        <w:trPr>
          <w:cantSplit/>
        </w:trPr>
        <w:tc>
          <w:tcPr>
            <w:tcW w:w="0" w:type="auto"/>
            <w:vAlign w:val="center"/>
          </w:tcPr>
          <w:p w14:paraId="0D69CAB5" w14:textId="77777777" w:rsidR="00134DEF" w:rsidRPr="000D1A4F" w:rsidRDefault="00134DEF" w:rsidP="006141D3">
            <w:pPr>
              <w:pStyle w:val="TableText"/>
            </w:pPr>
            <w:r w:rsidRPr="000D1A4F">
              <w:t>UWWTD (recast)</w:t>
            </w:r>
          </w:p>
        </w:tc>
        <w:tc>
          <w:tcPr>
            <w:tcW w:w="0" w:type="auto"/>
            <w:vAlign w:val="center"/>
          </w:tcPr>
          <w:p w14:paraId="2E924797" w14:textId="77777777" w:rsidR="00134DEF" w:rsidRPr="000D1A4F" w:rsidRDefault="00134DEF" w:rsidP="006141D3">
            <w:pPr>
              <w:pStyle w:val="TableText"/>
            </w:pPr>
            <w:r w:rsidRPr="000D1A4F">
              <w:t>Directive (EU) 2024/3019 of the European Parliament and of the Council of 27 November 2024 concerning urban wastewater treatment (recast)</w:t>
            </w:r>
          </w:p>
        </w:tc>
        <w:tc>
          <w:tcPr>
            <w:tcW w:w="0" w:type="auto"/>
            <w:vAlign w:val="center"/>
          </w:tcPr>
          <w:p w14:paraId="3CD12A6C" w14:textId="77777777" w:rsidR="00134DEF" w:rsidRPr="000D1A4F" w:rsidRDefault="00134DEF" w:rsidP="006141D3">
            <w:pPr>
              <w:pStyle w:val="TableText"/>
            </w:pPr>
            <w:r w:rsidRPr="004650B5">
              <w:t>http://data.europa.eu/eli/dir/2024/3019/oj</w:t>
            </w:r>
          </w:p>
        </w:tc>
        <w:tc>
          <w:tcPr>
            <w:tcW w:w="0" w:type="auto"/>
            <w:vAlign w:val="center"/>
          </w:tcPr>
          <w:p w14:paraId="3F553E69" w14:textId="77777777" w:rsidR="00134DEF" w:rsidRPr="007D3C5E" w:rsidRDefault="00134DEF" w:rsidP="006141D3">
            <w:pPr>
              <w:pStyle w:val="TableText"/>
            </w:pPr>
            <w:r w:rsidRPr="007D3C5E">
              <w:t xml:space="preserve">https://rod.eionet.europa.eu/obligations/613 </w:t>
            </w:r>
            <w:r w:rsidRPr="007D3C5E">
              <w:br/>
              <w:t>(</w:t>
            </w:r>
            <w:r>
              <w:t xml:space="preserve">reporting </w:t>
            </w:r>
            <w:r w:rsidRPr="007D3C5E">
              <w:t>un</w:t>
            </w:r>
            <w:r>
              <w:t>der revision)</w:t>
            </w:r>
          </w:p>
        </w:tc>
      </w:tr>
      <w:tr w:rsidR="00134DEF" w:rsidRPr="002547BF" w14:paraId="0C52F314" w14:textId="77777777" w:rsidTr="006141D3">
        <w:trPr>
          <w:cantSplit/>
        </w:trPr>
        <w:tc>
          <w:tcPr>
            <w:tcW w:w="0" w:type="auto"/>
            <w:vAlign w:val="center"/>
          </w:tcPr>
          <w:p w14:paraId="1DEA9E46" w14:textId="77777777" w:rsidR="00134DEF" w:rsidRPr="002547BF" w:rsidRDefault="00134DEF" w:rsidP="006141D3">
            <w:pPr>
              <w:pStyle w:val="TableText"/>
            </w:pPr>
            <w:r w:rsidRPr="002547BF">
              <w:t>Birds Directive</w:t>
            </w:r>
          </w:p>
        </w:tc>
        <w:tc>
          <w:tcPr>
            <w:tcW w:w="0" w:type="auto"/>
            <w:vAlign w:val="center"/>
          </w:tcPr>
          <w:p w14:paraId="4CC698B4" w14:textId="77777777" w:rsidR="00134DEF" w:rsidRPr="002547BF" w:rsidRDefault="00134DEF" w:rsidP="006141D3">
            <w:pPr>
              <w:pStyle w:val="TableText"/>
            </w:pPr>
            <w:r w:rsidRPr="002547BF">
              <w:t>Directive 2009/147/EC of the European Parliament and of the Council of 30 November 2009 on the conservation of wild birds</w:t>
            </w:r>
          </w:p>
        </w:tc>
        <w:tc>
          <w:tcPr>
            <w:tcW w:w="0" w:type="auto"/>
            <w:vAlign w:val="center"/>
          </w:tcPr>
          <w:p w14:paraId="79DD10D9" w14:textId="77777777" w:rsidR="00134DEF" w:rsidRPr="002547BF" w:rsidRDefault="00134DEF" w:rsidP="006141D3">
            <w:pPr>
              <w:pStyle w:val="TableText"/>
            </w:pPr>
            <w:r w:rsidRPr="002547BF">
              <w:t>http://data.europa.eu/eli/dir/2009/147/2019-06-26</w:t>
            </w:r>
          </w:p>
        </w:tc>
        <w:tc>
          <w:tcPr>
            <w:tcW w:w="0" w:type="auto"/>
            <w:vAlign w:val="center"/>
          </w:tcPr>
          <w:p w14:paraId="30DC3E68" w14:textId="77777777" w:rsidR="00134DEF" w:rsidRPr="002547BF" w:rsidRDefault="00134DEF" w:rsidP="006141D3">
            <w:pPr>
              <w:pStyle w:val="TableText"/>
            </w:pPr>
            <w:r w:rsidRPr="007D3C5E">
              <w:t>https://rod.eionet.europa.eu/obligations/274</w:t>
            </w:r>
          </w:p>
        </w:tc>
      </w:tr>
      <w:tr w:rsidR="00134DEF" w:rsidRPr="000D1A4F" w14:paraId="660CFA20" w14:textId="77777777" w:rsidTr="006141D3">
        <w:trPr>
          <w:cantSplit/>
        </w:trPr>
        <w:tc>
          <w:tcPr>
            <w:tcW w:w="0" w:type="auto"/>
            <w:vAlign w:val="center"/>
          </w:tcPr>
          <w:p w14:paraId="6543EAD4" w14:textId="77777777" w:rsidR="00134DEF" w:rsidRPr="000D1A4F" w:rsidRDefault="00134DEF" w:rsidP="006141D3">
            <w:pPr>
              <w:pStyle w:val="TableText"/>
            </w:pPr>
            <w:r w:rsidRPr="000D1A4F">
              <w:t>Habitats Directive</w:t>
            </w:r>
          </w:p>
        </w:tc>
        <w:tc>
          <w:tcPr>
            <w:tcW w:w="0" w:type="auto"/>
            <w:vAlign w:val="center"/>
          </w:tcPr>
          <w:p w14:paraId="7994B96E" w14:textId="77777777" w:rsidR="00134DEF" w:rsidRPr="000D1A4F" w:rsidRDefault="00134DEF" w:rsidP="006141D3">
            <w:pPr>
              <w:pStyle w:val="TableText"/>
            </w:pPr>
            <w:r w:rsidRPr="000D1A4F">
              <w:t>Council Directive 92/43/EEC of 21 May 1992 on the conservation of natural habitats and of wild fauna and flora</w:t>
            </w:r>
          </w:p>
        </w:tc>
        <w:tc>
          <w:tcPr>
            <w:tcW w:w="0" w:type="auto"/>
            <w:vAlign w:val="center"/>
          </w:tcPr>
          <w:p w14:paraId="599A98CF" w14:textId="77777777" w:rsidR="00134DEF" w:rsidRPr="000D1A4F" w:rsidRDefault="00134DEF" w:rsidP="006141D3">
            <w:pPr>
              <w:pStyle w:val="TableText"/>
            </w:pPr>
            <w:r w:rsidRPr="000D1A4F">
              <w:t>http://data.europa.eu/eli/dir/1992/43/2025-07-14</w:t>
            </w:r>
          </w:p>
        </w:tc>
        <w:tc>
          <w:tcPr>
            <w:tcW w:w="0" w:type="auto"/>
            <w:vAlign w:val="center"/>
          </w:tcPr>
          <w:p w14:paraId="1AE5341D" w14:textId="77777777" w:rsidR="00134DEF" w:rsidRPr="000D1A4F" w:rsidRDefault="00134DEF" w:rsidP="006141D3">
            <w:pPr>
              <w:pStyle w:val="TableText"/>
            </w:pPr>
            <w:r w:rsidRPr="007D3C5E">
              <w:t>https://rod.eionet.europa.eu/obligations/616</w:t>
            </w:r>
          </w:p>
        </w:tc>
      </w:tr>
    </w:tbl>
    <w:p w14:paraId="1C784523" w14:textId="6E67994F" w:rsidR="00303854" w:rsidRDefault="00303854" w:rsidP="007A2BC3">
      <w:pPr>
        <w:pStyle w:val="Caption"/>
        <w:keepNext/>
      </w:pPr>
      <w:bookmarkStart w:id="12" w:name="_Ref222327736"/>
      <w:bookmarkStart w:id="13" w:name="_Toc222336803"/>
      <w:r>
        <w:lastRenderedPageBreak/>
        <w:t xml:space="preserve">Table </w:t>
      </w:r>
      <w:fldSimple w:instr=" SEQ Table \* ARABIC ">
        <w:r w:rsidR="008E66EA">
          <w:rPr>
            <w:noProof/>
          </w:rPr>
          <w:t>3</w:t>
        </w:r>
      </w:fldSimple>
      <w:bookmarkEnd w:id="12"/>
      <w:r>
        <w:t xml:space="preserve">. WFD Protected Area spatial data reporting requirements – </w:t>
      </w:r>
      <w:r w:rsidR="007A2BC3">
        <w:t>4</w:t>
      </w:r>
      <w:r w:rsidR="007A2BC3" w:rsidRPr="007A2BC3">
        <w:rPr>
          <w:vertAlign w:val="superscript"/>
        </w:rPr>
        <w:t>th</w:t>
      </w:r>
      <w:r w:rsidR="007A2BC3">
        <w:t xml:space="preserve"> </w:t>
      </w:r>
      <w:r>
        <w:t>cycle of reporting</w:t>
      </w:r>
      <w:bookmarkEnd w:id="13"/>
    </w:p>
    <w:tbl>
      <w:tblPr>
        <w:tblW w:w="0" w:type="auto"/>
        <w:tblBorders>
          <w:top w:val="single" w:sz="2" w:space="0" w:color="A5A5A5" w:themeColor="accent3"/>
          <w:left w:val="single" w:sz="2" w:space="0" w:color="A5A5A5" w:themeColor="accent3"/>
          <w:bottom w:val="single" w:sz="2" w:space="0" w:color="A5A5A5" w:themeColor="accent3"/>
          <w:right w:val="single" w:sz="2" w:space="0" w:color="A5A5A5" w:themeColor="accent3"/>
          <w:insideH w:val="single" w:sz="2" w:space="0" w:color="A5A5A5" w:themeColor="accent3"/>
          <w:insideV w:val="single" w:sz="2" w:space="0" w:color="A5A5A5" w:themeColor="accent3"/>
        </w:tblBorders>
        <w:tblCellMar>
          <w:left w:w="0" w:type="dxa"/>
          <w:right w:w="0" w:type="dxa"/>
        </w:tblCellMar>
        <w:tblLook w:val="04A0" w:firstRow="1" w:lastRow="0" w:firstColumn="1" w:lastColumn="0" w:noHBand="0" w:noVBand="1"/>
      </w:tblPr>
      <w:tblGrid>
        <w:gridCol w:w="7391"/>
        <w:gridCol w:w="1629"/>
      </w:tblGrid>
      <w:tr w:rsidR="00303854" w:rsidRPr="00414826" w14:paraId="3B949988" w14:textId="77777777" w:rsidTr="006141D3">
        <w:trPr>
          <w:cantSplit/>
          <w:tblHeader/>
        </w:trPr>
        <w:tc>
          <w:tcPr>
            <w:tcW w:w="7510" w:type="dxa"/>
            <w:shd w:val="clear" w:color="auto" w:fill="E7E6E6" w:themeFill="background2"/>
            <w:tcMar>
              <w:top w:w="80" w:type="dxa"/>
              <w:left w:w="80" w:type="dxa"/>
              <w:bottom w:w="80" w:type="dxa"/>
              <w:right w:w="80" w:type="dxa"/>
            </w:tcMar>
            <w:hideMark/>
          </w:tcPr>
          <w:p w14:paraId="4D0118FF" w14:textId="37791322" w:rsidR="00303854" w:rsidRPr="00414826" w:rsidRDefault="00303854" w:rsidP="006141D3">
            <w:pPr>
              <w:pStyle w:val="TableText"/>
            </w:pPr>
            <w:r w:rsidRPr="00414826">
              <w:t>Reporting requirements under the WFD</w:t>
            </w:r>
            <w:r>
              <w:t xml:space="preserve"> </w:t>
            </w:r>
            <w:r w:rsidR="00887A33">
              <w:t>4</w:t>
            </w:r>
            <w:r w:rsidR="00887A33" w:rsidRPr="00887A33">
              <w:rPr>
                <w:vertAlign w:val="superscript"/>
              </w:rPr>
              <w:t>th</w:t>
            </w:r>
            <w:r w:rsidR="00887A33">
              <w:t xml:space="preserve"> </w:t>
            </w:r>
            <w:r>
              <w:t>cycle of electronic reporting</w:t>
            </w:r>
            <w:r w:rsidRPr="00414826">
              <w:t xml:space="preserve"> </w:t>
            </w:r>
          </w:p>
        </w:tc>
        <w:tc>
          <w:tcPr>
            <w:tcW w:w="1510" w:type="dxa"/>
            <w:shd w:val="clear" w:color="auto" w:fill="E7E6E6" w:themeFill="background2"/>
          </w:tcPr>
          <w:p w14:paraId="3E28BAD7" w14:textId="77777777" w:rsidR="00303854" w:rsidRPr="00414826" w:rsidRDefault="00303854" w:rsidP="006141D3">
            <w:pPr>
              <w:pStyle w:val="TableText"/>
              <w:jc w:val="center"/>
            </w:pPr>
            <w:r>
              <w:t>Observations</w:t>
            </w:r>
          </w:p>
        </w:tc>
      </w:tr>
      <w:tr w:rsidR="00303854" w:rsidRPr="00414826" w14:paraId="153669F3" w14:textId="77777777" w:rsidTr="006141D3">
        <w:trPr>
          <w:cantSplit/>
        </w:trPr>
        <w:tc>
          <w:tcPr>
            <w:tcW w:w="7510" w:type="dxa"/>
            <w:tcMar>
              <w:top w:w="80" w:type="dxa"/>
              <w:left w:w="80" w:type="dxa"/>
              <w:bottom w:w="80" w:type="dxa"/>
              <w:right w:w="80" w:type="dxa"/>
            </w:tcMar>
          </w:tcPr>
          <w:p w14:paraId="4ED2BE90" w14:textId="15E334DC" w:rsidR="00303854" w:rsidRPr="00944A7C" w:rsidRDefault="00303854" w:rsidP="006141D3">
            <w:pPr>
              <w:pStyle w:val="TableText"/>
              <w:rPr>
                <w:b/>
                <w:bCs/>
              </w:rPr>
            </w:pPr>
            <w:r>
              <w:rPr>
                <w:b/>
                <w:bCs/>
              </w:rPr>
              <w:t xml:space="preserve">Drinking </w:t>
            </w:r>
            <w:r w:rsidR="007B4A6C">
              <w:rPr>
                <w:b/>
                <w:bCs/>
              </w:rPr>
              <w:t>W</w:t>
            </w:r>
            <w:r>
              <w:rPr>
                <w:b/>
                <w:bCs/>
              </w:rPr>
              <w:t>ater protection areas</w:t>
            </w:r>
          </w:p>
          <w:p w14:paraId="01A5464B" w14:textId="527242CF" w:rsidR="00303854" w:rsidRDefault="009E173A" w:rsidP="006141D3">
            <w:pPr>
              <w:pStyle w:val="TableText"/>
            </w:pPr>
            <w:r>
              <w:t xml:space="preserve">The spatial data reporting </w:t>
            </w:r>
            <w:r w:rsidR="00DF4E2D" w:rsidRPr="00DF4E2D">
              <w:rPr>
                <w:u w:val="single"/>
              </w:rPr>
              <w:t>moves to the</w:t>
            </w:r>
            <w:r w:rsidR="00EE795F">
              <w:rPr>
                <w:u w:val="single"/>
              </w:rPr>
              <w:t xml:space="preserve"> recast</w:t>
            </w:r>
            <w:r w:rsidR="00DF4E2D" w:rsidRPr="00DF4E2D">
              <w:rPr>
                <w:u w:val="single"/>
              </w:rPr>
              <w:t xml:space="preserve"> Drinking Water Directive</w:t>
            </w:r>
            <w:r w:rsidR="00DF4E2D">
              <w:t xml:space="preserve">. </w:t>
            </w:r>
          </w:p>
          <w:p w14:paraId="2D6C71FD" w14:textId="365841B5" w:rsidR="00415DF0" w:rsidRDefault="00EE795F" w:rsidP="006141D3">
            <w:pPr>
              <w:pStyle w:val="TableText"/>
            </w:pPr>
            <w:r>
              <w:t xml:space="preserve">Information about the </w:t>
            </w:r>
            <w:r w:rsidR="00312AC4">
              <w:t xml:space="preserve">drinking water protection areas and safeguard zones is part of the  </w:t>
            </w:r>
            <w:r w:rsidR="00F62F50">
              <w:t xml:space="preserve">reporting </w:t>
            </w:r>
            <w:r w:rsidR="00415DF0">
              <w:t xml:space="preserve">under Article 8 of the recast DWD, </w:t>
            </w:r>
            <w:r w:rsidR="0062707B" w:rsidRPr="0062707B">
              <w:t>on the risk assessment and management of catchment areas for abstraction points of water intended for human consumption</w:t>
            </w:r>
            <w:r w:rsidR="00415DF0">
              <w:t>.</w:t>
            </w:r>
          </w:p>
          <w:p w14:paraId="2902404A" w14:textId="42812998" w:rsidR="00AC7351" w:rsidRDefault="00AC7351" w:rsidP="00AC7351">
            <w:pPr>
              <w:pStyle w:val="TableText"/>
            </w:pPr>
            <w:r>
              <w:rPr>
                <w:b/>
                <w:bCs/>
              </w:rPr>
              <w:t xml:space="preserve">The new spatial data model is </w:t>
            </w:r>
            <w:r w:rsidR="00A41014">
              <w:rPr>
                <w:b/>
                <w:bCs/>
              </w:rPr>
              <w:t>similar</w:t>
            </w:r>
            <w:r>
              <w:rPr>
                <w:b/>
                <w:bCs/>
              </w:rPr>
              <w:t xml:space="preserve"> to the WFD ProtectedArea </w:t>
            </w:r>
            <w:r w:rsidRPr="00DF0F42">
              <w:rPr>
                <w:b/>
                <w:bCs/>
              </w:rPr>
              <w:t>model</w:t>
            </w:r>
            <w:r w:rsidR="00A41014">
              <w:rPr>
                <w:b/>
                <w:bCs/>
              </w:rPr>
              <w:t xml:space="preserve"> previously used</w:t>
            </w:r>
            <w:r w:rsidR="00071708">
              <w:rPr>
                <w:b/>
                <w:bCs/>
              </w:rPr>
              <w:t>.</w:t>
            </w:r>
          </w:p>
          <w:p w14:paraId="47CF7D8F" w14:textId="77777777" w:rsidR="00071708" w:rsidRDefault="00071708" w:rsidP="00071708">
            <w:pPr>
              <w:pStyle w:val="TableText"/>
            </w:pPr>
            <w:r>
              <w:t xml:space="preserve">The dataflow is currently being implemented in RN3 and will soon be available for testing. </w:t>
            </w:r>
          </w:p>
          <w:p w14:paraId="1BAE6696" w14:textId="77777777" w:rsidR="002D6D38" w:rsidRPr="002D6D38" w:rsidRDefault="002D6D38" w:rsidP="002D6D38">
            <w:pPr>
              <w:pStyle w:val="TableText"/>
              <w:numPr>
                <w:ilvl w:val="0"/>
                <w:numId w:val="64"/>
              </w:numPr>
              <w:ind w:left="203" w:hanging="142"/>
            </w:pPr>
            <w:r w:rsidRPr="002D6D38">
              <w:t xml:space="preserve">Unique identifiers must be reported, following the WISE identifier syntax. </w:t>
            </w:r>
          </w:p>
          <w:p w14:paraId="0CA2499C" w14:textId="28B0CA8A" w:rsidR="002D6D38" w:rsidRDefault="002D6D38" w:rsidP="002D6D38">
            <w:pPr>
              <w:pStyle w:val="TableText"/>
              <w:numPr>
                <w:ilvl w:val="0"/>
                <w:numId w:val="64"/>
              </w:numPr>
              <w:ind w:left="203" w:hanging="142"/>
            </w:pPr>
            <w:r w:rsidRPr="002D6D38">
              <w:t>The association between protected area</w:t>
            </w:r>
            <w:r w:rsidR="00A44B4D">
              <w:t>s</w:t>
            </w:r>
            <w:r w:rsidRPr="002D6D38">
              <w:t xml:space="preserve"> and water bodies </w:t>
            </w:r>
            <w:r w:rsidR="00135EFA">
              <w:rPr>
                <w:b/>
                <w:bCs/>
              </w:rPr>
              <w:t>must</w:t>
            </w:r>
            <w:r w:rsidRPr="002D6D38">
              <w:t xml:space="preserve"> be reported</w:t>
            </w:r>
            <w:r w:rsidR="009257D6">
              <w:t xml:space="preserve"> </w:t>
            </w:r>
            <w:r w:rsidR="00A44B4D">
              <w:t>using the relatedZone columns.</w:t>
            </w:r>
          </w:p>
          <w:p w14:paraId="19D17B61" w14:textId="4BCECEE3" w:rsidR="00582667" w:rsidRDefault="00582667" w:rsidP="002D6D38">
            <w:pPr>
              <w:pStyle w:val="TableText"/>
              <w:numPr>
                <w:ilvl w:val="0"/>
                <w:numId w:val="64"/>
              </w:numPr>
              <w:ind w:left="203" w:hanging="142"/>
            </w:pPr>
            <w:r>
              <w:t xml:space="preserve">A new </w:t>
            </w:r>
            <w:r w:rsidR="001454C6" w:rsidRPr="006728AC">
              <w:rPr>
                <w:b/>
                <w:bCs/>
              </w:rPr>
              <w:t>confidentialityStatus</w:t>
            </w:r>
            <w:r w:rsidR="001454C6">
              <w:t xml:space="preserve"> </w:t>
            </w:r>
            <w:r w:rsidR="00262156">
              <w:t xml:space="preserve">column was added to allow data providers to report spatial data </w:t>
            </w:r>
            <w:r w:rsidR="006728AC">
              <w:t>that will not be published.</w:t>
            </w:r>
          </w:p>
          <w:p w14:paraId="038AE5CB" w14:textId="77777777" w:rsidR="00415DF0" w:rsidRDefault="006728AC" w:rsidP="00301D5F">
            <w:pPr>
              <w:pStyle w:val="TableText"/>
              <w:numPr>
                <w:ilvl w:val="0"/>
                <w:numId w:val="64"/>
              </w:numPr>
              <w:ind w:left="203" w:hanging="142"/>
            </w:pPr>
            <w:r>
              <w:t xml:space="preserve">The </w:t>
            </w:r>
            <w:r w:rsidRPr="00301D5F">
              <w:rPr>
                <w:b/>
                <w:bCs/>
              </w:rPr>
              <w:t xml:space="preserve">specialisedZoneType </w:t>
            </w:r>
            <w:r>
              <w:t xml:space="preserve">column </w:t>
            </w:r>
            <w:r w:rsidR="00301D5F">
              <w:t>allows the distinction between different types of protected area.</w:t>
            </w:r>
          </w:p>
          <w:p w14:paraId="3F53200C" w14:textId="71BEDF04" w:rsidR="00301D5F" w:rsidRPr="008030C5" w:rsidRDefault="004907D3" w:rsidP="00301D5F">
            <w:pPr>
              <w:pStyle w:val="TableText"/>
            </w:pPr>
            <w:r>
              <w:t xml:space="preserve">Data providers are referred to the document </w:t>
            </w:r>
            <w:r w:rsidRPr="004907D3">
              <w:rPr>
                <w:i/>
                <w:iCs/>
              </w:rPr>
              <w:t>"Risk assessment and risk management of the catchment areas for abstraction points of water intended for human consumption. Conceptual model proposal for the electronic reporting under the recast Drinking Water Directive Article 8. Version 2025-12-18."</w:t>
            </w:r>
            <w:r w:rsidR="008030C5">
              <w:t xml:space="preserve"> </w:t>
            </w:r>
            <w:r w:rsidR="004D44E6">
              <w:t xml:space="preserve"> available in</w:t>
            </w:r>
            <w:r w:rsidR="009B3BB8">
              <w:t xml:space="preserve"> </w:t>
            </w:r>
            <w:hyperlink r:id="rId18" w:history="1">
              <w:r w:rsidR="009B3BB8" w:rsidRPr="008A1145">
                <w:rPr>
                  <w:rStyle w:val="Hyperlink"/>
                </w:rPr>
                <w:t>https://circabc.europa.eu/ui/group/65764c73-4a57-45dc-8199-473014cf65bf/library/c17c6a2e-41e5-482f-b353-3fd651bd9aca/details</w:t>
              </w:r>
            </w:hyperlink>
            <w:r w:rsidR="00CE043D">
              <w:t xml:space="preserve"> </w:t>
            </w:r>
            <w:r w:rsidR="009B3BB8">
              <w:t>for further information.</w:t>
            </w:r>
          </w:p>
        </w:tc>
        <w:tc>
          <w:tcPr>
            <w:tcW w:w="1510" w:type="dxa"/>
          </w:tcPr>
          <w:p w14:paraId="088EA84D" w14:textId="77777777" w:rsidR="00303854" w:rsidRDefault="00303854" w:rsidP="006141D3">
            <w:pPr>
              <w:pStyle w:val="TableText"/>
              <w:jc w:val="center"/>
              <w:rPr>
                <w:sz w:val="12"/>
                <w:szCs w:val="12"/>
              </w:rPr>
            </w:pPr>
            <w:r w:rsidRPr="00A60F1A">
              <w:rPr>
                <w:sz w:val="12"/>
                <w:szCs w:val="12"/>
              </w:rPr>
              <w:t>zoneType =  '</w:t>
            </w:r>
            <w:r w:rsidRPr="006911A3">
              <w:rPr>
                <w:sz w:val="12"/>
                <w:szCs w:val="12"/>
              </w:rPr>
              <w:t>drinkingWaterProtectionArea</w:t>
            </w:r>
            <w:r w:rsidRPr="00A60F1A">
              <w:rPr>
                <w:sz w:val="12"/>
                <w:szCs w:val="12"/>
              </w:rPr>
              <w:t>'</w:t>
            </w:r>
          </w:p>
          <w:p w14:paraId="63DB4AD7" w14:textId="77777777" w:rsidR="003007C5" w:rsidRPr="00A60F1A" w:rsidRDefault="003007C5" w:rsidP="003007C5">
            <w:pPr>
              <w:pStyle w:val="TableText"/>
              <w:jc w:val="center"/>
              <w:rPr>
                <w:sz w:val="12"/>
                <w:szCs w:val="12"/>
              </w:rPr>
            </w:pPr>
            <w:r w:rsidRPr="00A60F1A">
              <w:rPr>
                <w:sz w:val="12"/>
                <w:szCs w:val="12"/>
              </w:rPr>
              <w:t>AND</w:t>
            </w:r>
          </w:p>
          <w:p w14:paraId="6ED31523" w14:textId="77777777" w:rsidR="003007C5" w:rsidRPr="00A60F1A" w:rsidRDefault="003007C5" w:rsidP="003007C5">
            <w:pPr>
              <w:pStyle w:val="TableText"/>
              <w:jc w:val="center"/>
              <w:rPr>
                <w:sz w:val="12"/>
                <w:szCs w:val="12"/>
              </w:rPr>
            </w:pPr>
            <w:r w:rsidRPr="00A60F1A">
              <w:rPr>
                <w:sz w:val="12"/>
                <w:szCs w:val="12"/>
              </w:rPr>
              <w:t>specialisedZoneType in</w:t>
            </w:r>
          </w:p>
          <w:p w14:paraId="32DEC34C" w14:textId="61470DA7" w:rsidR="003007C5" w:rsidRPr="00A60F1A" w:rsidRDefault="003007C5" w:rsidP="003007C5">
            <w:pPr>
              <w:pStyle w:val="TableText"/>
              <w:jc w:val="center"/>
              <w:rPr>
                <w:sz w:val="12"/>
                <w:szCs w:val="12"/>
              </w:rPr>
            </w:pPr>
            <w:r w:rsidRPr="00A60F1A">
              <w:rPr>
                <w:sz w:val="12"/>
                <w:szCs w:val="12"/>
              </w:rPr>
              <w:t>('</w:t>
            </w:r>
            <w:r w:rsidRPr="006911A3">
              <w:rPr>
                <w:sz w:val="12"/>
                <w:szCs w:val="12"/>
              </w:rPr>
              <w:t>catchment</w:t>
            </w:r>
            <w:r w:rsidR="004F550A" w:rsidRPr="006911A3">
              <w:rPr>
                <w:sz w:val="12"/>
                <w:szCs w:val="12"/>
              </w:rPr>
              <w:t>Area</w:t>
            </w:r>
            <w:r w:rsidRPr="00A60F1A">
              <w:rPr>
                <w:sz w:val="12"/>
                <w:szCs w:val="12"/>
              </w:rPr>
              <w:t>',</w:t>
            </w:r>
          </w:p>
          <w:p w14:paraId="26F6FD86" w14:textId="2143E44D" w:rsidR="003007C5" w:rsidRPr="00A60F1A" w:rsidRDefault="003007C5" w:rsidP="003007C5">
            <w:pPr>
              <w:pStyle w:val="TableText"/>
              <w:jc w:val="center"/>
              <w:rPr>
                <w:sz w:val="12"/>
                <w:szCs w:val="12"/>
              </w:rPr>
            </w:pPr>
            <w:r w:rsidRPr="00A60F1A">
              <w:rPr>
                <w:sz w:val="12"/>
                <w:szCs w:val="12"/>
              </w:rPr>
              <w:t>'</w:t>
            </w:r>
            <w:r w:rsidR="004F550A" w:rsidRPr="00E67BCD">
              <w:rPr>
                <w:sz w:val="12"/>
                <w:szCs w:val="12"/>
              </w:rPr>
              <w:t>waterBody</w:t>
            </w:r>
            <w:r w:rsidRPr="00A60F1A">
              <w:rPr>
                <w:sz w:val="12"/>
                <w:szCs w:val="12"/>
              </w:rPr>
              <w:t>',</w:t>
            </w:r>
          </w:p>
          <w:p w14:paraId="6C68B905" w14:textId="535B999D" w:rsidR="003007C5" w:rsidRPr="00A60F1A" w:rsidRDefault="003007C5" w:rsidP="003007C5">
            <w:pPr>
              <w:pStyle w:val="TableText"/>
              <w:jc w:val="center"/>
              <w:rPr>
                <w:sz w:val="12"/>
                <w:szCs w:val="12"/>
              </w:rPr>
            </w:pPr>
            <w:r w:rsidRPr="00A60F1A">
              <w:rPr>
                <w:sz w:val="12"/>
                <w:szCs w:val="12"/>
              </w:rPr>
              <w:t>'</w:t>
            </w:r>
            <w:r w:rsidR="006911A3" w:rsidRPr="006911A3">
              <w:rPr>
                <w:sz w:val="12"/>
                <w:szCs w:val="12"/>
              </w:rPr>
              <w:t>waterAbstractionSafeguardZone</w:t>
            </w:r>
            <w:r w:rsidRPr="00A60F1A">
              <w:rPr>
                <w:sz w:val="12"/>
                <w:szCs w:val="12"/>
              </w:rPr>
              <w:t>'</w:t>
            </w:r>
            <w:r w:rsidR="006911A3">
              <w:rPr>
                <w:sz w:val="12"/>
                <w:szCs w:val="12"/>
              </w:rPr>
              <w:t>)</w:t>
            </w:r>
          </w:p>
          <w:p w14:paraId="73015568" w14:textId="77777777" w:rsidR="003007C5" w:rsidRPr="00A60F1A" w:rsidRDefault="003007C5" w:rsidP="006141D3">
            <w:pPr>
              <w:pStyle w:val="TableText"/>
              <w:jc w:val="center"/>
              <w:rPr>
                <w:sz w:val="12"/>
                <w:szCs w:val="12"/>
              </w:rPr>
            </w:pPr>
          </w:p>
        </w:tc>
      </w:tr>
      <w:tr w:rsidR="00303854" w:rsidRPr="00414826" w14:paraId="2E4F78C7" w14:textId="77777777" w:rsidTr="006141D3">
        <w:trPr>
          <w:cantSplit/>
        </w:trPr>
        <w:tc>
          <w:tcPr>
            <w:tcW w:w="7510" w:type="dxa"/>
            <w:tcMar>
              <w:top w:w="80" w:type="dxa"/>
              <w:left w:w="80" w:type="dxa"/>
              <w:bottom w:w="80" w:type="dxa"/>
              <w:right w:w="80" w:type="dxa"/>
            </w:tcMar>
          </w:tcPr>
          <w:p w14:paraId="638B49CB" w14:textId="130CFE97" w:rsidR="00303854" w:rsidRDefault="00303854" w:rsidP="006141D3">
            <w:pPr>
              <w:pStyle w:val="TableText"/>
              <w:rPr>
                <w:b/>
                <w:bCs/>
              </w:rPr>
            </w:pPr>
            <w:r>
              <w:rPr>
                <w:b/>
                <w:bCs/>
              </w:rPr>
              <w:t xml:space="preserve">Freshwater fish designated </w:t>
            </w:r>
            <w:r w:rsidR="00F07088">
              <w:rPr>
                <w:b/>
                <w:bCs/>
              </w:rPr>
              <w:t>waters</w:t>
            </w:r>
          </w:p>
          <w:p w14:paraId="79B4E2EE" w14:textId="19FFEA0B" w:rsidR="00887A33" w:rsidRDefault="00B05135" w:rsidP="006141D3">
            <w:pPr>
              <w:pStyle w:val="TableText"/>
            </w:pPr>
            <w:r>
              <w:t xml:space="preserve">The spatial data reporting </w:t>
            </w:r>
            <w:r w:rsidR="00682FA0" w:rsidRPr="00682FA0">
              <w:rPr>
                <w:u w:val="single"/>
              </w:rPr>
              <w:t>remains under Water Framework Directive</w:t>
            </w:r>
            <w:r>
              <w:t>.</w:t>
            </w:r>
          </w:p>
          <w:p w14:paraId="653CD87B" w14:textId="10CA5830" w:rsidR="00C251D8" w:rsidRDefault="00C251D8" w:rsidP="00A44B4D">
            <w:pPr>
              <w:pStyle w:val="TableText"/>
              <w:numPr>
                <w:ilvl w:val="0"/>
                <w:numId w:val="64"/>
              </w:numPr>
              <w:ind w:left="203" w:hanging="142"/>
            </w:pPr>
            <w:r>
              <w:t xml:space="preserve">The association between </w:t>
            </w:r>
            <w:r w:rsidR="00F76A3D">
              <w:t>each</w:t>
            </w:r>
            <w:r>
              <w:t xml:space="preserve"> protected area and </w:t>
            </w:r>
            <w:r w:rsidR="00F76A3D">
              <w:t xml:space="preserve">one or more </w:t>
            </w:r>
            <w:r>
              <w:t>s</w:t>
            </w:r>
            <w:r w:rsidR="00F76A3D">
              <w:t xml:space="preserve">urface water bodies </w:t>
            </w:r>
            <w:r w:rsidR="00B23D95" w:rsidRPr="00A44B4D">
              <w:rPr>
                <w:b/>
                <w:bCs/>
              </w:rPr>
              <w:t>must</w:t>
            </w:r>
            <w:r w:rsidR="00B23D95" w:rsidRPr="00A44B4D">
              <w:t xml:space="preserve"> </w:t>
            </w:r>
            <w:r w:rsidR="00B23D95">
              <w:t>be reported</w:t>
            </w:r>
            <w:r w:rsidR="0048486F">
              <w:t>, using the relatedZone columns.</w:t>
            </w:r>
          </w:p>
          <w:p w14:paraId="13D4F36B" w14:textId="77777777" w:rsidR="007A762D" w:rsidRDefault="00B05135" w:rsidP="007A762D">
            <w:pPr>
              <w:pStyle w:val="TableText"/>
            </w:pPr>
            <w:r>
              <w:t xml:space="preserve">Reporting is </w:t>
            </w:r>
            <w:r w:rsidR="00992C2C">
              <w:rPr>
                <w:b/>
                <w:bCs/>
              </w:rPr>
              <w:t>conditional</w:t>
            </w:r>
            <w:r w:rsidR="00992C2C">
              <w:t xml:space="preserve">: </w:t>
            </w:r>
          </w:p>
          <w:p w14:paraId="37929524" w14:textId="0338F1F3" w:rsidR="00303854" w:rsidRDefault="00992C2C" w:rsidP="009D6FAD">
            <w:pPr>
              <w:pStyle w:val="TableText"/>
              <w:numPr>
                <w:ilvl w:val="0"/>
                <w:numId w:val="64"/>
              </w:numPr>
              <w:ind w:left="203" w:hanging="142"/>
            </w:pPr>
            <w:r>
              <w:t xml:space="preserve">Member States that have reported </w:t>
            </w:r>
            <w:r w:rsidR="007A762D" w:rsidRPr="007A762D">
              <w:t>Freshwater fish designated area</w:t>
            </w:r>
            <w:r w:rsidR="007A762D">
              <w:t>s in the 3</w:t>
            </w:r>
            <w:r w:rsidR="007A762D" w:rsidRPr="007A762D">
              <w:rPr>
                <w:vertAlign w:val="superscript"/>
              </w:rPr>
              <w:t>rd</w:t>
            </w:r>
            <w:r w:rsidR="007A762D">
              <w:t xml:space="preserve"> reporting cycle, </w:t>
            </w:r>
            <w:r w:rsidR="00D30B6D" w:rsidRPr="00D30B6D">
              <w:rPr>
                <w:b/>
                <w:bCs/>
              </w:rPr>
              <w:t>must</w:t>
            </w:r>
            <w:r w:rsidR="007A762D">
              <w:t xml:space="preserve"> </w:t>
            </w:r>
            <w:r w:rsidR="00C251D8">
              <w:t>update</w:t>
            </w:r>
            <w:r w:rsidR="001D4BCF">
              <w:t xml:space="preserve"> the information previously reported (which will be prefilled </w:t>
            </w:r>
            <w:r w:rsidR="00EC1AD4">
              <w:t xml:space="preserve">using the </w:t>
            </w:r>
            <w:r w:rsidR="001D4BCF">
              <w:t xml:space="preserve">data </w:t>
            </w:r>
            <w:r w:rsidR="009D6FAD">
              <w:t xml:space="preserve">reported in the </w:t>
            </w:r>
            <w:r w:rsidR="004F2155">
              <w:t>3</w:t>
            </w:r>
            <w:r w:rsidR="004F2155" w:rsidRPr="004F2155">
              <w:rPr>
                <w:vertAlign w:val="superscript"/>
              </w:rPr>
              <w:t>rd</w:t>
            </w:r>
            <w:r w:rsidR="009D6FAD">
              <w:t xml:space="preserve"> cycle</w:t>
            </w:r>
            <w:r w:rsidR="00EC1AD4">
              <w:t>)</w:t>
            </w:r>
            <w:r w:rsidR="009D6FAD">
              <w:t>.</w:t>
            </w:r>
          </w:p>
          <w:p w14:paraId="719AEBA0" w14:textId="5832FC69" w:rsidR="000E0955" w:rsidRPr="00EE3EDA" w:rsidRDefault="000E0955" w:rsidP="009D6FAD">
            <w:pPr>
              <w:pStyle w:val="TableText"/>
              <w:numPr>
                <w:ilvl w:val="0"/>
                <w:numId w:val="64"/>
              </w:numPr>
              <w:ind w:left="203" w:hanging="142"/>
            </w:pPr>
            <w:r>
              <w:t xml:space="preserve">Other Member States </w:t>
            </w:r>
            <w:r w:rsidRPr="00D30B6D">
              <w:rPr>
                <w:b/>
                <w:bCs/>
              </w:rPr>
              <w:t>may</w:t>
            </w:r>
            <w:r>
              <w:t xml:space="preserve"> </w:t>
            </w:r>
            <w:r w:rsidR="007F0EA4" w:rsidRPr="00D30B6D">
              <w:t>optionally</w:t>
            </w:r>
            <w:r w:rsidR="007F0EA4">
              <w:rPr>
                <w:b/>
                <w:bCs/>
              </w:rPr>
              <w:t xml:space="preserve"> </w:t>
            </w:r>
            <w:r w:rsidR="007F0EA4">
              <w:t>report</w:t>
            </w:r>
            <w:r w:rsidR="00EB2C75">
              <w:t xml:space="preserve"> newly created or existing</w:t>
            </w:r>
            <w:r w:rsidR="007F0EA4">
              <w:t xml:space="preserve"> </w:t>
            </w:r>
            <w:r w:rsidR="00FA6FF7" w:rsidRPr="007A762D">
              <w:t>Freshwater fish designated area</w:t>
            </w:r>
            <w:r w:rsidR="00FA6FF7">
              <w:t>s</w:t>
            </w:r>
            <w:r w:rsidR="00EB2C75">
              <w:t>.</w:t>
            </w:r>
          </w:p>
        </w:tc>
        <w:tc>
          <w:tcPr>
            <w:tcW w:w="1510" w:type="dxa"/>
          </w:tcPr>
          <w:p w14:paraId="5F4E5521" w14:textId="77777777" w:rsidR="00303854" w:rsidRPr="00A60F1A" w:rsidRDefault="00303854" w:rsidP="006141D3">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designatedWaters</w:t>
            </w:r>
            <w:r w:rsidRPr="00A60F1A">
              <w:rPr>
                <w:sz w:val="12"/>
                <w:szCs w:val="12"/>
              </w:rPr>
              <w:t>'</w:t>
            </w:r>
          </w:p>
          <w:p w14:paraId="5B24C481" w14:textId="77777777" w:rsidR="00303854" w:rsidRPr="00A60F1A" w:rsidRDefault="00303854" w:rsidP="006141D3">
            <w:pPr>
              <w:pStyle w:val="TableText"/>
              <w:jc w:val="center"/>
              <w:rPr>
                <w:sz w:val="12"/>
                <w:szCs w:val="12"/>
              </w:rPr>
            </w:pPr>
            <w:r w:rsidRPr="00A60F1A">
              <w:rPr>
                <w:sz w:val="12"/>
                <w:szCs w:val="12"/>
              </w:rPr>
              <w:t>AND</w:t>
            </w:r>
          </w:p>
          <w:p w14:paraId="2C9369D2" w14:textId="77777777" w:rsidR="00303854" w:rsidRPr="00A60F1A" w:rsidRDefault="00303854" w:rsidP="006141D3">
            <w:pPr>
              <w:pStyle w:val="TableText"/>
              <w:jc w:val="center"/>
              <w:rPr>
                <w:sz w:val="12"/>
                <w:szCs w:val="12"/>
              </w:rPr>
            </w:pPr>
            <w:r w:rsidRPr="00A60F1A">
              <w:rPr>
                <w:sz w:val="12"/>
                <w:szCs w:val="12"/>
              </w:rPr>
              <w:t>specialisedZoneType = '</w:t>
            </w:r>
            <w:r w:rsidRPr="00A60F1A">
              <w:rPr>
                <w:rStyle w:val="Hyperlink"/>
                <w:rFonts w:eastAsiaTheme="majorEastAsia"/>
                <w:color w:val="000000"/>
                <w:sz w:val="12"/>
                <w:szCs w:val="12"/>
                <w:u w:val="none"/>
              </w:rPr>
              <w:t>freshwaterFishDesignatedWater</w:t>
            </w:r>
            <w:r w:rsidRPr="00A60F1A">
              <w:rPr>
                <w:sz w:val="12"/>
                <w:szCs w:val="12"/>
              </w:rPr>
              <w:t>'</w:t>
            </w:r>
          </w:p>
        </w:tc>
      </w:tr>
      <w:tr w:rsidR="00303854" w:rsidRPr="00414826" w14:paraId="064DFDDF" w14:textId="77777777" w:rsidTr="006141D3">
        <w:trPr>
          <w:cantSplit/>
        </w:trPr>
        <w:tc>
          <w:tcPr>
            <w:tcW w:w="7510" w:type="dxa"/>
            <w:tcMar>
              <w:top w:w="80" w:type="dxa"/>
              <w:left w:w="80" w:type="dxa"/>
              <w:bottom w:w="80" w:type="dxa"/>
              <w:right w:w="80" w:type="dxa"/>
            </w:tcMar>
          </w:tcPr>
          <w:p w14:paraId="39D93BD1" w14:textId="7043D578" w:rsidR="00303854" w:rsidRPr="00A86CCB" w:rsidRDefault="00303854" w:rsidP="006141D3">
            <w:pPr>
              <w:pStyle w:val="TableText"/>
              <w:rPr>
                <w:b/>
                <w:bCs/>
              </w:rPr>
            </w:pPr>
            <w:r>
              <w:rPr>
                <w:b/>
                <w:bCs/>
              </w:rPr>
              <w:t xml:space="preserve">Shellfish designated </w:t>
            </w:r>
            <w:r w:rsidR="00F07088">
              <w:rPr>
                <w:b/>
                <w:bCs/>
              </w:rPr>
              <w:t>waters</w:t>
            </w:r>
          </w:p>
          <w:p w14:paraId="71C8B70E" w14:textId="431C34DE" w:rsidR="009D6FAD" w:rsidRDefault="009D6FAD" w:rsidP="009D6FAD">
            <w:pPr>
              <w:pStyle w:val="TableText"/>
            </w:pPr>
            <w:r>
              <w:t xml:space="preserve">The spatial data reporting </w:t>
            </w:r>
            <w:r w:rsidRPr="00682FA0">
              <w:rPr>
                <w:u w:val="single"/>
              </w:rPr>
              <w:t>remains under W</w:t>
            </w:r>
            <w:r w:rsidR="00682FA0" w:rsidRPr="00682FA0">
              <w:rPr>
                <w:u w:val="single"/>
              </w:rPr>
              <w:t xml:space="preserve">ater </w:t>
            </w:r>
            <w:r w:rsidRPr="00682FA0">
              <w:rPr>
                <w:u w:val="single"/>
              </w:rPr>
              <w:t>F</w:t>
            </w:r>
            <w:r w:rsidR="00682FA0" w:rsidRPr="00682FA0">
              <w:rPr>
                <w:u w:val="single"/>
              </w:rPr>
              <w:t xml:space="preserve">ramework </w:t>
            </w:r>
            <w:r w:rsidRPr="00682FA0">
              <w:rPr>
                <w:u w:val="single"/>
              </w:rPr>
              <w:t>D</w:t>
            </w:r>
            <w:r w:rsidR="00682FA0" w:rsidRPr="00682FA0">
              <w:rPr>
                <w:u w:val="single"/>
              </w:rPr>
              <w:t>irective</w:t>
            </w:r>
            <w:r>
              <w:t>.</w:t>
            </w:r>
          </w:p>
          <w:p w14:paraId="3C23774B" w14:textId="367B799F" w:rsidR="009D6FAD" w:rsidRDefault="009D6FAD" w:rsidP="00A44B4D">
            <w:pPr>
              <w:pStyle w:val="TableText"/>
              <w:numPr>
                <w:ilvl w:val="0"/>
                <w:numId w:val="64"/>
              </w:numPr>
              <w:ind w:left="203" w:hanging="142"/>
            </w:pPr>
            <w:r>
              <w:t>The association between each protected area and one or more surface water bodies</w:t>
            </w:r>
            <w:r w:rsidR="00B23D95" w:rsidRPr="00A44B4D">
              <w:t xml:space="preserve"> </w:t>
            </w:r>
            <w:r w:rsidR="00B23D95" w:rsidRPr="00A44B4D">
              <w:rPr>
                <w:b/>
                <w:bCs/>
              </w:rPr>
              <w:t>must</w:t>
            </w:r>
            <w:r w:rsidR="00B23D95" w:rsidRPr="00A44B4D">
              <w:t xml:space="preserve"> </w:t>
            </w:r>
            <w:r w:rsidR="00B23D95">
              <w:t>be reported</w:t>
            </w:r>
            <w:r w:rsidR="00B32979">
              <w:t xml:space="preserve">, using the relatedZone </w:t>
            </w:r>
            <w:r w:rsidR="0048486F">
              <w:t>columns.</w:t>
            </w:r>
          </w:p>
          <w:p w14:paraId="3302894A" w14:textId="77777777" w:rsidR="009D6FAD" w:rsidRDefault="009D6FAD" w:rsidP="009D6FAD">
            <w:pPr>
              <w:pStyle w:val="TableText"/>
            </w:pPr>
            <w:r>
              <w:t xml:space="preserve">Reporting is </w:t>
            </w:r>
            <w:r>
              <w:rPr>
                <w:b/>
                <w:bCs/>
              </w:rPr>
              <w:t>conditional</w:t>
            </w:r>
            <w:r>
              <w:t xml:space="preserve">: </w:t>
            </w:r>
          </w:p>
          <w:p w14:paraId="5AC687F5" w14:textId="063BB458" w:rsidR="00303854" w:rsidRPr="009D6FAD" w:rsidRDefault="009D6FAD" w:rsidP="009D6FAD">
            <w:pPr>
              <w:pStyle w:val="TableText"/>
              <w:numPr>
                <w:ilvl w:val="0"/>
                <w:numId w:val="64"/>
              </w:numPr>
              <w:ind w:left="203" w:hanging="142"/>
              <w:rPr>
                <w:i/>
                <w:iCs/>
              </w:rPr>
            </w:pPr>
            <w:r>
              <w:t xml:space="preserve">Member States that have reported </w:t>
            </w:r>
            <w:r w:rsidR="00C915B3">
              <w:t>S</w:t>
            </w:r>
            <w:r>
              <w:t>hell</w:t>
            </w:r>
            <w:r w:rsidRPr="007A762D">
              <w:t>fish designated area</w:t>
            </w:r>
            <w:r>
              <w:t>s in the 3</w:t>
            </w:r>
            <w:r w:rsidRPr="009D6FAD">
              <w:t>rd</w:t>
            </w:r>
            <w:r>
              <w:t xml:space="preserve"> reporting cycle, </w:t>
            </w:r>
            <w:r w:rsidR="00D30B6D" w:rsidRPr="00D30B6D">
              <w:rPr>
                <w:b/>
                <w:bCs/>
              </w:rPr>
              <w:t>must</w:t>
            </w:r>
            <w:r>
              <w:t xml:space="preserve"> update the information previously reported </w:t>
            </w:r>
            <w:r w:rsidR="00EC1AD4">
              <w:t xml:space="preserve">(which will be prefilled using the data reported in the </w:t>
            </w:r>
            <w:r w:rsidR="004F2155">
              <w:t>3</w:t>
            </w:r>
            <w:r w:rsidR="004F2155" w:rsidRPr="004F2155">
              <w:rPr>
                <w:vertAlign w:val="superscript"/>
              </w:rPr>
              <w:t>rd</w:t>
            </w:r>
            <w:r w:rsidR="004F2155">
              <w:t xml:space="preserve"> </w:t>
            </w:r>
            <w:r w:rsidR="00EC1AD4">
              <w:t>cycle).</w:t>
            </w:r>
          </w:p>
          <w:p w14:paraId="5DD88C61" w14:textId="1D8B8849" w:rsidR="009D6FAD" w:rsidRPr="00B74BFD" w:rsidRDefault="00C915B3" w:rsidP="009D6FAD">
            <w:pPr>
              <w:pStyle w:val="TableText"/>
              <w:numPr>
                <w:ilvl w:val="0"/>
                <w:numId w:val="64"/>
              </w:numPr>
              <w:ind w:left="203" w:hanging="142"/>
              <w:rPr>
                <w:i/>
                <w:iCs/>
              </w:rPr>
            </w:pPr>
            <w:r>
              <w:t xml:space="preserve">Other </w:t>
            </w:r>
            <w:r w:rsidR="009D6FAD">
              <w:t>Mem</w:t>
            </w:r>
            <w:r w:rsidR="000E0955">
              <w:t>ber States</w:t>
            </w:r>
            <w:r w:rsidR="00242936">
              <w:t xml:space="preserve"> </w:t>
            </w:r>
            <w:r w:rsidR="00242936" w:rsidRPr="004F2155">
              <w:rPr>
                <w:b/>
                <w:bCs/>
              </w:rPr>
              <w:t>must</w:t>
            </w:r>
            <w:r w:rsidR="00242936">
              <w:t xml:space="preserve"> report </w:t>
            </w:r>
            <w:r w:rsidR="004F2155">
              <w:t>newly created or existing Shell</w:t>
            </w:r>
            <w:r w:rsidR="004F2155" w:rsidRPr="007A762D">
              <w:t>fish fish designated area</w:t>
            </w:r>
            <w:r w:rsidR="004F2155">
              <w:t>s.</w:t>
            </w:r>
          </w:p>
        </w:tc>
        <w:tc>
          <w:tcPr>
            <w:tcW w:w="1510" w:type="dxa"/>
          </w:tcPr>
          <w:p w14:paraId="578E3BB4" w14:textId="77777777" w:rsidR="00303854" w:rsidRPr="00A60F1A" w:rsidRDefault="00303854" w:rsidP="006141D3">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designatedWaters</w:t>
            </w:r>
            <w:r w:rsidRPr="00A60F1A">
              <w:rPr>
                <w:sz w:val="12"/>
                <w:szCs w:val="12"/>
              </w:rPr>
              <w:t>'</w:t>
            </w:r>
          </w:p>
          <w:p w14:paraId="069559C3" w14:textId="77777777" w:rsidR="00303854" w:rsidRPr="00A60F1A" w:rsidRDefault="00303854" w:rsidP="006141D3">
            <w:pPr>
              <w:pStyle w:val="TableText"/>
              <w:jc w:val="center"/>
              <w:rPr>
                <w:sz w:val="12"/>
                <w:szCs w:val="12"/>
              </w:rPr>
            </w:pPr>
            <w:r w:rsidRPr="00A60F1A">
              <w:rPr>
                <w:sz w:val="12"/>
                <w:szCs w:val="12"/>
              </w:rPr>
              <w:t>AND</w:t>
            </w:r>
          </w:p>
          <w:p w14:paraId="2AA13A80" w14:textId="77777777" w:rsidR="00303854" w:rsidRPr="00A60F1A" w:rsidRDefault="00303854" w:rsidP="006141D3">
            <w:pPr>
              <w:pStyle w:val="TableText"/>
              <w:jc w:val="center"/>
              <w:rPr>
                <w:sz w:val="12"/>
                <w:szCs w:val="12"/>
              </w:rPr>
            </w:pPr>
            <w:r w:rsidRPr="00A60F1A">
              <w:rPr>
                <w:sz w:val="12"/>
                <w:szCs w:val="12"/>
              </w:rPr>
              <w:t>specialisedZoneType IN ('</w:t>
            </w:r>
            <w:r w:rsidRPr="00A60F1A">
              <w:rPr>
                <w:rStyle w:val="Hyperlink"/>
                <w:rFonts w:eastAsiaTheme="majorEastAsia"/>
                <w:color w:val="000000"/>
                <w:sz w:val="12"/>
                <w:szCs w:val="12"/>
                <w:u w:val="none"/>
              </w:rPr>
              <w:t>shellfishDesignatedWater</w:t>
            </w:r>
            <w:r w:rsidRPr="00A60F1A">
              <w:rPr>
                <w:sz w:val="12"/>
                <w:szCs w:val="12"/>
              </w:rPr>
              <w:t>')</w:t>
            </w:r>
          </w:p>
        </w:tc>
      </w:tr>
      <w:tr w:rsidR="00303854" w:rsidRPr="00414826" w14:paraId="039F54FF" w14:textId="77777777" w:rsidTr="006141D3">
        <w:trPr>
          <w:cantSplit/>
        </w:trPr>
        <w:tc>
          <w:tcPr>
            <w:tcW w:w="7510" w:type="dxa"/>
            <w:tcMar>
              <w:top w:w="80" w:type="dxa"/>
              <w:left w:w="80" w:type="dxa"/>
              <w:bottom w:w="80" w:type="dxa"/>
              <w:right w:w="80" w:type="dxa"/>
            </w:tcMar>
          </w:tcPr>
          <w:p w14:paraId="7910FE6B" w14:textId="706FA152" w:rsidR="00303854" w:rsidRDefault="00303854" w:rsidP="006141D3">
            <w:pPr>
              <w:pStyle w:val="TableText"/>
              <w:rPr>
                <w:b/>
                <w:bCs/>
              </w:rPr>
            </w:pPr>
            <w:r>
              <w:rPr>
                <w:b/>
                <w:bCs/>
              </w:rPr>
              <w:t>Nitrate Vulnerable Zone</w:t>
            </w:r>
            <w:r w:rsidR="007B4A6C">
              <w:rPr>
                <w:b/>
                <w:bCs/>
              </w:rPr>
              <w:t>s</w:t>
            </w:r>
          </w:p>
          <w:p w14:paraId="579DC007" w14:textId="6CF7F38D" w:rsidR="00303854" w:rsidRDefault="00D50FFC" w:rsidP="006141D3">
            <w:pPr>
              <w:pStyle w:val="TableText"/>
            </w:pPr>
            <w:r>
              <w:t xml:space="preserve">The spatial data reporting </w:t>
            </w:r>
            <w:r w:rsidRPr="00682FA0">
              <w:rPr>
                <w:u w:val="single"/>
              </w:rPr>
              <w:t>remains under the Nitrates Directive</w:t>
            </w:r>
            <w:r w:rsidR="00704972">
              <w:t>.</w:t>
            </w:r>
          </w:p>
          <w:p w14:paraId="7194EE4F" w14:textId="6B0F6D35" w:rsidR="00704972" w:rsidRDefault="00704972" w:rsidP="006141D3">
            <w:pPr>
              <w:pStyle w:val="TableText"/>
            </w:pPr>
            <w:r>
              <w:t xml:space="preserve">The Nitrates Directive dataflows are currently </w:t>
            </w:r>
            <w:r w:rsidR="006B4523">
              <w:t xml:space="preserve">under revision (with comments being requested from Member States). </w:t>
            </w:r>
          </w:p>
          <w:p w14:paraId="50AA5080" w14:textId="77777777" w:rsidR="008030C5" w:rsidRDefault="008030C5" w:rsidP="006141D3">
            <w:pPr>
              <w:pStyle w:val="TableText"/>
            </w:pPr>
          </w:p>
          <w:p w14:paraId="5032751D" w14:textId="77777777" w:rsidR="00A94754" w:rsidRDefault="00D50FFC" w:rsidP="00A94754">
            <w:pPr>
              <w:pStyle w:val="TableText"/>
            </w:pPr>
            <w:r>
              <w:rPr>
                <w:b/>
                <w:bCs/>
              </w:rPr>
              <w:t xml:space="preserve">The </w:t>
            </w:r>
            <w:r w:rsidR="008D3D96">
              <w:rPr>
                <w:b/>
                <w:bCs/>
              </w:rPr>
              <w:t>new</w:t>
            </w:r>
            <w:r w:rsidR="00C26159">
              <w:rPr>
                <w:b/>
                <w:bCs/>
              </w:rPr>
              <w:t xml:space="preserve"> spatial</w:t>
            </w:r>
            <w:r w:rsidR="008D3D96">
              <w:rPr>
                <w:b/>
                <w:bCs/>
              </w:rPr>
              <w:t xml:space="preserve"> </w:t>
            </w:r>
            <w:r>
              <w:rPr>
                <w:b/>
                <w:bCs/>
              </w:rPr>
              <w:t>data m</w:t>
            </w:r>
            <w:r w:rsidR="009C3CAA">
              <w:rPr>
                <w:b/>
                <w:bCs/>
              </w:rPr>
              <w:t xml:space="preserve">odel is </w:t>
            </w:r>
            <w:r w:rsidR="001913B4">
              <w:rPr>
                <w:b/>
                <w:bCs/>
              </w:rPr>
              <w:t xml:space="preserve">identical to </w:t>
            </w:r>
            <w:r w:rsidR="009C3CAA">
              <w:rPr>
                <w:b/>
                <w:bCs/>
              </w:rPr>
              <w:t>the WFD Protected</w:t>
            </w:r>
            <w:r w:rsidR="001913B4">
              <w:rPr>
                <w:b/>
                <w:bCs/>
              </w:rPr>
              <w:t xml:space="preserve">Area </w:t>
            </w:r>
            <w:r w:rsidR="001913B4" w:rsidRPr="00DF0F42">
              <w:rPr>
                <w:b/>
                <w:bCs/>
              </w:rPr>
              <w:t>model</w:t>
            </w:r>
            <w:r w:rsidR="00B23D95">
              <w:rPr>
                <w:b/>
                <w:bCs/>
              </w:rPr>
              <w:t>.</w:t>
            </w:r>
            <w:r w:rsidR="002C4D05">
              <w:t xml:space="preserve"> </w:t>
            </w:r>
          </w:p>
          <w:p w14:paraId="0498177A" w14:textId="3AC3B76C" w:rsidR="00D50FFC" w:rsidRPr="002C4D05" w:rsidRDefault="00B23D95" w:rsidP="00A94754">
            <w:pPr>
              <w:pStyle w:val="TableText"/>
              <w:numPr>
                <w:ilvl w:val="0"/>
                <w:numId w:val="64"/>
              </w:numPr>
              <w:ind w:left="203" w:hanging="142"/>
            </w:pPr>
            <w:r>
              <w:t xml:space="preserve">Unique identifiers </w:t>
            </w:r>
            <w:r w:rsidRPr="00C82096">
              <w:rPr>
                <w:b/>
                <w:bCs/>
              </w:rPr>
              <w:t>must</w:t>
            </w:r>
            <w:r>
              <w:t xml:space="preserve"> </w:t>
            </w:r>
            <w:r w:rsidR="00220C05">
              <w:t xml:space="preserve">be reported, following the WISE identifier syntax. </w:t>
            </w:r>
          </w:p>
          <w:p w14:paraId="59A055F4" w14:textId="77777777" w:rsidR="009C3CAA" w:rsidRDefault="00B93791" w:rsidP="00A94754">
            <w:pPr>
              <w:pStyle w:val="TableText"/>
              <w:numPr>
                <w:ilvl w:val="0"/>
                <w:numId w:val="64"/>
              </w:numPr>
              <w:ind w:left="203" w:hanging="142"/>
            </w:pPr>
            <w:r>
              <w:t xml:space="preserve">The association between each protected area and one or more surface water bodies </w:t>
            </w:r>
            <w:r w:rsidR="006B4749" w:rsidRPr="00C82096">
              <w:rPr>
                <w:b/>
                <w:bCs/>
              </w:rPr>
              <w:t>should</w:t>
            </w:r>
            <w:r w:rsidRPr="00A94754">
              <w:t xml:space="preserve"> </w:t>
            </w:r>
            <w:r>
              <w:t>be reported</w:t>
            </w:r>
            <w:r w:rsidR="00C357AD">
              <w:t>.</w:t>
            </w:r>
          </w:p>
          <w:p w14:paraId="5EB5AA52" w14:textId="0DB12248" w:rsidR="00C357AD" w:rsidRPr="00C357AD" w:rsidRDefault="00C357AD" w:rsidP="00A94754">
            <w:pPr>
              <w:pStyle w:val="TableText"/>
              <w:numPr>
                <w:ilvl w:val="0"/>
                <w:numId w:val="64"/>
              </w:numPr>
              <w:ind w:left="203" w:hanging="142"/>
            </w:pPr>
            <w:r w:rsidRPr="00C357AD">
              <w:t xml:space="preserve">Member States that follow the </w:t>
            </w:r>
            <w:r>
              <w:t xml:space="preserve">"whole territory" approach do not report </w:t>
            </w:r>
            <w:r w:rsidR="00682FA0">
              <w:t>spatial data.</w:t>
            </w:r>
          </w:p>
        </w:tc>
        <w:tc>
          <w:tcPr>
            <w:tcW w:w="1510" w:type="dxa"/>
          </w:tcPr>
          <w:p w14:paraId="7A540060" w14:textId="77777777" w:rsidR="00303854" w:rsidRPr="00A60F1A" w:rsidRDefault="00303854" w:rsidP="006141D3">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nitrateVulnerableZone</w:t>
            </w:r>
            <w:r w:rsidRPr="00A60F1A">
              <w:rPr>
                <w:sz w:val="12"/>
                <w:szCs w:val="12"/>
              </w:rPr>
              <w:t>'</w:t>
            </w:r>
          </w:p>
        </w:tc>
      </w:tr>
      <w:tr w:rsidR="00303854" w:rsidRPr="00414826" w14:paraId="7A785597" w14:textId="77777777" w:rsidTr="006141D3">
        <w:trPr>
          <w:cantSplit/>
        </w:trPr>
        <w:tc>
          <w:tcPr>
            <w:tcW w:w="7510" w:type="dxa"/>
            <w:tcMar>
              <w:top w:w="80" w:type="dxa"/>
              <w:left w:w="80" w:type="dxa"/>
              <w:bottom w:w="80" w:type="dxa"/>
              <w:right w:w="80" w:type="dxa"/>
            </w:tcMar>
          </w:tcPr>
          <w:p w14:paraId="0D07E410" w14:textId="326E9245" w:rsidR="00682FA0" w:rsidRDefault="00303854" w:rsidP="00682FA0">
            <w:pPr>
              <w:pStyle w:val="TableText"/>
            </w:pPr>
            <w:r>
              <w:rPr>
                <w:b/>
                <w:bCs/>
              </w:rPr>
              <w:t>UWWTD Sensitive Area</w:t>
            </w:r>
            <w:r w:rsidR="007B4A6C">
              <w:rPr>
                <w:b/>
                <w:bCs/>
              </w:rPr>
              <w:t>s</w:t>
            </w:r>
            <w:r w:rsidR="00682FA0">
              <w:rPr>
                <w:b/>
                <w:bCs/>
              </w:rPr>
              <w:br/>
            </w:r>
            <w:r w:rsidR="00682FA0">
              <w:t xml:space="preserve">The spatial data reporting </w:t>
            </w:r>
            <w:r w:rsidR="00682FA0" w:rsidRPr="00682FA0">
              <w:rPr>
                <w:u w:val="single"/>
              </w:rPr>
              <w:t xml:space="preserve">remains under the </w:t>
            </w:r>
            <w:r w:rsidR="00F364CB">
              <w:rPr>
                <w:u w:val="single"/>
              </w:rPr>
              <w:t>Urban Waste Water Treatment</w:t>
            </w:r>
            <w:r w:rsidR="00682FA0" w:rsidRPr="00682FA0">
              <w:rPr>
                <w:u w:val="single"/>
              </w:rPr>
              <w:t xml:space="preserve"> Directive</w:t>
            </w:r>
            <w:r w:rsidR="00682FA0">
              <w:t>.</w:t>
            </w:r>
          </w:p>
          <w:p w14:paraId="02C50053" w14:textId="1DAA3606" w:rsidR="00682FA0" w:rsidRDefault="00682FA0" w:rsidP="00682FA0">
            <w:pPr>
              <w:pStyle w:val="TableText"/>
            </w:pPr>
            <w:r>
              <w:t>The</w:t>
            </w:r>
            <w:r w:rsidR="00C26159">
              <w:t xml:space="preserve"> UWWTD</w:t>
            </w:r>
            <w:r>
              <w:t xml:space="preserve"> dataflows are currently under revision</w:t>
            </w:r>
            <w:r w:rsidR="00C26159">
              <w:t>.</w:t>
            </w:r>
            <w:r>
              <w:t xml:space="preserve"> </w:t>
            </w:r>
          </w:p>
          <w:p w14:paraId="3BF535AA" w14:textId="77777777" w:rsidR="008030C5" w:rsidRDefault="008030C5" w:rsidP="00B01577">
            <w:pPr>
              <w:pStyle w:val="TableText"/>
              <w:rPr>
                <w:b/>
                <w:bCs/>
              </w:rPr>
            </w:pPr>
          </w:p>
          <w:p w14:paraId="6C649958" w14:textId="16B5150C" w:rsidR="00A94754" w:rsidRDefault="00B01577" w:rsidP="00B01577">
            <w:pPr>
              <w:pStyle w:val="TableText"/>
            </w:pPr>
            <w:r>
              <w:rPr>
                <w:b/>
                <w:bCs/>
              </w:rPr>
              <w:t xml:space="preserve">The spatial data model is already identical to the WFD ProtectedArea </w:t>
            </w:r>
            <w:r w:rsidRPr="00DF0F42">
              <w:rPr>
                <w:b/>
                <w:bCs/>
              </w:rPr>
              <w:t>model</w:t>
            </w:r>
            <w:r>
              <w:rPr>
                <w:b/>
                <w:bCs/>
              </w:rPr>
              <w:t>.</w:t>
            </w:r>
            <w:r>
              <w:t xml:space="preserve"> </w:t>
            </w:r>
          </w:p>
          <w:p w14:paraId="6A4DE00D" w14:textId="77777777" w:rsidR="00C82096" w:rsidRPr="002C4D05" w:rsidRDefault="00C82096" w:rsidP="00C82096">
            <w:pPr>
              <w:pStyle w:val="TableText"/>
              <w:numPr>
                <w:ilvl w:val="0"/>
                <w:numId w:val="64"/>
              </w:numPr>
              <w:ind w:left="203" w:hanging="142"/>
            </w:pPr>
            <w:r>
              <w:t xml:space="preserve">Unique identifiers </w:t>
            </w:r>
            <w:r w:rsidRPr="00C82096">
              <w:rPr>
                <w:b/>
                <w:bCs/>
              </w:rPr>
              <w:t>must</w:t>
            </w:r>
            <w:r>
              <w:t xml:space="preserve"> be reported, following the WISE identifier syntax. </w:t>
            </w:r>
          </w:p>
          <w:p w14:paraId="2C03ABC5" w14:textId="05EC0082" w:rsidR="00C82096" w:rsidRDefault="00C82096" w:rsidP="00C82096">
            <w:pPr>
              <w:pStyle w:val="TableText"/>
              <w:numPr>
                <w:ilvl w:val="0"/>
                <w:numId w:val="64"/>
              </w:numPr>
              <w:ind w:left="203" w:hanging="142"/>
            </w:pPr>
            <w:r>
              <w:t xml:space="preserve">The association between each protected area and one or more surface water bodies </w:t>
            </w:r>
            <w:r>
              <w:rPr>
                <w:b/>
                <w:bCs/>
              </w:rPr>
              <w:t xml:space="preserve">must </w:t>
            </w:r>
            <w:r>
              <w:t xml:space="preserve">be reported, </w:t>
            </w:r>
            <w:r w:rsidR="0048486F">
              <w:t xml:space="preserve">using the relatedZone columns, </w:t>
            </w:r>
            <w:r>
              <w:t>if specialisedZoneType != 'catchmentOfSensitiveArea'.</w:t>
            </w:r>
          </w:p>
          <w:p w14:paraId="6C46634F" w14:textId="4CD235F8" w:rsidR="00B32979" w:rsidRDefault="0048486F" w:rsidP="0048486F">
            <w:pPr>
              <w:pStyle w:val="TableText"/>
              <w:numPr>
                <w:ilvl w:val="0"/>
                <w:numId w:val="64"/>
              </w:numPr>
              <w:ind w:left="203" w:hanging="142"/>
            </w:pPr>
            <w:r>
              <w:t>If specialisedZoneType = 'catchmentOfSensitiveArea', then</w:t>
            </w:r>
            <w:r w:rsidR="00847B59">
              <w:t xml:space="preserve"> associated ProtectedArea (with specialisedZoneType != 'catchmentOfSensitiveArea') is reported in</w:t>
            </w:r>
            <w:r>
              <w:t xml:space="preserve"> the relatedZone columns</w:t>
            </w:r>
            <w:r w:rsidR="00847B59">
              <w:t>.</w:t>
            </w:r>
          </w:p>
          <w:p w14:paraId="2E583801" w14:textId="0CC5652F" w:rsidR="00303854" w:rsidRPr="001A5F54" w:rsidRDefault="00C82096" w:rsidP="003608A4">
            <w:pPr>
              <w:pStyle w:val="TableText"/>
              <w:numPr>
                <w:ilvl w:val="0"/>
                <w:numId w:val="64"/>
              </w:numPr>
              <w:ind w:left="203" w:hanging="142"/>
            </w:pPr>
            <w:r w:rsidRPr="00C357AD">
              <w:t xml:space="preserve">Member States that follow the </w:t>
            </w:r>
            <w:r>
              <w:t>"whole territory" approach do not report spatial data.</w:t>
            </w:r>
          </w:p>
        </w:tc>
        <w:tc>
          <w:tcPr>
            <w:tcW w:w="1510" w:type="dxa"/>
          </w:tcPr>
          <w:p w14:paraId="09694EC4" w14:textId="77777777" w:rsidR="00303854" w:rsidRPr="00A60F1A" w:rsidRDefault="00303854" w:rsidP="006141D3">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sensitiveArea</w:t>
            </w:r>
            <w:r w:rsidRPr="00A60F1A">
              <w:rPr>
                <w:sz w:val="12"/>
                <w:szCs w:val="12"/>
              </w:rPr>
              <w:t>'</w:t>
            </w:r>
          </w:p>
          <w:p w14:paraId="27FF64DC" w14:textId="77777777" w:rsidR="00303854" w:rsidRPr="00A60F1A" w:rsidRDefault="00303854" w:rsidP="006141D3">
            <w:pPr>
              <w:pStyle w:val="TableText"/>
              <w:jc w:val="center"/>
              <w:rPr>
                <w:sz w:val="12"/>
                <w:szCs w:val="12"/>
              </w:rPr>
            </w:pPr>
            <w:r w:rsidRPr="00A60F1A">
              <w:rPr>
                <w:sz w:val="12"/>
                <w:szCs w:val="12"/>
              </w:rPr>
              <w:t>AND</w:t>
            </w:r>
          </w:p>
          <w:p w14:paraId="0BCD137B" w14:textId="77777777" w:rsidR="00303854" w:rsidRPr="00A60F1A" w:rsidRDefault="00303854" w:rsidP="006141D3">
            <w:pPr>
              <w:pStyle w:val="TableText"/>
              <w:jc w:val="center"/>
              <w:rPr>
                <w:sz w:val="12"/>
                <w:szCs w:val="12"/>
              </w:rPr>
            </w:pPr>
            <w:r w:rsidRPr="00A60F1A">
              <w:rPr>
                <w:sz w:val="12"/>
                <w:szCs w:val="12"/>
              </w:rPr>
              <w:t>specialisedZoneType in</w:t>
            </w:r>
          </w:p>
          <w:p w14:paraId="55711B11"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catchmentOfSensitiveArea</w:t>
            </w:r>
            <w:r w:rsidRPr="00A60F1A">
              <w:rPr>
                <w:sz w:val="12"/>
                <w:szCs w:val="12"/>
              </w:rPr>
              <w:t>',</w:t>
            </w:r>
          </w:p>
          <w:p w14:paraId="6F283CA8"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lessSensitiveArea</w:t>
            </w:r>
            <w:r w:rsidRPr="00A60F1A">
              <w:rPr>
                <w:sz w:val="12"/>
                <w:szCs w:val="12"/>
              </w:rPr>
              <w:t>',</w:t>
            </w:r>
          </w:p>
          <w:p w14:paraId="75ABDEEE"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coastalSensitiveArea</w:t>
            </w:r>
            <w:r w:rsidRPr="00A60F1A">
              <w:rPr>
                <w:sz w:val="12"/>
                <w:szCs w:val="12"/>
              </w:rPr>
              <w:t>',</w:t>
            </w:r>
          </w:p>
          <w:p w14:paraId="5D9451DC"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transitionalSensitiveArea</w:t>
            </w:r>
            <w:r w:rsidRPr="00A60F1A">
              <w:rPr>
                <w:sz w:val="12"/>
                <w:szCs w:val="12"/>
              </w:rPr>
              <w:t>',</w:t>
            </w:r>
          </w:p>
          <w:p w14:paraId="1E155970"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lakeSensitiveArea</w:t>
            </w:r>
            <w:r w:rsidRPr="00A60F1A">
              <w:rPr>
                <w:sz w:val="12"/>
                <w:szCs w:val="12"/>
              </w:rPr>
              <w:t>',</w:t>
            </w:r>
          </w:p>
          <w:p w14:paraId="3414E279"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riverSensitiveArea</w:t>
            </w:r>
            <w:r w:rsidRPr="00A60F1A">
              <w:rPr>
                <w:sz w:val="12"/>
                <w:szCs w:val="12"/>
              </w:rPr>
              <w:t>',</w:t>
            </w:r>
          </w:p>
          <w:p w14:paraId="20410C0F"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coastalBathingWater</w:t>
            </w:r>
            <w:r w:rsidRPr="00A60F1A">
              <w:rPr>
                <w:sz w:val="12"/>
                <w:szCs w:val="12"/>
              </w:rPr>
              <w:t>')</w:t>
            </w:r>
          </w:p>
        </w:tc>
      </w:tr>
      <w:tr w:rsidR="00303854" w:rsidRPr="00414826" w14:paraId="5578468B" w14:textId="77777777" w:rsidTr="006141D3">
        <w:trPr>
          <w:cantSplit/>
        </w:trPr>
        <w:tc>
          <w:tcPr>
            <w:tcW w:w="7510" w:type="dxa"/>
            <w:tcMar>
              <w:top w:w="80" w:type="dxa"/>
              <w:left w:w="80" w:type="dxa"/>
              <w:bottom w:w="80" w:type="dxa"/>
              <w:right w:w="80" w:type="dxa"/>
            </w:tcMar>
          </w:tcPr>
          <w:p w14:paraId="75788042" w14:textId="77777777" w:rsidR="00303854" w:rsidRDefault="00303854" w:rsidP="006141D3">
            <w:pPr>
              <w:pStyle w:val="TableText"/>
              <w:rPr>
                <w:b/>
                <w:bCs/>
              </w:rPr>
            </w:pPr>
            <w:r>
              <w:rPr>
                <w:b/>
                <w:bCs/>
              </w:rPr>
              <w:t>Bathing Waters</w:t>
            </w:r>
          </w:p>
          <w:p w14:paraId="5A758912" w14:textId="2EB43460" w:rsidR="00F364CB" w:rsidRDefault="00F364CB" w:rsidP="00F364CB">
            <w:pPr>
              <w:pStyle w:val="TableText"/>
            </w:pPr>
            <w:r>
              <w:t xml:space="preserve">The spatial data reporting </w:t>
            </w:r>
            <w:r w:rsidRPr="00682FA0">
              <w:rPr>
                <w:u w:val="single"/>
              </w:rPr>
              <w:t xml:space="preserve">remains under the </w:t>
            </w:r>
            <w:r>
              <w:rPr>
                <w:u w:val="single"/>
              </w:rPr>
              <w:t>Bathing Water Directi</w:t>
            </w:r>
            <w:r w:rsidR="004A6B68">
              <w:rPr>
                <w:u w:val="single"/>
              </w:rPr>
              <w:t>ve dataflow</w:t>
            </w:r>
            <w:r>
              <w:t>.</w:t>
            </w:r>
          </w:p>
          <w:p w14:paraId="6A18501A" w14:textId="4F99AAA5" w:rsidR="00F364CB" w:rsidRDefault="00F364CB" w:rsidP="00F364CB">
            <w:pPr>
              <w:pStyle w:val="TableText"/>
            </w:pPr>
            <w:r>
              <w:t xml:space="preserve">The dataflow </w:t>
            </w:r>
            <w:r w:rsidR="004A6B68">
              <w:t>is</w:t>
            </w:r>
            <w:r>
              <w:t xml:space="preserve"> currently </w:t>
            </w:r>
            <w:r w:rsidR="004A6B68">
              <w:t xml:space="preserve">being implemented in RN3 and </w:t>
            </w:r>
            <w:r w:rsidR="006F59FD">
              <w:t>will soon be available for testing</w:t>
            </w:r>
            <w:r>
              <w:t xml:space="preserve">. </w:t>
            </w:r>
          </w:p>
          <w:p w14:paraId="275AD38E" w14:textId="77777777" w:rsidR="007A2BC3" w:rsidRDefault="007A2BC3" w:rsidP="00F364CB">
            <w:pPr>
              <w:pStyle w:val="TableText"/>
              <w:rPr>
                <w:b/>
                <w:bCs/>
              </w:rPr>
            </w:pPr>
          </w:p>
          <w:p w14:paraId="41C5EA1C" w14:textId="6A61071D" w:rsidR="00F364CB" w:rsidRDefault="00F364CB" w:rsidP="00F364CB">
            <w:pPr>
              <w:pStyle w:val="TableText"/>
            </w:pPr>
            <w:r>
              <w:rPr>
                <w:b/>
                <w:bCs/>
              </w:rPr>
              <w:t xml:space="preserve">The spatial data model is already identical to the WFD ProtectedArea </w:t>
            </w:r>
            <w:r w:rsidRPr="00DF0F42">
              <w:rPr>
                <w:b/>
                <w:bCs/>
              </w:rPr>
              <w:t>model</w:t>
            </w:r>
            <w:r>
              <w:rPr>
                <w:b/>
                <w:bCs/>
              </w:rPr>
              <w:t>.</w:t>
            </w:r>
            <w:r>
              <w:t xml:space="preserve"> </w:t>
            </w:r>
          </w:p>
          <w:p w14:paraId="60B306E4" w14:textId="77777777" w:rsidR="00F364CB" w:rsidRPr="002C4D05" w:rsidRDefault="00F364CB" w:rsidP="00F364CB">
            <w:pPr>
              <w:pStyle w:val="TableText"/>
              <w:numPr>
                <w:ilvl w:val="0"/>
                <w:numId w:val="64"/>
              </w:numPr>
              <w:ind w:left="203" w:hanging="142"/>
            </w:pPr>
            <w:r>
              <w:t xml:space="preserve">Unique identifiers </w:t>
            </w:r>
            <w:r w:rsidRPr="00C82096">
              <w:rPr>
                <w:b/>
                <w:bCs/>
              </w:rPr>
              <w:t>must</w:t>
            </w:r>
            <w:r>
              <w:t xml:space="preserve"> be reported, following the WISE identifier syntax. </w:t>
            </w:r>
          </w:p>
          <w:p w14:paraId="276C118A" w14:textId="77F37B03" w:rsidR="00303854" w:rsidRDefault="00F364CB" w:rsidP="006F59FD">
            <w:pPr>
              <w:pStyle w:val="TableText"/>
              <w:numPr>
                <w:ilvl w:val="0"/>
                <w:numId w:val="64"/>
              </w:numPr>
              <w:ind w:left="203" w:hanging="142"/>
            </w:pPr>
            <w:r>
              <w:t>The association between each protected area and one surface water bod</w:t>
            </w:r>
            <w:r w:rsidR="00360966">
              <w:t>y</w:t>
            </w:r>
            <w:r>
              <w:t xml:space="preserve"> </w:t>
            </w:r>
            <w:r>
              <w:rPr>
                <w:b/>
                <w:bCs/>
              </w:rPr>
              <w:t xml:space="preserve">must </w:t>
            </w:r>
            <w:r>
              <w:t>be reported</w:t>
            </w:r>
            <w:r w:rsidR="006F59FD">
              <w:t>.</w:t>
            </w:r>
          </w:p>
          <w:p w14:paraId="0C9FC4AD" w14:textId="77777777" w:rsidR="0090401D" w:rsidRDefault="0090401D" w:rsidP="0090401D">
            <w:pPr>
              <w:pStyle w:val="TableText"/>
              <w:ind w:left="203"/>
            </w:pPr>
          </w:p>
          <w:p w14:paraId="2ADD4E4D" w14:textId="5BE4EEA5" w:rsidR="006F59FD" w:rsidRPr="00414826" w:rsidRDefault="0090401D" w:rsidP="007D3A2D">
            <w:pPr>
              <w:pStyle w:val="TableText"/>
            </w:pPr>
            <w:r>
              <w:t xml:space="preserve">The Identification of Bathing Waters dataflow is annual – but reporting is only </w:t>
            </w:r>
            <w:r w:rsidR="00977108">
              <w:t>required</w:t>
            </w:r>
            <w:r>
              <w:t xml:space="preserve"> i</w:t>
            </w:r>
            <w:r w:rsidR="00977108">
              <w:t xml:space="preserve">f new bathing waters </w:t>
            </w:r>
            <w:r w:rsidR="00360966">
              <w:t>are designated OR if there is missing information</w:t>
            </w:r>
            <w:r w:rsidR="003F6AC4">
              <w:t xml:space="preserve"> about the association between the protected area and the surface water body.</w:t>
            </w:r>
          </w:p>
        </w:tc>
        <w:tc>
          <w:tcPr>
            <w:tcW w:w="1510" w:type="dxa"/>
          </w:tcPr>
          <w:p w14:paraId="0711B03A" w14:textId="77777777" w:rsidR="00303854" w:rsidRPr="00A60F1A" w:rsidRDefault="00303854" w:rsidP="006141D3">
            <w:pPr>
              <w:pStyle w:val="TableText"/>
              <w:jc w:val="center"/>
              <w:rPr>
                <w:sz w:val="12"/>
                <w:szCs w:val="12"/>
              </w:rPr>
            </w:pPr>
            <w:r w:rsidRPr="00A60F1A">
              <w:rPr>
                <w:sz w:val="12"/>
                <w:szCs w:val="12"/>
              </w:rPr>
              <w:t>ZoneType = '</w:t>
            </w:r>
            <w:r w:rsidRPr="00A60F1A">
              <w:rPr>
                <w:rStyle w:val="Hyperlink"/>
                <w:rFonts w:eastAsiaTheme="majorEastAsia"/>
                <w:color w:val="000000"/>
                <w:sz w:val="12"/>
                <w:szCs w:val="12"/>
                <w:u w:val="none"/>
              </w:rPr>
              <w:t>bathingWaters</w:t>
            </w:r>
            <w:r w:rsidRPr="00A60F1A">
              <w:rPr>
                <w:sz w:val="12"/>
                <w:szCs w:val="12"/>
              </w:rPr>
              <w:t>'</w:t>
            </w:r>
          </w:p>
          <w:p w14:paraId="4CA242CA" w14:textId="77777777" w:rsidR="00303854" w:rsidRPr="00A60F1A" w:rsidRDefault="00303854" w:rsidP="006141D3">
            <w:pPr>
              <w:pStyle w:val="TableText"/>
              <w:jc w:val="center"/>
              <w:rPr>
                <w:sz w:val="12"/>
                <w:szCs w:val="12"/>
              </w:rPr>
            </w:pPr>
            <w:r w:rsidRPr="00A60F1A">
              <w:rPr>
                <w:sz w:val="12"/>
                <w:szCs w:val="12"/>
              </w:rPr>
              <w:t>AND</w:t>
            </w:r>
          </w:p>
          <w:p w14:paraId="07E90F2F" w14:textId="77777777" w:rsidR="00303854" w:rsidRPr="00A60F1A" w:rsidRDefault="00303854" w:rsidP="006141D3">
            <w:pPr>
              <w:pStyle w:val="TableText"/>
              <w:jc w:val="center"/>
              <w:rPr>
                <w:sz w:val="12"/>
                <w:szCs w:val="12"/>
              </w:rPr>
            </w:pPr>
            <w:r w:rsidRPr="00A60F1A">
              <w:rPr>
                <w:sz w:val="12"/>
                <w:szCs w:val="12"/>
              </w:rPr>
              <w:t>specialisedZoneType in ('</w:t>
            </w:r>
            <w:r w:rsidRPr="00A60F1A">
              <w:rPr>
                <w:rStyle w:val="Hyperlink"/>
                <w:rFonts w:eastAsiaTheme="majorEastAsia"/>
                <w:color w:val="000000"/>
                <w:sz w:val="12"/>
                <w:szCs w:val="12"/>
                <w:u w:val="none"/>
              </w:rPr>
              <w:t>transitionalBathingWater</w:t>
            </w:r>
            <w:r w:rsidRPr="00A60F1A">
              <w:rPr>
                <w:sz w:val="12"/>
                <w:szCs w:val="12"/>
              </w:rPr>
              <w:t>',</w:t>
            </w:r>
          </w:p>
          <w:p w14:paraId="12F842B6"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lakeBathingWater</w:t>
            </w:r>
            <w:r w:rsidRPr="00A60F1A">
              <w:rPr>
                <w:sz w:val="12"/>
                <w:szCs w:val="12"/>
              </w:rPr>
              <w:t>',</w:t>
            </w:r>
          </w:p>
          <w:p w14:paraId="59240247" w14:textId="77777777" w:rsidR="00303854" w:rsidRPr="00A60F1A" w:rsidRDefault="00303854" w:rsidP="006141D3">
            <w:pPr>
              <w:pStyle w:val="TableText"/>
              <w:jc w:val="center"/>
              <w:rPr>
                <w:sz w:val="12"/>
                <w:szCs w:val="12"/>
              </w:rPr>
            </w:pPr>
            <w:r w:rsidRPr="00A60F1A">
              <w:rPr>
                <w:sz w:val="12"/>
                <w:szCs w:val="12"/>
              </w:rPr>
              <w:t>'</w:t>
            </w:r>
            <w:r w:rsidRPr="00A60F1A">
              <w:rPr>
                <w:rStyle w:val="Hyperlink"/>
                <w:rFonts w:eastAsiaTheme="majorEastAsia"/>
                <w:color w:val="000000"/>
                <w:sz w:val="12"/>
                <w:szCs w:val="12"/>
                <w:u w:val="none"/>
              </w:rPr>
              <w:t>riverBathingWater</w:t>
            </w:r>
            <w:r w:rsidRPr="00A60F1A">
              <w:rPr>
                <w:sz w:val="12"/>
                <w:szCs w:val="12"/>
              </w:rPr>
              <w:t>')</w:t>
            </w:r>
          </w:p>
        </w:tc>
      </w:tr>
      <w:tr w:rsidR="00303854" w:rsidRPr="00414826" w14:paraId="62236963" w14:textId="77777777" w:rsidTr="006141D3">
        <w:trPr>
          <w:cantSplit/>
        </w:trPr>
        <w:tc>
          <w:tcPr>
            <w:tcW w:w="7510" w:type="dxa"/>
            <w:tcMar>
              <w:top w:w="80" w:type="dxa"/>
              <w:left w:w="80" w:type="dxa"/>
              <w:bottom w:w="80" w:type="dxa"/>
              <w:right w:w="80" w:type="dxa"/>
            </w:tcMar>
          </w:tcPr>
          <w:p w14:paraId="023719CB" w14:textId="77777777" w:rsidR="00303854" w:rsidRDefault="00303854" w:rsidP="006141D3">
            <w:pPr>
              <w:pStyle w:val="TableText"/>
              <w:rPr>
                <w:b/>
                <w:bCs/>
              </w:rPr>
            </w:pPr>
            <w:r w:rsidRPr="00E56CAA">
              <w:rPr>
                <w:b/>
                <w:bCs/>
              </w:rPr>
              <w:t xml:space="preserve">Habitats and Birds Directives protected </w:t>
            </w:r>
            <w:r>
              <w:rPr>
                <w:b/>
                <w:bCs/>
              </w:rPr>
              <w:t>sites</w:t>
            </w:r>
          </w:p>
          <w:p w14:paraId="475E3B23" w14:textId="77777777" w:rsidR="00303854" w:rsidRDefault="00303854" w:rsidP="006141D3">
            <w:pPr>
              <w:pStyle w:val="TableText"/>
            </w:pPr>
          </w:p>
          <w:p w14:paraId="16E52550" w14:textId="360619A4" w:rsidR="007A2BC3" w:rsidRPr="00E56CAA" w:rsidRDefault="007A2BC3" w:rsidP="006141D3">
            <w:pPr>
              <w:pStyle w:val="TableText"/>
            </w:pPr>
            <w:r>
              <w:t xml:space="preserve">No spatial data reporting </w:t>
            </w:r>
            <w:r w:rsidR="005F6CC9">
              <w:t xml:space="preserve">under the Water Framework Directive. </w:t>
            </w:r>
          </w:p>
        </w:tc>
        <w:tc>
          <w:tcPr>
            <w:tcW w:w="1510" w:type="dxa"/>
          </w:tcPr>
          <w:p w14:paraId="6FD53A1D" w14:textId="77777777" w:rsidR="00303854" w:rsidRPr="00A60F1A" w:rsidRDefault="00303854" w:rsidP="006141D3">
            <w:pPr>
              <w:pStyle w:val="TableText"/>
              <w:jc w:val="center"/>
              <w:rPr>
                <w:sz w:val="12"/>
                <w:szCs w:val="12"/>
              </w:rPr>
            </w:pPr>
            <w:r w:rsidRPr="00A60F1A">
              <w:rPr>
                <w:sz w:val="12"/>
                <w:szCs w:val="12"/>
              </w:rPr>
              <w:t>&lt;&lt; not applicable &gt;&gt;</w:t>
            </w:r>
          </w:p>
        </w:tc>
      </w:tr>
    </w:tbl>
    <w:p w14:paraId="1C83521C" w14:textId="77777777" w:rsidR="00303854" w:rsidRPr="00414826" w:rsidRDefault="00303854" w:rsidP="00303854"/>
    <w:p w14:paraId="7D3AFBE7" w14:textId="77777777" w:rsidR="007D2E28" w:rsidRPr="00BD2392" w:rsidRDefault="007D2E28" w:rsidP="003E5DC7"/>
    <w:p w14:paraId="1525F096" w14:textId="4AF9356E" w:rsidR="00AF52A9" w:rsidRDefault="00474E60" w:rsidP="00AF52A9">
      <w:r>
        <w:fldChar w:fldCharType="begin"/>
      </w:r>
      <w:r>
        <w:instrText xml:space="preserve"> REF _Ref221642320 \h </w:instrText>
      </w:r>
      <w:r w:rsidR="00AF52A9">
        <w:instrText xml:space="preserve"> \* MERGEFORMAT </w:instrText>
      </w:r>
      <w:r>
        <w:fldChar w:fldCharType="separate"/>
      </w:r>
      <w:r w:rsidR="008E66EA">
        <w:t xml:space="preserve">Figure </w:t>
      </w:r>
      <w:r w:rsidR="008E66EA">
        <w:rPr>
          <w:noProof/>
        </w:rPr>
        <w:t>1</w:t>
      </w:r>
      <w:r>
        <w:fldChar w:fldCharType="end"/>
      </w:r>
      <w:r>
        <w:t xml:space="preserve"> presents the </w:t>
      </w:r>
      <w:r w:rsidR="00731549">
        <w:t xml:space="preserve">class diagram for </w:t>
      </w:r>
      <w:r w:rsidR="0083768C">
        <w:t>the proposed</w:t>
      </w:r>
      <w:r w:rsidR="00731549">
        <w:t xml:space="preserve"> generic ProtectedArea dataset</w:t>
      </w:r>
      <w:r w:rsidR="00AF52A9">
        <w:t>:</w:t>
      </w:r>
    </w:p>
    <w:p w14:paraId="4055886F" w14:textId="242898B1" w:rsidR="00AF52A9" w:rsidRDefault="00AF52A9" w:rsidP="00AF52A9">
      <w:pPr>
        <w:pStyle w:val="ListParagraph"/>
        <w:ind w:left="284" w:hanging="284"/>
      </w:pPr>
      <w:r>
        <w:t>Depending on the specific data</w:t>
      </w:r>
      <w:r w:rsidR="00CA65A0">
        <w:t>flow, different geometry types may be requested/allowed</w:t>
      </w:r>
      <w:r w:rsidR="00903A3A">
        <w:t xml:space="preserve"> (either point, line or polygon)</w:t>
      </w:r>
      <w:r w:rsidR="00CA65A0">
        <w:t>.</w:t>
      </w:r>
    </w:p>
    <w:p w14:paraId="18E461FC" w14:textId="694E198D" w:rsidR="00312084" w:rsidRDefault="00312084" w:rsidP="00312084">
      <w:pPr>
        <w:pStyle w:val="ListParagraph"/>
        <w:ind w:left="284" w:hanging="284"/>
      </w:pPr>
      <w:r>
        <w:t>The relatedZoneIdentifier and relatedZoneIdentifierScheme are mandatory, and specific constraints will apply depending on the dataflow (i.e. on the type of protected area).</w:t>
      </w:r>
    </w:p>
    <w:p w14:paraId="61C279CE" w14:textId="1C61CE3F" w:rsidR="00BA46DF" w:rsidRDefault="00BA46DF" w:rsidP="00312084">
      <w:pPr>
        <w:pStyle w:val="ListParagraph"/>
        <w:ind w:left="284" w:hanging="284"/>
      </w:pPr>
      <w:r>
        <w:t>The attribute confidentialityStatus was included</w:t>
      </w:r>
      <w:r w:rsidR="00335DF5">
        <w:t xml:space="preserve"> (and applies to the drinking water protected areas)</w:t>
      </w:r>
      <w:r>
        <w:t xml:space="preserve"> to a</w:t>
      </w:r>
      <w:r w:rsidR="00335DF5">
        <w:t>ddress concerns about the publication of the location of some protected areas.</w:t>
      </w:r>
    </w:p>
    <w:p w14:paraId="79176936" w14:textId="5CDF2D9D" w:rsidR="00903A3A" w:rsidRDefault="005229A6" w:rsidP="00903A3A">
      <w:pPr>
        <w:pStyle w:val="ListParagraph"/>
        <w:ind w:left="284" w:hanging="284"/>
      </w:pPr>
      <w:r>
        <w:t>T</w:t>
      </w:r>
      <w:r w:rsidRPr="00926590">
        <w:t xml:space="preserve">he attributes </w:t>
      </w:r>
      <w:r w:rsidR="00903A3A">
        <w:t>sizeValue and sizeUom attributes are no longer requested.</w:t>
      </w:r>
    </w:p>
    <w:p w14:paraId="534BBCFB" w14:textId="2C68E8DD" w:rsidR="00926590" w:rsidRPr="00926590" w:rsidRDefault="00926590" w:rsidP="00926590">
      <w:pPr>
        <w:pStyle w:val="ListParagraph"/>
        <w:ind w:left="284" w:hanging="284"/>
      </w:pPr>
      <w:r>
        <w:t>T</w:t>
      </w:r>
      <w:r w:rsidRPr="00926590">
        <w:t xml:space="preserve">he attributes successorsIdentifier and successorsIdentifierScheme have been kept for clarity's sake although their value will always be NULL </w:t>
      </w:r>
      <w:r w:rsidR="005229A6">
        <w:t>(</w:t>
      </w:r>
      <w:r w:rsidRPr="00926590">
        <w:t>the appropriate value will be derived and included in the published WISE datasets that refer to the previous reporting cycles</w:t>
      </w:r>
      <w:r w:rsidR="005229A6">
        <w:t>)</w:t>
      </w:r>
      <w:r w:rsidRPr="00926590">
        <w:t>.</w:t>
      </w:r>
    </w:p>
    <w:p w14:paraId="1962F7F4" w14:textId="6F3207C6" w:rsidR="003B7A8D" w:rsidRDefault="003B7A8D" w:rsidP="00AF52A9"/>
    <w:p w14:paraId="04CEFD19" w14:textId="2FEDB533" w:rsidR="003B7A8D" w:rsidRDefault="003B7A8D" w:rsidP="003B7A8D">
      <w:pPr>
        <w:pStyle w:val="Caption"/>
        <w:keepNext/>
      </w:pPr>
      <w:bookmarkStart w:id="14" w:name="_Toc222336800"/>
      <w:r>
        <w:t xml:space="preserve">Figure </w:t>
      </w:r>
      <w:fldSimple w:instr=" SEQ Figure \* ARABIC ">
        <w:r w:rsidR="008E66EA">
          <w:rPr>
            <w:noProof/>
          </w:rPr>
          <w:t>3</w:t>
        </w:r>
      </w:fldSimple>
      <w:r>
        <w:t xml:space="preserve">. </w:t>
      </w:r>
      <w:r w:rsidR="00731549">
        <w:t>Class diagram for an abstract</w:t>
      </w:r>
      <w:r w:rsidR="00522055">
        <w:t xml:space="preserve"> </w:t>
      </w:r>
      <w:r>
        <w:t xml:space="preserve">ProtectedArea </w:t>
      </w:r>
      <w:r w:rsidR="00522055">
        <w:t>dataset</w:t>
      </w:r>
      <w:r>
        <w:t xml:space="preserve"> – </w:t>
      </w:r>
      <w:r w:rsidR="00522055">
        <w:t>4</w:t>
      </w:r>
      <w:r w:rsidR="00522055" w:rsidRPr="00522055">
        <w:rPr>
          <w:vertAlign w:val="superscript"/>
        </w:rPr>
        <w:t>th</w:t>
      </w:r>
      <w:r w:rsidR="00522055">
        <w:t xml:space="preserve"> </w:t>
      </w:r>
      <w:r>
        <w:t>cycle of reporting.</w:t>
      </w:r>
      <w:bookmarkEnd w:id="14"/>
    </w:p>
    <w:p w14:paraId="52BF9F37" w14:textId="0E742959" w:rsidR="00F400CB" w:rsidRPr="00BD2392" w:rsidRDefault="003B7A8D" w:rsidP="003B7A8D">
      <w:pPr>
        <w:jc w:val="center"/>
      </w:pPr>
      <w:r>
        <w:rPr>
          <w:noProof/>
          <w14:ligatures w14:val="standardContextual"/>
        </w:rPr>
        <w:drawing>
          <wp:inline distT="0" distB="0" distL="0" distR="0" wp14:anchorId="2C2FBB34" wp14:editId="5FD485C8">
            <wp:extent cx="2160000" cy="2912400"/>
            <wp:effectExtent l="0" t="0" r="0" b="2540"/>
            <wp:docPr id="48464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1088" name=""/>
                    <pic:cNvPicPr/>
                  </pic:nvPicPr>
                  <pic:blipFill rotWithShape="1">
                    <a:blip r:embed="rId19"/>
                    <a:srcRect l="5911" t="6981" r="5114" b="2416"/>
                    <a:stretch>
                      <a:fillRect/>
                    </a:stretch>
                  </pic:blipFill>
                  <pic:spPr bwMode="auto">
                    <a:xfrm>
                      <a:off x="0" y="0"/>
                      <a:ext cx="2160000" cy="2912400"/>
                    </a:xfrm>
                    <a:prstGeom prst="rect">
                      <a:avLst/>
                    </a:prstGeom>
                    <a:ln>
                      <a:noFill/>
                    </a:ln>
                    <a:extLst>
                      <a:ext uri="{53640926-AAD7-44D8-BBD7-CCE9431645EC}">
                        <a14:shadowObscured xmlns:a14="http://schemas.microsoft.com/office/drawing/2010/main"/>
                      </a:ext>
                    </a:extLst>
                  </pic:spPr>
                </pic:pic>
              </a:graphicData>
            </a:graphic>
          </wp:inline>
        </w:drawing>
      </w:r>
    </w:p>
    <w:p w14:paraId="596CFDEF" w14:textId="4C1B98CF" w:rsidR="000132AF" w:rsidRDefault="000132AF" w:rsidP="00F400CB">
      <w:pPr>
        <w:pStyle w:val="Heading1"/>
      </w:pPr>
      <w:bookmarkStart w:id="15" w:name="_Toc222336796"/>
      <w:r>
        <w:lastRenderedPageBreak/>
        <w:t>Special case – the Natura2000 protected sites</w:t>
      </w:r>
      <w:bookmarkEnd w:id="15"/>
    </w:p>
    <w:p w14:paraId="68D7C80C" w14:textId="579E9A76" w:rsidR="00F5128D" w:rsidRDefault="001F1CB2" w:rsidP="00F5128D">
      <w:r>
        <w:t xml:space="preserve">The </w:t>
      </w:r>
      <w:r w:rsidR="007051BF">
        <w:t xml:space="preserve">Natura2000 </w:t>
      </w:r>
      <w:r>
        <w:t>dataflows do not include information about the association between</w:t>
      </w:r>
      <w:r w:rsidR="00B748ED">
        <w:t xml:space="preserve"> protected sites </w:t>
      </w:r>
      <w:r w:rsidR="007051BF">
        <w:t>and WFD water bodies</w:t>
      </w:r>
      <w:r w:rsidR="00B748ED">
        <w:t xml:space="preserve">. Therefore, a different approach is necessary to simplify the </w:t>
      </w:r>
      <w:r w:rsidR="00BD08C2">
        <w:t xml:space="preserve">WFD </w:t>
      </w:r>
      <w:r w:rsidR="00B748ED">
        <w:t>reporting</w:t>
      </w:r>
      <w:r w:rsidR="000B25B7">
        <w:t>.</w:t>
      </w:r>
      <w:r w:rsidR="00016481">
        <w:t xml:space="preserve"> </w:t>
      </w:r>
      <w:r w:rsidR="00D67E5D">
        <w:br/>
      </w:r>
      <w:r w:rsidR="00F5128D">
        <w:t xml:space="preserve">A provisional prefilled list of </w:t>
      </w:r>
      <w:r w:rsidR="00D67E5D">
        <w:t>"</w:t>
      </w:r>
      <w:r w:rsidR="00F5128D">
        <w:t>water-depend</w:t>
      </w:r>
      <w:r w:rsidR="00A60F72">
        <w:t>e</w:t>
      </w:r>
      <w:r w:rsidR="00F5128D">
        <w:t>nt</w:t>
      </w:r>
      <w:r w:rsidR="00D67E5D">
        <w:t>"</w:t>
      </w:r>
      <w:r w:rsidR="00F5128D">
        <w:t xml:space="preserve"> Natura 2000 protected sites will be created, based on the Natura2000 reporting based on the habitat type an</w:t>
      </w:r>
      <w:r w:rsidR="00DC32E7">
        <w:t>d</w:t>
      </w:r>
      <w:r w:rsidR="00F5128D">
        <w:t xml:space="preserve"> species type </w:t>
      </w:r>
      <w:r w:rsidR="00F5128D" w:rsidRPr="00517601">
        <w:rPr>
          <w:vertAlign w:val="superscript"/>
        </w:rPr>
        <w:t>(</w:t>
      </w:r>
      <w:r w:rsidR="00F5128D" w:rsidRPr="00517601">
        <w:rPr>
          <w:rStyle w:val="FootnoteReference"/>
        </w:rPr>
        <w:footnoteReference w:id="2"/>
      </w:r>
      <w:r w:rsidR="00F5128D" w:rsidRPr="00517601">
        <w:rPr>
          <w:vertAlign w:val="superscript"/>
        </w:rPr>
        <w:t>)</w:t>
      </w:r>
      <w:r w:rsidR="00016481">
        <w:t xml:space="preserve"> and on the information reported in the 3</w:t>
      </w:r>
      <w:r w:rsidR="00016481" w:rsidRPr="00016481">
        <w:rPr>
          <w:vertAlign w:val="superscript"/>
        </w:rPr>
        <w:t>rd</w:t>
      </w:r>
      <w:r w:rsidR="00016481">
        <w:t xml:space="preserve"> cycle of the WFD.</w:t>
      </w:r>
    </w:p>
    <w:p w14:paraId="2A5F19EA" w14:textId="77777777" w:rsidR="00755D05" w:rsidRDefault="00755D05" w:rsidP="00755D05">
      <w:r w:rsidRPr="001C7D30">
        <w:t xml:space="preserve">A Natura 2000 site should be designated as "water-dependent" if it contains Annex I habitat types or Annex II species (Habitats Directive), or bird species (Birds Directive), whose presence was the primary reason for the area's designation and </w:t>
      </w:r>
      <w:r>
        <w:t xml:space="preserve">that </w:t>
      </w:r>
      <w:r w:rsidRPr="001C7D30">
        <w:t xml:space="preserve">meet the ecological criteria </w:t>
      </w:r>
      <w:r>
        <w:t>below:</w:t>
      </w:r>
    </w:p>
    <w:p w14:paraId="693AC7C0" w14:textId="0775EC07" w:rsidR="001C7D30" w:rsidRPr="001C7D30" w:rsidRDefault="001C7D30" w:rsidP="00F678FE">
      <w:pPr>
        <w:pStyle w:val="ListParagraph"/>
        <w:ind w:left="284" w:hanging="284"/>
      </w:pPr>
      <w:r w:rsidRPr="001C7D30">
        <w:t>habitats consisting of surface water or occurring entirely within surface water as defined by the WFD</w:t>
      </w:r>
    </w:p>
    <w:p w14:paraId="0F0DF41C" w14:textId="37F6057E" w:rsidR="001C7D30" w:rsidRDefault="001C7D30" w:rsidP="00F678FE">
      <w:pPr>
        <w:pStyle w:val="ListParagraph"/>
        <w:ind w:left="284" w:hanging="284"/>
      </w:pPr>
      <w:r w:rsidRPr="001C7D30">
        <w:t>habitats that depend on frequent inundation by surface water or specific groundwater levels</w:t>
      </w:r>
    </w:p>
    <w:p w14:paraId="1209924E" w14:textId="743D7395" w:rsidR="001C7D30" w:rsidRPr="001C7D30" w:rsidRDefault="001C7D30" w:rsidP="00DC32E7">
      <w:pPr>
        <w:pStyle w:val="ListParagraph"/>
        <w:ind w:left="284" w:hanging="284"/>
      </w:pPr>
      <w:r w:rsidRPr="001C7D30">
        <w:t>aquatic species living directly in surface waters</w:t>
      </w:r>
    </w:p>
    <w:p w14:paraId="143E6CD7" w14:textId="1C016CB2" w:rsidR="001C7D30" w:rsidRPr="001C7D30" w:rsidRDefault="001C7D30" w:rsidP="00DC32E7">
      <w:pPr>
        <w:pStyle w:val="ListParagraph"/>
        <w:ind w:left="284" w:hanging="284"/>
      </w:pPr>
      <w:r w:rsidRPr="001C7D30">
        <w:t>species with at least one aquatic life stage dependent on surface water for essential activities such as breeding, incubation, juvenile development, feeding, or roosting.</w:t>
      </w:r>
    </w:p>
    <w:p w14:paraId="2EAECF5A" w14:textId="6EEDB815" w:rsidR="00D66412" w:rsidRDefault="00B4239F" w:rsidP="00F970EC">
      <w:r>
        <w:t xml:space="preserve">The provisional prefilled list </w:t>
      </w:r>
      <w:r w:rsidR="00D66412">
        <w:t>will be provided to Member States, for validation purposes:</w:t>
      </w:r>
    </w:p>
    <w:p w14:paraId="333CF1C9" w14:textId="5A2337A6" w:rsidR="00D66412" w:rsidRDefault="00522620" w:rsidP="00D66412">
      <w:pPr>
        <w:pStyle w:val="ListParagraph"/>
        <w:ind w:left="284" w:hanging="284"/>
      </w:pPr>
      <w:r>
        <w:t>I</w:t>
      </w:r>
      <w:r w:rsidR="00CD575F">
        <w:t xml:space="preserve">f missing, </w:t>
      </w:r>
      <w:r w:rsidR="00FF6A2B">
        <w:t xml:space="preserve">additional </w:t>
      </w:r>
      <w:r w:rsidR="00B43D0A">
        <w:t>Natura 2000 protected site</w:t>
      </w:r>
      <w:r w:rsidR="00FF6A2B">
        <w:t xml:space="preserve"> identifiers</w:t>
      </w:r>
      <w:r w:rsidR="00B43D0A">
        <w:t xml:space="preserve"> may be added </w:t>
      </w:r>
      <w:r w:rsidR="00FF6A2B">
        <w:t xml:space="preserve">(from the reference list already reported under the Natura </w:t>
      </w:r>
      <w:r w:rsidR="00CD575F">
        <w:t>2000 dataflows</w:t>
      </w:r>
      <w:r>
        <w:t>).</w:t>
      </w:r>
    </w:p>
    <w:p w14:paraId="7D4B3901" w14:textId="64D91A16" w:rsidR="00CD575F" w:rsidRDefault="00522620" w:rsidP="00D66412">
      <w:pPr>
        <w:pStyle w:val="ListParagraph"/>
        <w:ind w:left="284" w:hanging="284"/>
      </w:pPr>
      <w:r>
        <w:t>I</w:t>
      </w:r>
      <w:r w:rsidR="00CD575F">
        <w:t xml:space="preserve">f incorrect, </w:t>
      </w:r>
      <w:r>
        <w:t xml:space="preserve">Natura 2000 protected site identifiers present in the provisional list may be flagged for removal from the </w:t>
      </w:r>
      <w:r w:rsidRPr="00522620">
        <w:t>WFD register of protected areas</w:t>
      </w:r>
      <w:r>
        <w:t>.</w:t>
      </w:r>
    </w:p>
    <w:p w14:paraId="7D3EA46B" w14:textId="4CF9477D" w:rsidR="001C7D30" w:rsidRDefault="008706E1" w:rsidP="007051BF">
      <w:pPr>
        <w:pStyle w:val="ListParagraph"/>
        <w:ind w:left="284" w:hanging="284"/>
      </w:pPr>
      <w:r>
        <w:t xml:space="preserve">For the </w:t>
      </w:r>
      <w:r w:rsidR="00A60F72">
        <w:t xml:space="preserve">Natura 2000 </w:t>
      </w:r>
      <w:r w:rsidR="001C7D30" w:rsidRPr="001C7D30">
        <w:t xml:space="preserve"> sites </w:t>
      </w:r>
      <w:r>
        <w:t xml:space="preserve">to </w:t>
      </w:r>
      <w:r w:rsidR="001C7D30" w:rsidRPr="001C7D30">
        <w:t>be included in the</w:t>
      </w:r>
      <w:r w:rsidR="001C7D30" w:rsidRPr="008706E1">
        <w:t xml:space="preserve"> WFD register of protected areas</w:t>
      </w:r>
      <w:r w:rsidR="00BD08C2">
        <w:t xml:space="preserve"> (because </w:t>
      </w:r>
      <w:r w:rsidR="001C7D30" w:rsidRPr="001C7D30">
        <w:t>where the maintenance or improvement of water status is a critical factor for their protection</w:t>
      </w:r>
      <w:r w:rsidR="00BD08C2">
        <w:t>), the association to water bodies should be reported</w:t>
      </w:r>
      <w:r w:rsidR="001C7D30" w:rsidRPr="001C7D30">
        <w:t>.</w:t>
      </w:r>
    </w:p>
    <w:p w14:paraId="0D5AAF29" w14:textId="1016E572" w:rsidR="00F400CB" w:rsidRDefault="003E462A" w:rsidP="00F400CB">
      <w:pPr>
        <w:pStyle w:val="Heading1"/>
      </w:pPr>
      <w:bookmarkStart w:id="16" w:name="_Toc222336797"/>
      <w:r>
        <w:lastRenderedPageBreak/>
        <w:t>Descriptive</w:t>
      </w:r>
      <w:r w:rsidR="00F400CB">
        <w:t xml:space="preserve"> data reporting</w:t>
      </w:r>
      <w:bookmarkEnd w:id="16"/>
    </w:p>
    <w:p w14:paraId="63D88E8B" w14:textId="77777777" w:rsidR="007815EA" w:rsidRDefault="005D4034" w:rsidP="003E462A">
      <w:r>
        <w:t xml:space="preserve">Specific objectives </w:t>
      </w:r>
      <w:r w:rsidR="00F554FF">
        <w:t>may be set for</w:t>
      </w:r>
      <w:r w:rsidR="007815EA">
        <w:t xml:space="preserve"> some types of protected areas:</w:t>
      </w:r>
    </w:p>
    <w:p w14:paraId="6021FF94" w14:textId="77777777" w:rsidR="00390F0B" w:rsidRDefault="00390F0B" w:rsidP="00390F0B">
      <w:pPr>
        <w:pStyle w:val="ListParagraph"/>
        <w:ind w:left="284" w:hanging="284"/>
      </w:pPr>
      <w:r>
        <w:t>Shellfish designated waters</w:t>
      </w:r>
    </w:p>
    <w:p w14:paraId="65E77E46" w14:textId="46F5817E" w:rsidR="003E462A" w:rsidRDefault="00F554FF" w:rsidP="007815EA">
      <w:pPr>
        <w:pStyle w:val="ListParagraph"/>
        <w:ind w:left="284" w:hanging="284"/>
      </w:pPr>
      <w:r>
        <w:t xml:space="preserve">Drinking </w:t>
      </w:r>
      <w:r w:rsidR="007815EA">
        <w:t>water protection areas</w:t>
      </w:r>
    </w:p>
    <w:p w14:paraId="56C86C32" w14:textId="5FE5DEA1" w:rsidR="007815EA" w:rsidRDefault="00C303AD" w:rsidP="007815EA">
      <w:pPr>
        <w:pStyle w:val="ListParagraph"/>
        <w:ind w:left="284" w:hanging="284"/>
      </w:pPr>
      <w:r>
        <w:t>Natura 2000 protected sites</w:t>
      </w:r>
      <w:r w:rsidR="00BD08C2">
        <w:t xml:space="preserve"> included in the WFD register of protected areas</w:t>
      </w:r>
    </w:p>
    <w:p w14:paraId="589AB7E4" w14:textId="2EA5FEA8" w:rsidR="00DF41B7" w:rsidRDefault="00831D0A" w:rsidP="00DF41B7">
      <w:r>
        <w:t xml:space="preserve">For </w:t>
      </w:r>
      <w:r w:rsidR="00C22B26">
        <w:t xml:space="preserve">Freshwater fish </w:t>
      </w:r>
      <w:r w:rsidR="00174B5E">
        <w:t>designated waters</w:t>
      </w:r>
      <w:r w:rsidR="00FE0178">
        <w:t>, the WFD good ecological status</w:t>
      </w:r>
      <w:r w:rsidR="00BC2012">
        <w:t xml:space="preserve"> fully integrates the </w:t>
      </w:r>
      <w:r w:rsidR="00BC2012" w:rsidRPr="00BC2012">
        <w:t>integrate Fish Directive (2006/44/EC) objectives</w:t>
      </w:r>
      <w:r w:rsidR="00BC2012">
        <w:t xml:space="preserve">. </w:t>
      </w:r>
      <w:r w:rsidR="00993DF0">
        <w:t>Similarly</w:t>
      </w:r>
      <w:r w:rsidR="00BC2012">
        <w:t xml:space="preserve">, the WFD </w:t>
      </w:r>
      <w:r w:rsidR="003F3606">
        <w:t>good status integrates the N</w:t>
      </w:r>
      <w:r w:rsidR="00285415">
        <w:t xml:space="preserve">itrates </w:t>
      </w:r>
      <w:r w:rsidR="003F3606">
        <w:t xml:space="preserve">Directive </w:t>
      </w:r>
      <w:r w:rsidR="00285415">
        <w:t xml:space="preserve">and UWWTD </w:t>
      </w:r>
      <w:r w:rsidR="003541F8">
        <w:t xml:space="preserve">objectives related to eutrophication. Therefore, </w:t>
      </w:r>
      <w:r w:rsidR="00B861C6">
        <w:t>no information on specific objectives is requested or expected</w:t>
      </w:r>
      <w:r w:rsidR="008662C1">
        <w:t xml:space="preserve"> for these types of protected area or for </w:t>
      </w:r>
      <w:r w:rsidR="00404FD5">
        <w:t>bathing waters.</w:t>
      </w:r>
      <w:r w:rsidR="00993DF0">
        <w:t xml:space="preserve"> </w:t>
      </w:r>
    </w:p>
    <w:p w14:paraId="6BEA66C0" w14:textId="3BEEFBCB" w:rsidR="00810151" w:rsidRDefault="00CC3047" w:rsidP="00DF41B7">
      <w:r>
        <w:t>The data reported for the 3</w:t>
      </w:r>
      <w:r w:rsidRPr="00CC3047">
        <w:rPr>
          <w:vertAlign w:val="superscript"/>
        </w:rPr>
        <w:t>rd</w:t>
      </w:r>
      <w:r>
        <w:t xml:space="preserve"> cycle can be used to estimate the impact of the simplification:</w:t>
      </w:r>
    </w:p>
    <w:p w14:paraId="50C82C69" w14:textId="1E072C4F" w:rsidR="00CC3047" w:rsidRDefault="00CC3047" w:rsidP="00CC3047">
      <w:pPr>
        <w:pStyle w:val="ListParagraph"/>
        <w:ind w:left="284" w:hanging="284"/>
      </w:pPr>
      <w:r>
        <w:t xml:space="preserve">46% of the </w:t>
      </w:r>
      <w:r w:rsidRPr="00810151">
        <w:t>84560</w:t>
      </w:r>
      <w:r>
        <w:t xml:space="preserve"> records reported for groundwater associated protected areas </w:t>
      </w:r>
      <w:r w:rsidR="00791F7C">
        <w:t>would not have been reported.</w:t>
      </w:r>
    </w:p>
    <w:p w14:paraId="321982D2" w14:textId="38FEDF7C" w:rsidR="001B7554" w:rsidRDefault="001B7554" w:rsidP="001B7554">
      <w:pPr>
        <w:pStyle w:val="ListParagraph"/>
        <w:ind w:left="284" w:hanging="284"/>
      </w:pPr>
      <w:r>
        <w:t xml:space="preserve">72% of the </w:t>
      </w:r>
      <w:r w:rsidRPr="001B7554">
        <w:t>71726</w:t>
      </w:r>
      <w:r>
        <w:t xml:space="preserve"> records reported for surface water associated protected areas would not have been reported.</w:t>
      </w:r>
    </w:p>
    <w:p w14:paraId="1136FB85" w14:textId="2604055F" w:rsidR="00CD2774" w:rsidRDefault="00CD2774" w:rsidP="00CD2774">
      <w:r>
        <w:t xml:space="preserve">The analysis of the </w:t>
      </w:r>
      <w:r w:rsidR="00F63BE1">
        <w:t>3</w:t>
      </w:r>
      <w:r w:rsidR="00F63BE1" w:rsidRPr="00CC3047">
        <w:rPr>
          <w:vertAlign w:val="superscript"/>
        </w:rPr>
        <w:t>rd</w:t>
      </w:r>
      <w:r w:rsidR="00F63BE1">
        <w:t xml:space="preserve"> cycle reveals that no specific objectives </w:t>
      </w:r>
      <w:r w:rsidR="004118ED">
        <w:t>were set for Nationally Designated Areas (</w:t>
      </w:r>
      <w:proofErr w:type="spellStart"/>
      <w:r w:rsidR="00F0204C">
        <w:t>NatDA</w:t>
      </w:r>
      <w:proofErr w:type="spellEnd"/>
      <w:r w:rsidR="00F0204C">
        <w:t xml:space="preserve">, </w:t>
      </w:r>
      <w:r w:rsidR="004118ED">
        <w:t xml:space="preserve">formerly </w:t>
      </w:r>
      <w:r w:rsidR="00CC2075">
        <w:t xml:space="preserve">known as CDDA). Information about this type of </w:t>
      </w:r>
      <w:r w:rsidR="00F0204C">
        <w:t>protected sites will no longer be requested.</w:t>
      </w:r>
    </w:p>
    <w:p w14:paraId="0392CA71" w14:textId="77777777" w:rsidR="00F0204C" w:rsidRDefault="00F0204C" w:rsidP="00CD2774"/>
    <w:sectPr w:rsidR="00F0204C" w:rsidSect="00B87DA2">
      <w:headerReference w:type="default" r:id="rId2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AB8A" w14:textId="77777777" w:rsidR="00B87730" w:rsidRDefault="00B87730" w:rsidP="00AD27F2">
      <w:pPr>
        <w:spacing w:before="0" w:line="240" w:lineRule="auto"/>
      </w:pPr>
      <w:r>
        <w:separator/>
      </w:r>
    </w:p>
  </w:endnote>
  <w:endnote w:type="continuationSeparator" w:id="0">
    <w:p w14:paraId="30BA8F48" w14:textId="77777777" w:rsidR="00B87730" w:rsidRDefault="00B87730" w:rsidP="00AD27F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E73F" w14:textId="581F9CAF" w:rsidR="00507839" w:rsidRPr="00B87DA2" w:rsidRDefault="00B87DA2" w:rsidP="00B87DA2">
    <w:pPr>
      <w:pStyle w:val="Footer"/>
      <w:rPr>
        <w:b/>
        <w:bCs/>
        <w:sz w:val="16"/>
        <w:szCs w:val="16"/>
      </w:rPr>
    </w:pPr>
    <w:r w:rsidRPr="005E0833">
      <w:rPr>
        <w:b/>
        <w:bCs/>
        <w:sz w:val="16"/>
        <w:szCs w:val="16"/>
      </w:rPr>
      <w:t xml:space="preserve">Page </w:t>
    </w:r>
    <w:r w:rsidRPr="005E0833">
      <w:rPr>
        <w:b/>
        <w:bCs/>
        <w:sz w:val="16"/>
        <w:szCs w:val="16"/>
        <w:lang w:val="pt-PT"/>
      </w:rPr>
      <w:fldChar w:fldCharType="begin"/>
    </w:r>
    <w:r w:rsidRPr="005E0833">
      <w:rPr>
        <w:b/>
        <w:bCs/>
        <w:sz w:val="16"/>
        <w:szCs w:val="16"/>
      </w:rPr>
      <w:instrText xml:space="preserve"> PAGE   \* MERGEFORMAT </w:instrText>
    </w:r>
    <w:r w:rsidRPr="005E0833">
      <w:rPr>
        <w:b/>
        <w:bCs/>
        <w:sz w:val="16"/>
        <w:szCs w:val="16"/>
        <w:lang w:val="pt-PT"/>
      </w:rPr>
      <w:fldChar w:fldCharType="separate"/>
    </w:r>
    <w:r>
      <w:rPr>
        <w:b/>
        <w:bCs/>
        <w:sz w:val="16"/>
        <w:szCs w:val="16"/>
        <w:lang w:val="pt-PT"/>
      </w:rPr>
      <w:t>1</w:t>
    </w:r>
    <w:r w:rsidRPr="005E0833">
      <w:rPr>
        <w:b/>
        <w:bCs/>
        <w:sz w:val="16"/>
        <w:szCs w:val="16"/>
      </w:rPr>
      <w:fldChar w:fldCharType="end"/>
    </w:r>
    <w:r w:rsidRPr="005E0833">
      <w:rPr>
        <w:b/>
        <w:bCs/>
        <w:sz w:val="16"/>
        <w:szCs w:val="16"/>
      </w:rPr>
      <w:t xml:space="preserve"> | Version 202</w:t>
    </w:r>
    <w:r>
      <w:rPr>
        <w:b/>
        <w:bCs/>
        <w:sz w:val="16"/>
        <w:szCs w:val="16"/>
      </w:rPr>
      <w:t>6</w:t>
    </w:r>
    <w:r w:rsidRPr="005E0833">
      <w:rPr>
        <w:b/>
        <w:bCs/>
        <w:sz w:val="16"/>
        <w:szCs w:val="16"/>
      </w:rPr>
      <w:t>.</w:t>
    </w:r>
    <w:r w:rsidR="00814DF0">
      <w:rPr>
        <w:b/>
        <w:bCs/>
        <w:sz w:val="16"/>
        <w:szCs w:val="16"/>
      </w:rPr>
      <w:t>02.</w:t>
    </w:r>
    <w:r w:rsidR="009916C9">
      <w:rPr>
        <w:b/>
        <w:bCs/>
        <w:sz w:val="16"/>
        <w:szCs w:val="16"/>
      </w:rPr>
      <w:t>20</w:t>
    </w:r>
    <w:r w:rsidRPr="005E0833">
      <w:rPr>
        <w:b/>
        <w:bCs/>
        <w:sz w:val="16"/>
        <w:szCs w:val="16"/>
      </w:rPr>
      <w:tab/>
    </w:r>
    <w:r w:rsidRPr="005E0833">
      <w:rPr>
        <w:b/>
        <w:bCs/>
        <w:sz w:val="16"/>
        <w:szCs w:val="16"/>
      </w:rPr>
      <w:tab/>
      <w:t>Digital2 | EEA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A2444" w14:textId="77777777" w:rsidR="00B87730" w:rsidRDefault="00B87730" w:rsidP="00AD27F2">
      <w:pPr>
        <w:spacing w:before="0" w:line="240" w:lineRule="auto"/>
      </w:pPr>
      <w:r>
        <w:separator/>
      </w:r>
    </w:p>
  </w:footnote>
  <w:footnote w:type="continuationSeparator" w:id="0">
    <w:p w14:paraId="51513840" w14:textId="77777777" w:rsidR="00B87730" w:rsidRDefault="00B87730" w:rsidP="00AD27F2">
      <w:pPr>
        <w:spacing w:before="0" w:line="240" w:lineRule="auto"/>
      </w:pPr>
      <w:r>
        <w:continuationSeparator/>
      </w:r>
    </w:p>
  </w:footnote>
  <w:footnote w:id="1">
    <w:p w14:paraId="1D66597B" w14:textId="77777777" w:rsidR="005E714F" w:rsidRPr="00F70BC5" w:rsidRDefault="005E714F" w:rsidP="005E714F">
      <w:pPr>
        <w:pStyle w:val="FootnoteText"/>
        <w:rPr>
          <w:rStyle w:val="Hyperlink"/>
          <w:rFonts w:eastAsiaTheme="majorEastAsia"/>
        </w:rPr>
      </w:pPr>
      <w:r>
        <w:rPr>
          <w:rStyle w:val="FootnoteReference"/>
        </w:rPr>
        <w:footnoteRef/>
      </w:r>
      <w:r>
        <w:t xml:space="preserve"> </w:t>
      </w:r>
      <w:r>
        <w:tab/>
        <w:t>Extracts from the “</w:t>
      </w:r>
      <w:r w:rsidRPr="001138AC">
        <w:t>Clarification note in relation to the reporting of spatial data for Water Framework Directive (WFD) protected areas, in the context of the March 2016 reporting of the second River Basin Management Plans (RBMPs)</w:t>
      </w:r>
      <w:r>
        <w:t xml:space="preserve">” </w:t>
      </w:r>
      <w:hyperlink r:id="rId1" w:history="1">
        <w:r w:rsidRPr="005F1884">
          <w:rPr>
            <w:rStyle w:val="Hyperlink"/>
            <w:rFonts w:eastAsiaTheme="majorEastAsia"/>
          </w:rPr>
          <w:t>http://cdr.eionet.europa.eu/help/WFD/WFD_521_2016/GISGuidance/Clarification%20note%20protected%20areas.pdf</w:t>
        </w:r>
      </w:hyperlink>
    </w:p>
    <w:p w14:paraId="7A8393B4" w14:textId="77777777" w:rsidR="005E714F" w:rsidRPr="004E6715" w:rsidRDefault="005E714F" w:rsidP="005E714F">
      <w:pPr>
        <w:pStyle w:val="FootnoteText"/>
        <w:ind w:firstLine="0"/>
        <w:rPr>
          <w:rStyle w:val="Hyperlink"/>
          <w:rFonts w:eastAsiaTheme="majorEastAsia"/>
        </w:rPr>
      </w:pPr>
      <w:r>
        <w:t xml:space="preserve">See also the “Clarification note in relation to the reporting of spatial data for Water Framework Directive (WFD) protected areas, in the context of the March 2022 reporting of the third River Basin Management Plans (RBMPs) 28 April 2022” </w:t>
      </w:r>
      <w:r w:rsidRPr="004E6715">
        <w:rPr>
          <w:rStyle w:val="Hyperlink"/>
          <w:rFonts w:eastAsiaTheme="majorEastAsia"/>
        </w:rPr>
        <w:t>https://cdr.eionet.europa.eu/help/WFD/WFD_780_2022/GISGuidance/PA_Clarification_Note.pdf</w:t>
      </w:r>
    </w:p>
    <w:p w14:paraId="24C6604C" w14:textId="77777777" w:rsidR="005E714F" w:rsidRPr="004E6715" w:rsidRDefault="005E714F" w:rsidP="005E714F">
      <w:pPr>
        <w:pStyle w:val="FootnoteText"/>
      </w:pPr>
    </w:p>
  </w:footnote>
  <w:footnote w:id="2">
    <w:p w14:paraId="39227277" w14:textId="77777777" w:rsidR="00F5128D" w:rsidRPr="00AB4A0D" w:rsidRDefault="00F5128D" w:rsidP="00F5128D">
      <w:pPr>
        <w:pStyle w:val="FootnoteText"/>
      </w:pPr>
      <w:r>
        <w:rPr>
          <w:rStyle w:val="FootnoteReference"/>
        </w:rPr>
        <w:footnoteRef/>
      </w:r>
      <w:r>
        <w:tab/>
        <w:t>See for example Table 1 in the document "</w:t>
      </w:r>
      <w:r w:rsidRPr="00192B58">
        <w:t>Links between the Water Framework Directive (WFD 2000/60/EC) and Nature Directives (Birds Directive 2009/147/EC and Habitats Directive 92/43/EEC)</w:t>
      </w:r>
      <w:r>
        <w:t>."</w:t>
      </w:r>
      <w:r w:rsidRPr="00AB4A0D">
        <w:t xml:space="preserve"> </w:t>
      </w:r>
      <w:hyperlink r:id="rId2" w:history="1">
        <w:r w:rsidRPr="004D062E">
          <w:rPr>
            <w:rStyle w:val="Hyperlink"/>
            <w:lang w:val="en-IE"/>
          </w:rPr>
          <w:t>https://circabc.europa.eu/ui/group/3f466d71-92a7-49eb-9c63-6cb0fadf29dc/library/f214c3f5-bf5c-404a-a18b-02c0553b82ad/details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0142" w14:textId="6D531E22" w:rsidR="001B5CCC" w:rsidRPr="000D1A4F" w:rsidRDefault="001B5CCC" w:rsidP="001B5CCC">
    <w:pPr>
      <w:pStyle w:val="Footer"/>
      <w:rPr>
        <w:b/>
        <w:bCs/>
        <w:sz w:val="16"/>
        <w:szCs w:val="16"/>
      </w:rPr>
    </w:pPr>
    <w:r w:rsidRPr="000D1A4F">
      <w:rPr>
        <w:b/>
        <w:bCs/>
        <w:sz w:val="16"/>
        <w:szCs w:val="16"/>
      </w:rPr>
      <w:t xml:space="preserve">WFD electronic reporting data model review </w:t>
    </w:r>
    <w:r w:rsidRPr="000D1A4F">
      <w:rPr>
        <w:b/>
        <w:bCs/>
        <w:sz w:val="16"/>
        <w:szCs w:val="16"/>
      </w:rPr>
      <w:tab/>
    </w:r>
    <w:r w:rsidRPr="000D1A4F">
      <w:rPr>
        <w:b/>
        <w:bCs/>
        <w:sz w:val="16"/>
        <w:szCs w:val="16"/>
      </w:rPr>
      <w:tab/>
    </w:r>
    <w:r w:rsidR="00BA3FAA">
      <w:rPr>
        <w:b/>
        <w:bCs/>
        <w:sz w:val="16"/>
        <w:szCs w:val="16"/>
      </w:rPr>
      <w:t>Protected Areas</w:t>
    </w:r>
    <w:r w:rsidRPr="000D1A4F">
      <w:rPr>
        <w:b/>
        <w:bCs/>
        <w:sz w:val="16"/>
        <w:szCs w:val="16"/>
      </w:rPr>
      <w:t xml:space="preserve"> –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26D"/>
    <w:multiLevelType w:val="hybridMultilevel"/>
    <w:tmpl w:val="90AA5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D10BAB"/>
    <w:multiLevelType w:val="hybridMultilevel"/>
    <w:tmpl w:val="B1105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02375"/>
    <w:multiLevelType w:val="hybridMultilevel"/>
    <w:tmpl w:val="7F9A9C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CD1C44"/>
    <w:multiLevelType w:val="hybridMultilevel"/>
    <w:tmpl w:val="B994F06C"/>
    <w:lvl w:ilvl="0" w:tplc="AB42B84A">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D122C79"/>
    <w:multiLevelType w:val="hybridMultilevel"/>
    <w:tmpl w:val="A9E41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202DB5"/>
    <w:multiLevelType w:val="hybridMultilevel"/>
    <w:tmpl w:val="45346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730B40"/>
    <w:multiLevelType w:val="hybridMultilevel"/>
    <w:tmpl w:val="EEFAAA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2D6184"/>
    <w:multiLevelType w:val="hybridMultilevel"/>
    <w:tmpl w:val="8A0C8EBC"/>
    <w:lvl w:ilvl="0" w:tplc="08090001">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0E9751B"/>
    <w:multiLevelType w:val="hybridMultilevel"/>
    <w:tmpl w:val="E2961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0F4526"/>
    <w:multiLevelType w:val="hybridMultilevel"/>
    <w:tmpl w:val="17208796"/>
    <w:lvl w:ilvl="0" w:tplc="08090017">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275D2B"/>
    <w:multiLevelType w:val="hybridMultilevel"/>
    <w:tmpl w:val="9CDE7430"/>
    <w:lvl w:ilvl="0" w:tplc="CCDEDFA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4B4644B"/>
    <w:multiLevelType w:val="hybridMultilevel"/>
    <w:tmpl w:val="D20E1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FB7B5B"/>
    <w:multiLevelType w:val="hybridMultilevel"/>
    <w:tmpl w:val="29A64E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6A4CCB"/>
    <w:multiLevelType w:val="hybridMultilevel"/>
    <w:tmpl w:val="7A545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CC5379"/>
    <w:multiLevelType w:val="hybridMultilevel"/>
    <w:tmpl w:val="B818FC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343879"/>
    <w:multiLevelType w:val="hybridMultilevel"/>
    <w:tmpl w:val="7B3C5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BD2632"/>
    <w:multiLevelType w:val="hybridMultilevel"/>
    <w:tmpl w:val="FD6CD4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B797215"/>
    <w:multiLevelType w:val="hybridMultilevel"/>
    <w:tmpl w:val="6FA20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7219AC"/>
    <w:multiLevelType w:val="hybridMultilevel"/>
    <w:tmpl w:val="269CB3E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9" w15:restartNumberingAfterBreak="0">
    <w:nsid w:val="31D165D0"/>
    <w:multiLevelType w:val="hybridMultilevel"/>
    <w:tmpl w:val="687A9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9D65DA"/>
    <w:multiLevelType w:val="hybridMultilevel"/>
    <w:tmpl w:val="FF2AB7B0"/>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9CF06E6"/>
    <w:multiLevelType w:val="hybridMultilevel"/>
    <w:tmpl w:val="1A126C9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EF33CC"/>
    <w:multiLevelType w:val="hybridMultilevel"/>
    <w:tmpl w:val="D0FE5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9F1388"/>
    <w:multiLevelType w:val="hybridMultilevel"/>
    <w:tmpl w:val="E0B4EAA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 w15:restartNumberingAfterBreak="0">
    <w:nsid w:val="3B887FBD"/>
    <w:multiLevelType w:val="hybridMultilevel"/>
    <w:tmpl w:val="79203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C536AE4"/>
    <w:multiLevelType w:val="hybridMultilevel"/>
    <w:tmpl w:val="FF66A556"/>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26" w15:restartNumberingAfterBreak="0">
    <w:nsid w:val="3D5D58FD"/>
    <w:multiLevelType w:val="hybridMultilevel"/>
    <w:tmpl w:val="6B287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863D8F"/>
    <w:multiLevelType w:val="hybridMultilevel"/>
    <w:tmpl w:val="93DA7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3964E0"/>
    <w:multiLevelType w:val="hybridMultilevel"/>
    <w:tmpl w:val="7E20260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9" w15:restartNumberingAfterBreak="0">
    <w:nsid w:val="4A9D1C49"/>
    <w:multiLevelType w:val="hybridMultilevel"/>
    <w:tmpl w:val="C28C1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AF61B4"/>
    <w:multiLevelType w:val="hybridMultilevel"/>
    <w:tmpl w:val="29DA1074"/>
    <w:lvl w:ilvl="0" w:tplc="1000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4CAD4B49"/>
    <w:multiLevelType w:val="hybridMultilevel"/>
    <w:tmpl w:val="32C4F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FB64165"/>
    <w:multiLevelType w:val="hybridMultilevel"/>
    <w:tmpl w:val="245E9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AB4203"/>
    <w:multiLevelType w:val="hybridMultilevel"/>
    <w:tmpl w:val="5156D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32A4A9D"/>
    <w:multiLevelType w:val="hybridMultilevel"/>
    <w:tmpl w:val="74FC7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F20C9E"/>
    <w:multiLevelType w:val="hybridMultilevel"/>
    <w:tmpl w:val="855E0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6CB6DAA"/>
    <w:multiLevelType w:val="hybridMultilevel"/>
    <w:tmpl w:val="48183D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6C0733"/>
    <w:multiLevelType w:val="hybridMultilevel"/>
    <w:tmpl w:val="B5A65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BC7F31"/>
    <w:multiLevelType w:val="hybridMultilevel"/>
    <w:tmpl w:val="998C1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951C84"/>
    <w:multiLevelType w:val="hybridMultilevel"/>
    <w:tmpl w:val="D862E32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0" w15:restartNumberingAfterBreak="0">
    <w:nsid w:val="5CF03F96"/>
    <w:multiLevelType w:val="hybridMultilevel"/>
    <w:tmpl w:val="5BA668E8"/>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41" w15:restartNumberingAfterBreak="0">
    <w:nsid w:val="5D932BB5"/>
    <w:multiLevelType w:val="hybridMultilevel"/>
    <w:tmpl w:val="0CBA9EA2"/>
    <w:lvl w:ilvl="0" w:tplc="3CECB50E">
      <w:start w:val="1"/>
      <w:numFmt w:val="bullet"/>
      <w:lvlText w:val="-"/>
      <w:lvlJc w:val="left"/>
      <w:pPr>
        <w:tabs>
          <w:tab w:val="num" w:pos="720"/>
        </w:tabs>
        <w:ind w:left="720" w:hanging="360"/>
      </w:pPr>
      <w:rPr>
        <w:rFonts w:ascii="Times New Roman" w:hAnsi="Times New Roman" w:hint="default"/>
      </w:rPr>
    </w:lvl>
    <w:lvl w:ilvl="1" w:tplc="53FA381C" w:tentative="1">
      <w:start w:val="1"/>
      <w:numFmt w:val="bullet"/>
      <w:lvlText w:val="-"/>
      <w:lvlJc w:val="left"/>
      <w:pPr>
        <w:tabs>
          <w:tab w:val="num" w:pos="1440"/>
        </w:tabs>
        <w:ind w:left="1440" w:hanging="360"/>
      </w:pPr>
      <w:rPr>
        <w:rFonts w:ascii="Times New Roman" w:hAnsi="Times New Roman" w:hint="default"/>
      </w:rPr>
    </w:lvl>
    <w:lvl w:ilvl="2" w:tplc="DEC818DA" w:tentative="1">
      <w:start w:val="1"/>
      <w:numFmt w:val="bullet"/>
      <w:lvlText w:val="-"/>
      <w:lvlJc w:val="left"/>
      <w:pPr>
        <w:tabs>
          <w:tab w:val="num" w:pos="2160"/>
        </w:tabs>
        <w:ind w:left="2160" w:hanging="360"/>
      </w:pPr>
      <w:rPr>
        <w:rFonts w:ascii="Times New Roman" w:hAnsi="Times New Roman" w:hint="default"/>
      </w:rPr>
    </w:lvl>
    <w:lvl w:ilvl="3" w:tplc="B1CA219A" w:tentative="1">
      <w:start w:val="1"/>
      <w:numFmt w:val="bullet"/>
      <w:lvlText w:val="-"/>
      <w:lvlJc w:val="left"/>
      <w:pPr>
        <w:tabs>
          <w:tab w:val="num" w:pos="2880"/>
        </w:tabs>
        <w:ind w:left="2880" w:hanging="360"/>
      </w:pPr>
      <w:rPr>
        <w:rFonts w:ascii="Times New Roman" w:hAnsi="Times New Roman" w:hint="default"/>
      </w:rPr>
    </w:lvl>
    <w:lvl w:ilvl="4" w:tplc="760E66DC" w:tentative="1">
      <w:start w:val="1"/>
      <w:numFmt w:val="bullet"/>
      <w:lvlText w:val="-"/>
      <w:lvlJc w:val="left"/>
      <w:pPr>
        <w:tabs>
          <w:tab w:val="num" w:pos="3600"/>
        </w:tabs>
        <w:ind w:left="3600" w:hanging="360"/>
      </w:pPr>
      <w:rPr>
        <w:rFonts w:ascii="Times New Roman" w:hAnsi="Times New Roman" w:hint="default"/>
      </w:rPr>
    </w:lvl>
    <w:lvl w:ilvl="5" w:tplc="75AE3534" w:tentative="1">
      <w:start w:val="1"/>
      <w:numFmt w:val="bullet"/>
      <w:lvlText w:val="-"/>
      <w:lvlJc w:val="left"/>
      <w:pPr>
        <w:tabs>
          <w:tab w:val="num" w:pos="4320"/>
        </w:tabs>
        <w:ind w:left="4320" w:hanging="360"/>
      </w:pPr>
      <w:rPr>
        <w:rFonts w:ascii="Times New Roman" w:hAnsi="Times New Roman" w:hint="default"/>
      </w:rPr>
    </w:lvl>
    <w:lvl w:ilvl="6" w:tplc="842E6968" w:tentative="1">
      <w:start w:val="1"/>
      <w:numFmt w:val="bullet"/>
      <w:lvlText w:val="-"/>
      <w:lvlJc w:val="left"/>
      <w:pPr>
        <w:tabs>
          <w:tab w:val="num" w:pos="5040"/>
        </w:tabs>
        <w:ind w:left="5040" w:hanging="360"/>
      </w:pPr>
      <w:rPr>
        <w:rFonts w:ascii="Times New Roman" w:hAnsi="Times New Roman" w:hint="default"/>
      </w:rPr>
    </w:lvl>
    <w:lvl w:ilvl="7" w:tplc="4C5E24B6" w:tentative="1">
      <w:start w:val="1"/>
      <w:numFmt w:val="bullet"/>
      <w:lvlText w:val="-"/>
      <w:lvlJc w:val="left"/>
      <w:pPr>
        <w:tabs>
          <w:tab w:val="num" w:pos="5760"/>
        </w:tabs>
        <w:ind w:left="5760" w:hanging="360"/>
      </w:pPr>
      <w:rPr>
        <w:rFonts w:ascii="Times New Roman" w:hAnsi="Times New Roman" w:hint="default"/>
      </w:rPr>
    </w:lvl>
    <w:lvl w:ilvl="8" w:tplc="D13C846E"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5EEE0973"/>
    <w:multiLevelType w:val="hybridMultilevel"/>
    <w:tmpl w:val="9AA2A52E"/>
    <w:lvl w:ilvl="0" w:tplc="08090001">
      <w:start w:val="1"/>
      <w:numFmt w:val="bullet"/>
      <w:lvlText w:val=""/>
      <w:lvlJc w:val="left"/>
      <w:pPr>
        <w:ind w:left="720" w:hanging="360"/>
      </w:pPr>
      <w:rPr>
        <w:rFonts w:ascii="Symbol" w:hAnsi="Symbol" w:hint="default"/>
      </w:rPr>
    </w:lvl>
    <w:lvl w:ilvl="1" w:tplc="7B341772">
      <w:start w:val="11"/>
      <w:numFmt w:val="bullet"/>
      <w:lvlText w:val="•"/>
      <w:lvlJc w:val="left"/>
      <w:pPr>
        <w:ind w:left="1800" w:hanging="72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F0E7771"/>
    <w:multiLevelType w:val="hybridMultilevel"/>
    <w:tmpl w:val="F536B5B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1EE3985"/>
    <w:multiLevelType w:val="hybridMultilevel"/>
    <w:tmpl w:val="D5440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29F48A7"/>
    <w:multiLevelType w:val="hybridMultilevel"/>
    <w:tmpl w:val="0546A0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63492DB8"/>
    <w:multiLevelType w:val="hybridMultilevel"/>
    <w:tmpl w:val="57780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EC3FD1"/>
    <w:multiLevelType w:val="hybridMultilevel"/>
    <w:tmpl w:val="EEEEE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ABC0250"/>
    <w:multiLevelType w:val="hybridMultilevel"/>
    <w:tmpl w:val="C0703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C11215E"/>
    <w:multiLevelType w:val="hybridMultilevel"/>
    <w:tmpl w:val="8270A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CD16D88"/>
    <w:multiLevelType w:val="hybridMultilevel"/>
    <w:tmpl w:val="78F6D2EC"/>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51" w15:restartNumberingAfterBreak="0">
    <w:nsid w:val="6CD860B9"/>
    <w:multiLevelType w:val="hybridMultilevel"/>
    <w:tmpl w:val="D2DCC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D6B689D"/>
    <w:multiLevelType w:val="hybridMultilevel"/>
    <w:tmpl w:val="28D49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0390E25"/>
    <w:multiLevelType w:val="hybridMultilevel"/>
    <w:tmpl w:val="B4301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1AF2160"/>
    <w:multiLevelType w:val="hybridMultilevel"/>
    <w:tmpl w:val="F57A0B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3571619"/>
    <w:multiLevelType w:val="multilevel"/>
    <w:tmpl w:val="D998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87DFA"/>
    <w:multiLevelType w:val="multilevel"/>
    <w:tmpl w:val="467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B14DF"/>
    <w:multiLevelType w:val="hybridMultilevel"/>
    <w:tmpl w:val="BB24E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BBD6441"/>
    <w:multiLevelType w:val="hybridMultilevel"/>
    <w:tmpl w:val="C546BD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E210FDD"/>
    <w:multiLevelType w:val="hybridMultilevel"/>
    <w:tmpl w:val="133A03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5908549">
    <w:abstractNumId w:val="39"/>
  </w:num>
  <w:num w:numId="2" w16cid:durableId="1975332334">
    <w:abstractNumId w:val="59"/>
  </w:num>
  <w:num w:numId="3" w16cid:durableId="2119327775">
    <w:abstractNumId w:val="7"/>
  </w:num>
  <w:num w:numId="4" w16cid:durableId="660936253">
    <w:abstractNumId w:val="38"/>
  </w:num>
  <w:num w:numId="5" w16cid:durableId="1531258044">
    <w:abstractNumId w:val="0"/>
  </w:num>
  <w:num w:numId="6" w16cid:durableId="2058971203">
    <w:abstractNumId w:val="14"/>
  </w:num>
  <w:num w:numId="7" w16cid:durableId="2139446949">
    <w:abstractNumId w:val="25"/>
  </w:num>
  <w:num w:numId="8" w16cid:durableId="1176115838">
    <w:abstractNumId w:val="8"/>
  </w:num>
  <w:num w:numId="9" w16cid:durableId="1252742805">
    <w:abstractNumId w:val="37"/>
  </w:num>
  <w:num w:numId="10" w16cid:durableId="1323006430">
    <w:abstractNumId w:val="2"/>
  </w:num>
  <w:num w:numId="11" w16cid:durableId="119080648">
    <w:abstractNumId w:val="36"/>
  </w:num>
  <w:num w:numId="12" w16cid:durableId="2020769633">
    <w:abstractNumId w:val="4"/>
  </w:num>
  <w:num w:numId="13" w16cid:durableId="1125351010">
    <w:abstractNumId w:val="35"/>
  </w:num>
  <w:num w:numId="14" w16cid:durableId="1531256972">
    <w:abstractNumId w:val="9"/>
  </w:num>
  <w:num w:numId="15" w16cid:durableId="1370570801">
    <w:abstractNumId w:val="42"/>
  </w:num>
  <w:num w:numId="16" w16cid:durableId="1006784626">
    <w:abstractNumId w:val="51"/>
  </w:num>
  <w:num w:numId="17" w16cid:durableId="403770150">
    <w:abstractNumId w:val="10"/>
  </w:num>
  <w:num w:numId="18" w16cid:durableId="316421839">
    <w:abstractNumId w:val="33"/>
  </w:num>
  <w:num w:numId="19" w16cid:durableId="1388528973">
    <w:abstractNumId w:val="31"/>
  </w:num>
  <w:num w:numId="20" w16cid:durableId="357858853">
    <w:abstractNumId w:val="17"/>
  </w:num>
  <w:num w:numId="21" w16cid:durableId="676733642">
    <w:abstractNumId w:val="48"/>
  </w:num>
  <w:num w:numId="22" w16cid:durableId="1577088103">
    <w:abstractNumId w:val="53"/>
  </w:num>
  <w:num w:numId="23" w16cid:durableId="1476527467">
    <w:abstractNumId w:val="58"/>
  </w:num>
  <w:num w:numId="24" w16cid:durableId="333457758">
    <w:abstractNumId w:val="28"/>
  </w:num>
  <w:num w:numId="25" w16cid:durableId="1953323238">
    <w:abstractNumId w:val="23"/>
  </w:num>
  <w:num w:numId="26" w16cid:durableId="1651667238">
    <w:abstractNumId w:val="1"/>
  </w:num>
  <w:num w:numId="27" w16cid:durableId="877474104">
    <w:abstractNumId w:val="50"/>
  </w:num>
  <w:num w:numId="28" w16cid:durableId="857083813">
    <w:abstractNumId w:val="44"/>
  </w:num>
  <w:num w:numId="29" w16cid:durableId="474446787">
    <w:abstractNumId w:val="24"/>
  </w:num>
  <w:num w:numId="30" w16cid:durableId="1660117677">
    <w:abstractNumId w:val="27"/>
  </w:num>
  <w:num w:numId="31" w16cid:durableId="516774655">
    <w:abstractNumId w:val="22"/>
  </w:num>
  <w:num w:numId="32" w16cid:durableId="969478328">
    <w:abstractNumId w:val="15"/>
  </w:num>
  <w:num w:numId="33" w16cid:durableId="820317614">
    <w:abstractNumId w:val="52"/>
  </w:num>
  <w:num w:numId="34" w16cid:durableId="655231828">
    <w:abstractNumId w:val="29"/>
  </w:num>
  <w:num w:numId="35" w16cid:durableId="1154757190">
    <w:abstractNumId w:val="49"/>
  </w:num>
  <w:num w:numId="36" w16cid:durableId="469712528">
    <w:abstractNumId w:val="45"/>
  </w:num>
  <w:num w:numId="37" w16cid:durableId="97533022">
    <w:abstractNumId w:val="16"/>
  </w:num>
  <w:num w:numId="38" w16cid:durableId="22633569">
    <w:abstractNumId w:val="26"/>
  </w:num>
  <w:num w:numId="39" w16cid:durableId="1354957248">
    <w:abstractNumId w:val="40"/>
  </w:num>
  <w:num w:numId="40" w16cid:durableId="1902979303">
    <w:abstractNumId w:val="34"/>
  </w:num>
  <w:num w:numId="41" w16cid:durableId="425738127">
    <w:abstractNumId w:val="11"/>
  </w:num>
  <w:num w:numId="42" w16cid:durableId="647710880">
    <w:abstractNumId w:val="57"/>
  </w:num>
  <w:num w:numId="43" w16cid:durableId="602227312">
    <w:abstractNumId w:val="12"/>
  </w:num>
  <w:num w:numId="44" w16cid:durableId="1012142710">
    <w:abstractNumId w:val="3"/>
  </w:num>
  <w:num w:numId="45" w16cid:durableId="1896118256">
    <w:abstractNumId w:val="54"/>
  </w:num>
  <w:num w:numId="46" w16cid:durableId="1672635991">
    <w:abstractNumId w:val="6"/>
  </w:num>
  <w:num w:numId="47" w16cid:durableId="460072904">
    <w:abstractNumId w:val="32"/>
  </w:num>
  <w:num w:numId="48" w16cid:durableId="2100053440">
    <w:abstractNumId w:val="21"/>
  </w:num>
  <w:num w:numId="49" w16cid:durableId="211894654">
    <w:abstractNumId w:val="18"/>
  </w:num>
  <w:num w:numId="50" w16cid:durableId="1416584891">
    <w:abstractNumId w:val="47"/>
  </w:num>
  <w:num w:numId="51" w16cid:durableId="1889369007">
    <w:abstractNumId w:val="3"/>
  </w:num>
  <w:num w:numId="52" w16cid:durableId="113060209">
    <w:abstractNumId w:val="3"/>
  </w:num>
  <w:num w:numId="53" w16cid:durableId="1560674380">
    <w:abstractNumId w:val="3"/>
  </w:num>
  <w:num w:numId="54" w16cid:durableId="2119829571">
    <w:abstractNumId w:val="56"/>
  </w:num>
  <w:num w:numId="55" w16cid:durableId="503131615">
    <w:abstractNumId w:val="43"/>
  </w:num>
  <w:num w:numId="56" w16cid:durableId="140581866">
    <w:abstractNumId w:val="41"/>
  </w:num>
  <w:num w:numId="57" w16cid:durableId="136263622">
    <w:abstractNumId w:val="46"/>
  </w:num>
  <w:num w:numId="58" w16cid:durableId="618611449">
    <w:abstractNumId w:val="13"/>
  </w:num>
  <w:num w:numId="59" w16cid:durableId="38629934">
    <w:abstractNumId w:val="5"/>
  </w:num>
  <w:num w:numId="60" w16cid:durableId="486361249">
    <w:abstractNumId w:val="20"/>
  </w:num>
  <w:num w:numId="61" w16cid:durableId="2046171414">
    <w:abstractNumId w:val="30"/>
  </w:num>
  <w:num w:numId="62" w16cid:durableId="448861176">
    <w:abstractNumId w:val="3"/>
  </w:num>
  <w:num w:numId="63" w16cid:durableId="1819149326">
    <w:abstractNumId w:val="3"/>
  </w:num>
  <w:num w:numId="64" w16cid:durableId="780338964">
    <w:abstractNumId w:val="19"/>
  </w:num>
  <w:num w:numId="65" w16cid:durableId="1665618884">
    <w:abstractNumId w:val="3"/>
  </w:num>
  <w:num w:numId="66" w16cid:durableId="1544093844">
    <w:abstractNumId w:val="55"/>
  </w:num>
  <w:num w:numId="67" w16cid:durableId="2062248268">
    <w:abstractNumId w:val="3"/>
  </w:num>
  <w:num w:numId="68" w16cid:durableId="1674646875">
    <w:abstractNumId w:val="3"/>
  </w:num>
  <w:num w:numId="69" w16cid:durableId="84084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98"/>
    <w:rsid w:val="00000F73"/>
    <w:rsid w:val="00001117"/>
    <w:rsid w:val="000017EB"/>
    <w:rsid w:val="000018CE"/>
    <w:rsid w:val="00002FDD"/>
    <w:rsid w:val="00003DB8"/>
    <w:rsid w:val="00003FC3"/>
    <w:rsid w:val="000043D7"/>
    <w:rsid w:val="0000529A"/>
    <w:rsid w:val="00005C11"/>
    <w:rsid w:val="00006F38"/>
    <w:rsid w:val="00007BB3"/>
    <w:rsid w:val="00012657"/>
    <w:rsid w:val="000132AF"/>
    <w:rsid w:val="000132C8"/>
    <w:rsid w:val="00014BCC"/>
    <w:rsid w:val="00015A4B"/>
    <w:rsid w:val="00016481"/>
    <w:rsid w:val="000167A5"/>
    <w:rsid w:val="0001680D"/>
    <w:rsid w:val="00017CED"/>
    <w:rsid w:val="00020901"/>
    <w:rsid w:val="00020B1D"/>
    <w:rsid w:val="00021052"/>
    <w:rsid w:val="00021417"/>
    <w:rsid w:val="000214F1"/>
    <w:rsid w:val="00023371"/>
    <w:rsid w:val="0002343D"/>
    <w:rsid w:val="00023BE8"/>
    <w:rsid w:val="00023F26"/>
    <w:rsid w:val="000242C9"/>
    <w:rsid w:val="00024605"/>
    <w:rsid w:val="00024B80"/>
    <w:rsid w:val="0002532F"/>
    <w:rsid w:val="0002640B"/>
    <w:rsid w:val="00026453"/>
    <w:rsid w:val="00027D80"/>
    <w:rsid w:val="00031872"/>
    <w:rsid w:val="00031B2A"/>
    <w:rsid w:val="00031F7F"/>
    <w:rsid w:val="000339AC"/>
    <w:rsid w:val="00033A85"/>
    <w:rsid w:val="00033AAB"/>
    <w:rsid w:val="0003418C"/>
    <w:rsid w:val="000341BE"/>
    <w:rsid w:val="00034259"/>
    <w:rsid w:val="00034A2E"/>
    <w:rsid w:val="00035081"/>
    <w:rsid w:val="0003547B"/>
    <w:rsid w:val="000359FF"/>
    <w:rsid w:val="00036E12"/>
    <w:rsid w:val="00037324"/>
    <w:rsid w:val="00040A6F"/>
    <w:rsid w:val="00042CD7"/>
    <w:rsid w:val="00043263"/>
    <w:rsid w:val="000436E8"/>
    <w:rsid w:val="00043DFC"/>
    <w:rsid w:val="00044013"/>
    <w:rsid w:val="000440B7"/>
    <w:rsid w:val="00044D6E"/>
    <w:rsid w:val="00046281"/>
    <w:rsid w:val="0004628D"/>
    <w:rsid w:val="000477E1"/>
    <w:rsid w:val="00047810"/>
    <w:rsid w:val="000500E2"/>
    <w:rsid w:val="00050331"/>
    <w:rsid w:val="000506BF"/>
    <w:rsid w:val="00050995"/>
    <w:rsid w:val="00050A54"/>
    <w:rsid w:val="000516C5"/>
    <w:rsid w:val="0005258D"/>
    <w:rsid w:val="00052DB9"/>
    <w:rsid w:val="00053270"/>
    <w:rsid w:val="0005365D"/>
    <w:rsid w:val="0005372C"/>
    <w:rsid w:val="00053DE4"/>
    <w:rsid w:val="000549DD"/>
    <w:rsid w:val="00056071"/>
    <w:rsid w:val="000569CD"/>
    <w:rsid w:val="0006100C"/>
    <w:rsid w:val="00062C99"/>
    <w:rsid w:val="00063482"/>
    <w:rsid w:val="00063D75"/>
    <w:rsid w:val="000659DD"/>
    <w:rsid w:val="00066364"/>
    <w:rsid w:val="00066756"/>
    <w:rsid w:val="000667C0"/>
    <w:rsid w:val="000670DB"/>
    <w:rsid w:val="000671E4"/>
    <w:rsid w:val="00067731"/>
    <w:rsid w:val="00071708"/>
    <w:rsid w:val="000717AD"/>
    <w:rsid w:val="000723C4"/>
    <w:rsid w:val="00072984"/>
    <w:rsid w:val="000739D2"/>
    <w:rsid w:val="000767EE"/>
    <w:rsid w:val="00076801"/>
    <w:rsid w:val="000806A9"/>
    <w:rsid w:val="00080B31"/>
    <w:rsid w:val="00080C57"/>
    <w:rsid w:val="0008153D"/>
    <w:rsid w:val="0008162F"/>
    <w:rsid w:val="00081CAB"/>
    <w:rsid w:val="000820B5"/>
    <w:rsid w:val="00082223"/>
    <w:rsid w:val="00082E17"/>
    <w:rsid w:val="00083941"/>
    <w:rsid w:val="000839FC"/>
    <w:rsid w:val="00083B17"/>
    <w:rsid w:val="000840D6"/>
    <w:rsid w:val="0008428A"/>
    <w:rsid w:val="00084A35"/>
    <w:rsid w:val="00084A8F"/>
    <w:rsid w:val="00084FE8"/>
    <w:rsid w:val="0008553D"/>
    <w:rsid w:val="0008558C"/>
    <w:rsid w:val="000857DC"/>
    <w:rsid w:val="00086483"/>
    <w:rsid w:val="000901D2"/>
    <w:rsid w:val="00090710"/>
    <w:rsid w:val="000907F1"/>
    <w:rsid w:val="00090873"/>
    <w:rsid w:val="00091832"/>
    <w:rsid w:val="0009196C"/>
    <w:rsid w:val="00092472"/>
    <w:rsid w:val="0009281C"/>
    <w:rsid w:val="00093948"/>
    <w:rsid w:val="000939E6"/>
    <w:rsid w:val="000946FB"/>
    <w:rsid w:val="00094A64"/>
    <w:rsid w:val="000952D8"/>
    <w:rsid w:val="00095933"/>
    <w:rsid w:val="00096A0D"/>
    <w:rsid w:val="000974BF"/>
    <w:rsid w:val="00097B1C"/>
    <w:rsid w:val="000A0E65"/>
    <w:rsid w:val="000A150D"/>
    <w:rsid w:val="000A1609"/>
    <w:rsid w:val="000A1DC3"/>
    <w:rsid w:val="000A21C2"/>
    <w:rsid w:val="000A21E3"/>
    <w:rsid w:val="000A2661"/>
    <w:rsid w:val="000A26FF"/>
    <w:rsid w:val="000A274E"/>
    <w:rsid w:val="000A289F"/>
    <w:rsid w:val="000A2A46"/>
    <w:rsid w:val="000A2D85"/>
    <w:rsid w:val="000A35AC"/>
    <w:rsid w:val="000A36D3"/>
    <w:rsid w:val="000A3D9E"/>
    <w:rsid w:val="000A4E8A"/>
    <w:rsid w:val="000A62AB"/>
    <w:rsid w:val="000A64FC"/>
    <w:rsid w:val="000A6B1D"/>
    <w:rsid w:val="000A6E9D"/>
    <w:rsid w:val="000A79C2"/>
    <w:rsid w:val="000A7C5E"/>
    <w:rsid w:val="000B0041"/>
    <w:rsid w:val="000B0AD0"/>
    <w:rsid w:val="000B1322"/>
    <w:rsid w:val="000B149B"/>
    <w:rsid w:val="000B1939"/>
    <w:rsid w:val="000B25B7"/>
    <w:rsid w:val="000B3236"/>
    <w:rsid w:val="000B4D5F"/>
    <w:rsid w:val="000B61C0"/>
    <w:rsid w:val="000C1003"/>
    <w:rsid w:val="000C32DF"/>
    <w:rsid w:val="000C3328"/>
    <w:rsid w:val="000C3796"/>
    <w:rsid w:val="000C3DAE"/>
    <w:rsid w:val="000C5707"/>
    <w:rsid w:val="000C57BF"/>
    <w:rsid w:val="000C57D3"/>
    <w:rsid w:val="000C5B7F"/>
    <w:rsid w:val="000C5BA2"/>
    <w:rsid w:val="000C5E0C"/>
    <w:rsid w:val="000C6BD5"/>
    <w:rsid w:val="000D13D4"/>
    <w:rsid w:val="000D14CF"/>
    <w:rsid w:val="000D17CD"/>
    <w:rsid w:val="000D2038"/>
    <w:rsid w:val="000D2A09"/>
    <w:rsid w:val="000D3FAE"/>
    <w:rsid w:val="000D4128"/>
    <w:rsid w:val="000D4155"/>
    <w:rsid w:val="000D454C"/>
    <w:rsid w:val="000D63AE"/>
    <w:rsid w:val="000D6BBA"/>
    <w:rsid w:val="000D6C02"/>
    <w:rsid w:val="000D7A30"/>
    <w:rsid w:val="000E00F3"/>
    <w:rsid w:val="000E03EA"/>
    <w:rsid w:val="000E0887"/>
    <w:rsid w:val="000E0955"/>
    <w:rsid w:val="000E1A48"/>
    <w:rsid w:val="000E1A81"/>
    <w:rsid w:val="000E1DD3"/>
    <w:rsid w:val="000E2488"/>
    <w:rsid w:val="000E2E9A"/>
    <w:rsid w:val="000E2F81"/>
    <w:rsid w:val="000E32C3"/>
    <w:rsid w:val="000E3536"/>
    <w:rsid w:val="000E391D"/>
    <w:rsid w:val="000E4AF8"/>
    <w:rsid w:val="000E4B0A"/>
    <w:rsid w:val="000E597A"/>
    <w:rsid w:val="000E628C"/>
    <w:rsid w:val="000E6E28"/>
    <w:rsid w:val="000E73FC"/>
    <w:rsid w:val="000F0697"/>
    <w:rsid w:val="000F0D3F"/>
    <w:rsid w:val="000F13B8"/>
    <w:rsid w:val="000F13C9"/>
    <w:rsid w:val="000F178A"/>
    <w:rsid w:val="000F192E"/>
    <w:rsid w:val="000F1A9B"/>
    <w:rsid w:val="000F235F"/>
    <w:rsid w:val="000F2431"/>
    <w:rsid w:val="000F2A9C"/>
    <w:rsid w:val="000F2C36"/>
    <w:rsid w:val="000F3495"/>
    <w:rsid w:val="000F3D15"/>
    <w:rsid w:val="000F42BE"/>
    <w:rsid w:val="000F5852"/>
    <w:rsid w:val="000F58B4"/>
    <w:rsid w:val="000F5900"/>
    <w:rsid w:val="000F6368"/>
    <w:rsid w:val="000F75E4"/>
    <w:rsid w:val="000F7AB1"/>
    <w:rsid w:val="001002DB"/>
    <w:rsid w:val="00100D73"/>
    <w:rsid w:val="00101153"/>
    <w:rsid w:val="001017D3"/>
    <w:rsid w:val="00101A74"/>
    <w:rsid w:val="00101AEA"/>
    <w:rsid w:val="001022C0"/>
    <w:rsid w:val="00102819"/>
    <w:rsid w:val="001030B3"/>
    <w:rsid w:val="001035EB"/>
    <w:rsid w:val="00103A4E"/>
    <w:rsid w:val="00103D07"/>
    <w:rsid w:val="00105A0A"/>
    <w:rsid w:val="00105AA3"/>
    <w:rsid w:val="00106188"/>
    <w:rsid w:val="00106A86"/>
    <w:rsid w:val="00106FB3"/>
    <w:rsid w:val="00107702"/>
    <w:rsid w:val="00107803"/>
    <w:rsid w:val="00107839"/>
    <w:rsid w:val="0010793C"/>
    <w:rsid w:val="00107FB5"/>
    <w:rsid w:val="00110573"/>
    <w:rsid w:val="001107BC"/>
    <w:rsid w:val="00110DEC"/>
    <w:rsid w:val="00111430"/>
    <w:rsid w:val="00111512"/>
    <w:rsid w:val="001118DA"/>
    <w:rsid w:val="0011404E"/>
    <w:rsid w:val="00114321"/>
    <w:rsid w:val="001145B5"/>
    <w:rsid w:val="001146D9"/>
    <w:rsid w:val="001148D3"/>
    <w:rsid w:val="001153A9"/>
    <w:rsid w:val="00115793"/>
    <w:rsid w:val="001167E7"/>
    <w:rsid w:val="00116BAA"/>
    <w:rsid w:val="00116D4C"/>
    <w:rsid w:val="001173A7"/>
    <w:rsid w:val="00117B75"/>
    <w:rsid w:val="00121C43"/>
    <w:rsid w:val="00122061"/>
    <w:rsid w:val="001224EA"/>
    <w:rsid w:val="00122DCA"/>
    <w:rsid w:val="001235B4"/>
    <w:rsid w:val="001237D2"/>
    <w:rsid w:val="001239EE"/>
    <w:rsid w:val="0012469A"/>
    <w:rsid w:val="00124954"/>
    <w:rsid w:val="00124A7B"/>
    <w:rsid w:val="00124AAF"/>
    <w:rsid w:val="00124D62"/>
    <w:rsid w:val="0012541B"/>
    <w:rsid w:val="00125BEA"/>
    <w:rsid w:val="00125FF6"/>
    <w:rsid w:val="00126CF2"/>
    <w:rsid w:val="001270D5"/>
    <w:rsid w:val="00127292"/>
    <w:rsid w:val="001273D4"/>
    <w:rsid w:val="00130FDD"/>
    <w:rsid w:val="00132D12"/>
    <w:rsid w:val="001337DA"/>
    <w:rsid w:val="00134DEF"/>
    <w:rsid w:val="00135EFA"/>
    <w:rsid w:val="00135F9B"/>
    <w:rsid w:val="00136122"/>
    <w:rsid w:val="00136791"/>
    <w:rsid w:val="00136883"/>
    <w:rsid w:val="001374B6"/>
    <w:rsid w:val="00137CF5"/>
    <w:rsid w:val="00137DE6"/>
    <w:rsid w:val="00140309"/>
    <w:rsid w:val="00141B1F"/>
    <w:rsid w:val="00142CCC"/>
    <w:rsid w:val="0014329C"/>
    <w:rsid w:val="0014467E"/>
    <w:rsid w:val="001453E9"/>
    <w:rsid w:val="001454C6"/>
    <w:rsid w:val="00146C8E"/>
    <w:rsid w:val="00147514"/>
    <w:rsid w:val="001478B0"/>
    <w:rsid w:val="00147DDB"/>
    <w:rsid w:val="00151628"/>
    <w:rsid w:val="001525D4"/>
    <w:rsid w:val="00152A6A"/>
    <w:rsid w:val="00152F43"/>
    <w:rsid w:val="0015331F"/>
    <w:rsid w:val="00153618"/>
    <w:rsid w:val="00153666"/>
    <w:rsid w:val="001536F0"/>
    <w:rsid w:val="00153DDA"/>
    <w:rsid w:val="00154020"/>
    <w:rsid w:val="001545C5"/>
    <w:rsid w:val="00155614"/>
    <w:rsid w:val="00155B69"/>
    <w:rsid w:val="001570CA"/>
    <w:rsid w:val="00160570"/>
    <w:rsid w:val="001607EC"/>
    <w:rsid w:val="00160FA8"/>
    <w:rsid w:val="00161400"/>
    <w:rsid w:val="001614FA"/>
    <w:rsid w:val="001625EE"/>
    <w:rsid w:val="00162CA0"/>
    <w:rsid w:val="00162DF5"/>
    <w:rsid w:val="0016346F"/>
    <w:rsid w:val="00164057"/>
    <w:rsid w:val="00164CF8"/>
    <w:rsid w:val="001664AD"/>
    <w:rsid w:val="00166701"/>
    <w:rsid w:val="00166C63"/>
    <w:rsid w:val="00166D3C"/>
    <w:rsid w:val="00167382"/>
    <w:rsid w:val="00167696"/>
    <w:rsid w:val="00167826"/>
    <w:rsid w:val="00171005"/>
    <w:rsid w:val="00172484"/>
    <w:rsid w:val="00173364"/>
    <w:rsid w:val="001734F7"/>
    <w:rsid w:val="00173548"/>
    <w:rsid w:val="00174B5E"/>
    <w:rsid w:val="0017524F"/>
    <w:rsid w:val="001754B7"/>
    <w:rsid w:val="00175721"/>
    <w:rsid w:val="00176F34"/>
    <w:rsid w:val="0018024C"/>
    <w:rsid w:val="001816F0"/>
    <w:rsid w:val="0018236A"/>
    <w:rsid w:val="00182488"/>
    <w:rsid w:val="00182591"/>
    <w:rsid w:val="001827E7"/>
    <w:rsid w:val="00182C0A"/>
    <w:rsid w:val="00182E6E"/>
    <w:rsid w:val="00183270"/>
    <w:rsid w:val="001833E5"/>
    <w:rsid w:val="00184ED3"/>
    <w:rsid w:val="001863CC"/>
    <w:rsid w:val="001865EC"/>
    <w:rsid w:val="00186E58"/>
    <w:rsid w:val="001913B4"/>
    <w:rsid w:val="001923B2"/>
    <w:rsid w:val="00192729"/>
    <w:rsid w:val="00192A97"/>
    <w:rsid w:val="00192B58"/>
    <w:rsid w:val="0019373B"/>
    <w:rsid w:val="0019380E"/>
    <w:rsid w:val="001939A5"/>
    <w:rsid w:val="00193CF3"/>
    <w:rsid w:val="0019451F"/>
    <w:rsid w:val="00194F84"/>
    <w:rsid w:val="001970BB"/>
    <w:rsid w:val="0019774F"/>
    <w:rsid w:val="001A01D4"/>
    <w:rsid w:val="001A100D"/>
    <w:rsid w:val="001A1331"/>
    <w:rsid w:val="001A1A32"/>
    <w:rsid w:val="001A1DF5"/>
    <w:rsid w:val="001A2AD7"/>
    <w:rsid w:val="001A2EB7"/>
    <w:rsid w:val="001A374A"/>
    <w:rsid w:val="001A449E"/>
    <w:rsid w:val="001A4712"/>
    <w:rsid w:val="001A5618"/>
    <w:rsid w:val="001A5F4B"/>
    <w:rsid w:val="001A5F54"/>
    <w:rsid w:val="001A78DD"/>
    <w:rsid w:val="001A7C7F"/>
    <w:rsid w:val="001B0784"/>
    <w:rsid w:val="001B25FD"/>
    <w:rsid w:val="001B4C95"/>
    <w:rsid w:val="001B52B0"/>
    <w:rsid w:val="001B55E0"/>
    <w:rsid w:val="001B57C3"/>
    <w:rsid w:val="001B5BBE"/>
    <w:rsid w:val="001B5CCC"/>
    <w:rsid w:val="001B5F77"/>
    <w:rsid w:val="001B6B2B"/>
    <w:rsid w:val="001B6FB4"/>
    <w:rsid w:val="001B7554"/>
    <w:rsid w:val="001B7969"/>
    <w:rsid w:val="001B7A1F"/>
    <w:rsid w:val="001C076E"/>
    <w:rsid w:val="001C1289"/>
    <w:rsid w:val="001C1305"/>
    <w:rsid w:val="001C1724"/>
    <w:rsid w:val="001C223E"/>
    <w:rsid w:val="001C29B9"/>
    <w:rsid w:val="001C2FC4"/>
    <w:rsid w:val="001C3C82"/>
    <w:rsid w:val="001C4018"/>
    <w:rsid w:val="001C40C0"/>
    <w:rsid w:val="001C48EA"/>
    <w:rsid w:val="001C4C28"/>
    <w:rsid w:val="001C5791"/>
    <w:rsid w:val="001C5F2E"/>
    <w:rsid w:val="001C7D30"/>
    <w:rsid w:val="001C7DD1"/>
    <w:rsid w:val="001D0A73"/>
    <w:rsid w:val="001D0E71"/>
    <w:rsid w:val="001D111A"/>
    <w:rsid w:val="001D258D"/>
    <w:rsid w:val="001D2F75"/>
    <w:rsid w:val="001D335B"/>
    <w:rsid w:val="001D40E4"/>
    <w:rsid w:val="001D4BCF"/>
    <w:rsid w:val="001D4E15"/>
    <w:rsid w:val="001D52BD"/>
    <w:rsid w:val="001D5E76"/>
    <w:rsid w:val="001D7C9F"/>
    <w:rsid w:val="001E0A68"/>
    <w:rsid w:val="001E340D"/>
    <w:rsid w:val="001E3521"/>
    <w:rsid w:val="001E3791"/>
    <w:rsid w:val="001E4179"/>
    <w:rsid w:val="001E4D06"/>
    <w:rsid w:val="001E517C"/>
    <w:rsid w:val="001E6380"/>
    <w:rsid w:val="001E7182"/>
    <w:rsid w:val="001F0515"/>
    <w:rsid w:val="001F1038"/>
    <w:rsid w:val="001F1CB2"/>
    <w:rsid w:val="001F29C8"/>
    <w:rsid w:val="001F52BA"/>
    <w:rsid w:val="001F59AF"/>
    <w:rsid w:val="001F5FC0"/>
    <w:rsid w:val="001F75ED"/>
    <w:rsid w:val="001F7613"/>
    <w:rsid w:val="00201AA1"/>
    <w:rsid w:val="00201CA2"/>
    <w:rsid w:val="002022EB"/>
    <w:rsid w:val="002027A9"/>
    <w:rsid w:val="002028AC"/>
    <w:rsid w:val="002036FA"/>
    <w:rsid w:val="00203996"/>
    <w:rsid w:val="00203EA2"/>
    <w:rsid w:val="00204052"/>
    <w:rsid w:val="002043EC"/>
    <w:rsid w:val="00204728"/>
    <w:rsid w:val="00204817"/>
    <w:rsid w:val="002061C1"/>
    <w:rsid w:val="0020641D"/>
    <w:rsid w:val="00206791"/>
    <w:rsid w:val="00206BB4"/>
    <w:rsid w:val="00206FBA"/>
    <w:rsid w:val="0020727A"/>
    <w:rsid w:val="00207514"/>
    <w:rsid w:val="00207736"/>
    <w:rsid w:val="0020787E"/>
    <w:rsid w:val="00210500"/>
    <w:rsid w:val="002106CF"/>
    <w:rsid w:val="00210C82"/>
    <w:rsid w:val="00211015"/>
    <w:rsid w:val="002112CC"/>
    <w:rsid w:val="002124D9"/>
    <w:rsid w:val="00212863"/>
    <w:rsid w:val="00212E0E"/>
    <w:rsid w:val="00212E6B"/>
    <w:rsid w:val="00213CC9"/>
    <w:rsid w:val="00213E16"/>
    <w:rsid w:val="00214061"/>
    <w:rsid w:val="00215143"/>
    <w:rsid w:val="002168B4"/>
    <w:rsid w:val="002171FF"/>
    <w:rsid w:val="002178BB"/>
    <w:rsid w:val="00220C05"/>
    <w:rsid w:val="00220D2F"/>
    <w:rsid w:val="002235EC"/>
    <w:rsid w:val="00223E0C"/>
    <w:rsid w:val="0022404D"/>
    <w:rsid w:val="0022479E"/>
    <w:rsid w:val="00225A57"/>
    <w:rsid w:val="00226A83"/>
    <w:rsid w:val="00227D14"/>
    <w:rsid w:val="002307BD"/>
    <w:rsid w:val="002310A9"/>
    <w:rsid w:val="0023239B"/>
    <w:rsid w:val="002328F6"/>
    <w:rsid w:val="00232B7C"/>
    <w:rsid w:val="00232FEC"/>
    <w:rsid w:val="002345FC"/>
    <w:rsid w:val="002350C6"/>
    <w:rsid w:val="00235223"/>
    <w:rsid w:val="0023622D"/>
    <w:rsid w:val="002368EE"/>
    <w:rsid w:val="00236A81"/>
    <w:rsid w:val="00236DD2"/>
    <w:rsid w:val="002375F2"/>
    <w:rsid w:val="00237AB8"/>
    <w:rsid w:val="00240743"/>
    <w:rsid w:val="002407FB"/>
    <w:rsid w:val="00241AD1"/>
    <w:rsid w:val="00241F03"/>
    <w:rsid w:val="00242166"/>
    <w:rsid w:val="00242237"/>
    <w:rsid w:val="0024236B"/>
    <w:rsid w:val="0024259F"/>
    <w:rsid w:val="00242936"/>
    <w:rsid w:val="00242C9B"/>
    <w:rsid w:val="00243BCA"/>
    <w:rsid w:val="002453F3"/>
    <w:rsid w:val="00246327"/>
    <w:rsid w:val="00246F42"/>
    <w:rsid w:val="00250294"/>
    <w:rsid w:val="00250FC9"/>
    <w:rsid w:val="00251D0E"/>
    <w:rsid w:val="002527A8"/>
    <w:rsid w:val="00252BBF"/>
    <w:rsid w:val="00253AFB"/>
    <w:rsid w:val="00253B26"/>
    <w:rsid w:val="00254115"/>
    <w:rsid w:val="002557B3"/>
    <w:rsid w:val="00255DCE"/>
    <w:rsid w:val="00255F92"/>
    <w:rsid w:val="002575BE"/>
    <w:rsid w:val="00257B04"/>
    <w:rsid w:val="00260151"/>
    <w:rsid w:val="00260CE9"/>
    <w:rsid w:val="00260D11"/>
    <w:rsid w:val="002617BE"/>
    <w:rsid w:val="002620C9"/>
    <w:rsid w:val="00262156"/>
    <w:rsid w:val="002629E2"/>
    <w:rsid w:val="0026344B"/>
    <w:rsid w:val="00263659"/>
    <w:rsid w:val="00263B8C"/>
    <w:rsid w:val="00264346"/>
    <w:rsid w:val="00264E2A"/>
    <w:rsid w:val="00265B44"/>
    <w:rsid w:val="00265FC3"/>
    <w:rsid w:val="00266993"/>
    <w:rsid w:val="0026758F"/>
    <w:rsid w:val="002676AE"/>
    <w:rsid w:val="002678E0"/>
    <w:rsid w:val="00270072"/>
    <w:rsid w:val="00270ED1"/>
    <w:rsid w:val="0027137F"/>
    <w:rsid w:val="00272B73"/>
    <w:rsid w:val="00272F7C"/>
    <w:rsid w:val="0027453D"/>
    <w:rsid w:val="00274CF2"/>
    <w:rsid w:val="002751DB"/>
    <w:rsid w:val="00275664"/>
    <w:rsid w:val="0027673A"/>
    <w:rsid w:val="00276B12"/>
    <w:rsid w:val="0027758D"/>
    <w:rsid w:val="002775C5"/>
    <w:rsid w:val="00277DBF"/>
    <w:rsid w:val="00280BCF"/>
    <w:rsid w:val="00280D8C"/>
    <w:rsid w:val="00281488"/>
    <w:rsid w:val="00281B6C"/>
    <w:rsid w:val="002822C9"/>
    <w:rsid w:val="00282575"/>
    <w:rsid w:val="002835D8"/>
    <w:rsid w:val="00283873"/>
    <w:rsid w:val="002838D2"/>
    <w:rsid w:val="00283AB0"/>
    <w:rsid w:val="0028447A"/>
    <w:rsid w:val="00284550"/>
    <w:rsid w:val="00284DE8"/>
    <w:rsid w:val="002850CE"/>
    <w:rsid w:val="00285415"/>
    <w:rsid w:val="00286123"/>
    <w:rsid w:val="00286894"/>
    <w:rsid w:val="00286BEB"/>
    <w:rsid w:val="00287A99"/>
    <w:rsid w:val="00290745"/>
    <w:rsid w:val="00290A68"/>
    <w:rsid w:val="00290B62"/>
    <w:rsid w:val="00290D56"/>
    <w:rsid w:val="00291450"/>
    <w:rsid w:val="00292E36"/>
    <w:rsid w:val="00292F98"/>
    <w:rsid w:val="002931B0"/>
    <w:rsid w:val="00293DAF"/>
    <w:rsid w:val="002940FF"/>
    <w:rsid w:val="00294776"/>
    <w:rsid w:val="00294C04"/>
    <w:rsid w:val="00294C65"/>
    <w:rsid w:val="002958CB"/>
    <w:rsid w:val="002971AE"/>
    <w:rsid w:val="002973C0"/>
    <w:rsid w:val="00297A2C"/>
    <w:rsid w:val="00297FBC"/>
    <w:rsid w:val="002A0EAE"/>
    <w:rsid w:val="002A14DA"/>
    <w:rsid w:val="002A1678"/>
    <w:rsid w:val="002A2485"/>
    <w:rsid w:val="002A31C2"/>
    <w:rsid w:val="002A3867"/>
    <w:rsid w:val="002A41A7"/>
    <w:rsid w:val="002A4559"/>
    <w:rsid w:val="002A61A7"/>
    <w:rsid w:val="002A660A"/>
    <w:rsid w:val="002A7106"/>
    <w:rsid w:val="002A7E0E"/>
    <w:rsid w:val="002B0B92"/>
    <w:rsid w:val="002B0F89"/>
    <w:rsid w:val="002B16B8"/>
    <w:rsid w:val="002B17FF"/>
    <w:rsid w:val="002B1918"/>
    <w:rsid w:val="002B1D02"/>
    <w:rsid w:val="002B2E25"/>
    <w:rsid w:val="002B38A9"/>
    <w:rsid w:val="002B4734"/>
    <w:rsid w:val="002B54DA"/>
    <w:rsid w:val="002B6DFF"/>
    <w:rsid w:val="002B7E6F"/>
    <w:rsid w:val="002C18A4"/>
    <w:rsid w:val="002C2608"/>
    <w:rsid w:val="002C36EA"/>
    <w:rsid w:val="002C3A2F"/>
    <w:rsid w:val="002C3CF6"/>
    <w:rsid w:val="002C4D05"/>
    <w:rsid w:val="002C5537"/>
    <w:rsid w:val="002C5CAE"/>
    <w:rsid w:val="002C6186"/>
    <w:rsid w:val="002C6397"/>
    <w:rsid w:val="002C7A00"/>
    <w:rsid w:val="002D0912"/>
    <w:rsid w:val="002D14BF"/>
    <w:rsid w:val="002D2396"/>
    <w:rsid w:val="002D289C"/>
    <w:rsid w:val="002D2B90"/>
    <w:rsid w:val="002D2E42"/>
    <w:rsid w:val="002D2F6A"/>
    <w:rsid w:val="002D36A9"/>
    <w:rsid w:val="002D36D0"/>
    <w:rsid w:val="002D41C0"/>
    <w:rsid w:val="002D4B94"/>
    <w:rsid w:val="002D518F"/>
    <w:rsid w:val="002D52C4"/>
    <w:rsid w:val="002D56B2"/>
    <w:rsid w:val="002D646B"/>
    <w:rsid w:val="002D668E"/>
    <w:rsid w:val="002D6D38"/>
    <w:rsid w:val="002D752A"/>
    <w:rsid w:val="002E11DF"/>
    <w:rsid w:val="002E1867"/>
    <w:rsid w:val="002E1B92"/>
    <w:rsid w:val="002E317E"/>
    <w:rsid w:val="002E382F"/>
    <w:rsid w:val="002E3D5C"/>
    <w:rsid w:val="002E3E66"/>
    <w:rsid w:val="002E4F3B"/>
    <w:rsid w:val="002E5124"/>
    <w:rsid w:val="002E6E89"/>
    <w:rsid w:val="002E7681"/>
    <w:rsid w:val="002F0D61"/>
    <w:rsid w:val="002F10A0"/>
    <w:rsid w:val="002F244B"/>
    <w:rsid w:val="002F2476"/>
    <w:rsid w:val="002F2990"/>
    <w:rsid w:val="002F30CB"/>
    <w:rsid w:val="002F3AFE"/>
    <w:rsid w:val="002F3CB6"/>
    <w:rsid w:val="002F455D"/>
    <w:rsid w:val="002F4D8F"/>
    <w:rsid w:val="002F6EA0"/>
    <w:rsid w:val="002F7AF3"/>
    <w:rsid w:val="0030005C"/>
    <w:rsid w:val="003007C5"/>
    <w:rsid w:val="00300C88"/>
    <w:rsid w:val="00301D5F"/>
    <w:rsid w:val="00301E3D"/>
    <w:rsid w:val="00301FF6"/>
    <w:rsid w:val="00302F70"/>
    <w:rsid w:val="00303787"/>
    <w:rsid w:val="00303854"/>
    <w:rsid w:val="00304A66"/>
    <w:rsid w:val="003051DF"/>
    <w:rsid w:val="00305DD7"/>
    <w:rsid w:val="00306B08"/>
    <w:rsid w:val="003072B5"/>
    <w:rsid w:val="00307396"/>
    <w:rsid w:val="00310041"/>
    <w:rsid w:val="003103CD"/>
    <w:rsid w:val="00310616"/>
    <w:rsid w:val="00310A06"/>
    <w:rsid w:val="00311665"/>
    <w:rsid w:val="00312084"/>
    <w:rsid w:val="00312495"/>
    <w:rsid w:val="00312AC4"/>
    <w:rsid w:val="00312BEE"/>
    <w:rsid w:val="00314021"/>
    <w:rsid w:val="00314134"/>
    <w:rsid w:val="00314F5F"/>
    <w:rsid w:val="00314FE4"/>
    <w:rsid w:val="00315A4C"/>
    <w:rsid w:val="00315EB9"/>
    <w:rsid w:val="00317879"/>
    <w:rsid w:val="003178D0"/>
    <w:rsid w:val="003201DD"/>
    <w:rsid w:val="00321492"/>
    <w:rsid w:val="00321B0A"/>
    <w:rsid w:val="0032344F"/>
    <w:rsid w:val="00323784"/>
    <w:rsid w:val="00323B86"/>
    <w:rsid w:val="0032459F"/>
    <w:rsid w:val="003252BC"/>
    <w:rsid w:val="0032530E"/>
    <w:rsid w:val="003259D4"/>
    <w:rsid w:val="00325B70"/>
    <w:rsid w:val="00325FEA"/>
    <w:rsid w:val="00326733"/>
    <w:rsid w:val="00326D6D"/>
    <w:rsid w:val="00330A48"/>
    <w:rsid w:val="00331DF0"/>
    <w:rsid w:val="00333FDF"/>
    <w:rsid w:val="00334438"/>
    <w:rsid w:val="00335123"/>
    <w:rsid w:val="00335277"/>
    <w:rsid w:val="00335DF5"/>
    <w:rsid w:val="00335F6B"/>
    <w:rsid w:val="003371CF"/>
    <w:rsid w:val="00337471"/>
    <w:rsid w:val="00337C6A"/>
    <w:rsid w:val="00337DBC"/>
    <w:rsid w:val="00340151"/>
    <w:rsid w:val="00340368"/>
    <w:rsid w:val="0034095B"/>
    <w:rsid w:val="003409C7"/>
    <w:rsid w:val="00341D0D"/>
    <w:rsid w:val="00342B44"/>
    <w:rsid w:val="00342C98"/>
    <w:rsid w:val="003439EA"/>
    <w:rsid w:val="00343B57"/>
    <w:rsid w:val="003440BA"/>
    <w:rsid w:val="00344F87"/>
    <w:rsid w:val="0034761D"/>
    <w:rsid w:val="00347F33"/>
    <w:rsid w:val="0035083E"/>
    <w:rsid w:val="00351501"/>
    <w:rsid w:val="003522A9"/>
    <w:rsid w:val="003537EC"/>
    <w:rsid w:val="00353A63"/>
    <w:rsid w:val="00353EC8"/>
    <w:rsid w:val="003541F8"/>
    <w:rsid w:val="00354C67"/>
    <w:rsid w:val="003555DB"/>
    <w:rsid w:val="003558DE"/>
    <w:rsid w:val="00355A45"/>
    <w:rsid w:val="00355BD1"/>
    <w:rsid w:val="0035707E"/>
    <w:rsid w:val="003575BD"/>
    <w:rsid w:val="00357809"/>
    <w:rsid w:val="00357A34"/>
    <w:rsid w:val="003608A4"/>
    <w:rsid w:val="00360966"/>
    <w:rsid w:val="003620C6"/>
    <w:rsid w:val="00362108"/>
    <w:rsid w:val="0036232C"/>
    <w:rsid w:val="00363924"/>
    <w:rsid w:val="00363935"/>
    <w:rsid w:val="00363B59"/>
    <w:rsid w:val="00364D2F"/>
    <w:rsid w:val="00364DE9"/>
    <w:rsid w:val="00365EE2"/>
    <w:rsid w:val="00366BB7"/>
    <w:rsid w:val="00367E64"/>
    <w:rsid w:val="0037064A"/>
    <w:rsid w:val="00370C4E"/>
    <w:rsid w:val="0037125E"/>
    <w:rsid w:val="003714C7"/>
    <w:rsid w:val="00371563"/>
    <w:rsid w:val="0037195C"/>
    <w:rsid w:val="003725D5"/>
    <w:rsid w:val="00372F44"/>
    <w:rsid w:val="00373C9A"/>
    <w:rsid w:val="0037460A"/>
    <w:rsid w:val="003749DB"/>
    <w:rsid w:val="0037548C"/>
    <w:rsid w:val="0037666E"/>
    <w:rsid w:val="00376D88"/>
    <w:rsid w:val="00377138"/>
    <w:rsid w:val="00377703"/>
    <w:rsid w:val="00380A55"/>
    <w:rsid w:val="00381947"/>
    <w:rsid w:val="003821E7"/>
    <w:rsid w:val="00382492"/>
    <w:rsid w:val="00382513"/>
    <w:rsid w:val="0038298F"/>
    <w:rsid w:val="00382D0C"/>
    <w:rsid w:val="003844F5"/>
    <w:rsid w:val="003854FB"/>
    <w:rsid w:val="0038555D"/>
    <w:rsid w:val="00386046"/>
    <w:rsid w:val="00386CBF"/>
    <w:rsid w:val="00387894"/>
    <w:rsid w:val="00387FFA"/>
    <w:rsid w:val="00390039"/>
    <w:rsid w:val="00390E22"/>
    <w:rsid w:val="00390F0B"/>
    <w:rsid w:val="00391808"/>
    <w:rsid w:val="00391945"/>
    <w:rsid w:val="003928BC"/>
    <w:rsid w:val="00393E77"/>
    <w:rsid w:val="00393FF7"/>
    <w:rsid w:val="00394666"/>
    <w:rsid w:val="0039496E"/>
    <w:rsid w:val="003953C0"/>
    <w:rsid w:val="00395E79"/>
    <w:rsid w:val="00396644"/>
    <w:rsid w:val="00396E40"/>
    <w:rsid w:val="003A0255"/>
    <w:rsid w:val="003A0854"/>
    <w:rsid w:val="003A099B"/>
    <w:rsid w:val="003A0CD9"/>
    <w:rsid w:val="003A1A30"/>
    <w:rsid w:val="003A2931"/>
    <w:rsid w:val="003A32BC"/>
    <w:rsid w:val="003A3683"/>
    <w:rsid w:val="003A3A2A"/>
    <w:rsid w:val="003A42EC"/>
    <w:rsid w:val="003A4DDE"/>
    <w:rsid w:val="003A5FA6"/>
    <w:rsid w:val="003A7B05"/>
    <w:rsid w:val="003B15CE"/>
    <w:rsid w:val="003B1E5B"/>
    <w:rsid w:val="003B2B94"/>
    <w:rsid w:val="003B4531"/>
    <w:rsid w:val="003B468B"/>
    <w:rsid w:val="003B4ADC"/>
    <w:rsid w:val="003B4B55"/>
    <w:rsid w:val="003B4F87"/>
    <w:rsid w:val="003B54F9"/>
    <w:rsid w:val="003B5672"/>
    <w:rsid w:val="003B62A9"/>
    <w:rsid w:val="003B665A"/>
    <w:rsid w:val="003B6FC7"/>
    <w:rsid w:val="003B7296"/>
    <w:rsid w:val="003B77D7"/>
    <w:rsid w:val="003B7A8D"/>
    <w:rsid w:val="003B7F9B"/>
    <w:rsid w:val="003C07D8"/>
    <w:rsid w:val="003C18EA"/>
    <w:rsid w:val="003C191C"/>
    <w:rsid w:val="003C1BB6"/>
    <w:rsid w:val="003C29EC"/>
    <w:rsid w:val="003C4815"/>
    <w:rsid w:val="003C64C9"/>
    <w:rsid w:val="003C6829"/>
    <w:rsid w:val="003C7106"/>
    <w:rsid w:val="003D0F7C"/>
    <w:rsid w:val="003D1025"/>
    <w:rsid w:val="003D1E3F"/>
    <w:rsid w:val="003D23D7"/>
    <w:rsid w:val="003D24D7"/>
    <w:rsid w:val="003D2611"/>
    <w:rsid w:val="003D290C"/>
    <w:rsid w:val="003D2A77"/>
    <w:rsid w:val="003D2A7A"/>
    <w:rsid w:val="003D315B"/>
    <w:rsid w:val="003D3630"/>
    <w:rsid w:val="003D3A34"/>
    <w:rsid w:val="003D5289"/>
    <w:rsid w:val="003D5E39"/>
    <w:rsid w:val="003D6DBF"/>
    <w:rsid w:val="003D71DC"/>
    <w:rsid w:val="003D76B0"/>
    <w:rsid w:val="003D7CF7"/>
    <w:rsid w:val="003E009E"/>
    <w:rsid w:val="003E00B2"/>
    <w:rsid w:val="003E0E53"/>
    <w:rsid w:val="003E15A5"/>
    <w:rsid w:val="003E188F"/>
    <w:rsid w:val="003E1BA4"/>
    <w:rsid w:val="003E1C84"/>
    <w:rsid w:val="003E25A7"/>
    <w:rsid w:val="003E3F1E"/>
    <w:rsid w:val="003E462A"/>
    <w:rsid w:val="003E5DC7"/>
    <w:rsid w:val="003E5EFC"/>
    <w:rsid w:val="003E6D46"/>
    <w:rsid w:val="003E6FBC"/>
    <w:rsid w:val="003E7500"/>
    <w:rsid w:val="003F169A"/>
    <w:rsid w:val="003F2116"/>
    <w:rsid w:val="003F242A"/>
    <w:rsid w:val="003F283A"/>
    <w:rsid w:val="003F2BD4"/>
    <w:rsid w:val="003F31DA"/>
    <w:rsid w:val="003F34D8"/>
    <w:rsid w:val="003F3606"/>
    <w:rsid w:val="003F3D1A"/>
    <w:rsid w:val="003F573D"/>
    <w:rsid w:val="003F5852"/>
    <w:rsid w:val="003F5C51"/>
    <w:rsid w:val="003F61F5"/>
    <w:rsid w:val="003F6A20"/>
    <w:rsid w:val="003F6A5E"/>
    <w:rsid w:val="003F6AC4"/>
    <w:rsid w:val="003F6B49"/>
    <w:rsid w:val="003F6D19"/>
    <w:rsid w:val="003F70E0"/>
    <w:rsid w:val="00400E0F"/>
    <w:rsid w:val="00401663"/>
    <w:rsid w:val="00403121"/>
    <w:rsid w:val="00403347"/>
    <w:rsid w:val="00403A11"/>
    <w:rsid w:val="00404FD5"/>
    <w:rsid w:val="004054B8"/>
    <w:rsid w:val="00405DAA"/>
    <w:rsid w:val="0040672A"/>
    <w:rsid w:val="00406D52"/>
    <w:rsid w:val="00406F87"/>
    <w:rsid w:val="00410359"/>
    <w:rsid w:val="00410483"/>
    <w:rsid w:val="00410AA2"/>
    <w:rsid w:val="00410E02"/>
    <w:rsid w:val="004118ED"/>
    <w:rsid w:val="00412008"/>
    <w:rsid w:val="00413A4D"/>
    <w:rsid w:val="0041431C"/>
    <w:rsid w:val="00414826"/>
    <w:rsid w:val="00414E0F"/>
    <w:rsid w:val="00415667"/>
    <w:rsid w:val="00415DF0"/>
    <w:rsid w:val="0041643D"/>
    <w:rsid w:val="00417214"/>
    <w:rsid w:val="004172E4"/>
    <w:rsid w:val="00420C65"/>
    <w:rsid w:val="00420F6D"/>
    <w:rsid w:val="004210CE"/>
    <w:rsid w:val="0042132D"/>
    <w:rsid w:val="004222B7"/>
    <w:rsid w:val="00422B89"/>
    <w:rsid w:val="0042317E"/>
    <w:rsid w:val="004246AD"/>
    <w:rsid w:val="00424948"/>
    <w:rsid w:val="004249D0"/>
    <w:rsid w:val="004253C8"/>
    <w:rsid w:val="004254BF"/>
    <w:rsid w:val="004258AE"/>
    <w:rsid w:val="00426289"/>
    <w:rsid w:val="00427696"/>
    <w:rsid w:val="00427867"/>
    <w:rsid w:val="00427A8B"/>
    <w:rsid w:val="004300BE"/>
    <w:rsid w:val="00431D0B"/>
    <w:rsid w:val="00432E38"/>
    <w:rsid w:val="00433300"/>
    <w:rsid w:val="00433675"/>
    <w:rsid w:val="0043368A"/>
    <w:rsid w:val="004341DF"/>
    <w:rsid w:val="00434B8A"/>
    <w:rsid w:val="00435096"/>
    <w:rsid w:val="0043520C"/>
    <w:rsid w:val="00435483"/>
    <w:rsid w:val="00435FEC"/>
    <w:rsid w:val="004369C2"/>
    <w:rsid w:val="00437A22"/>
    <w:rsid w:val="00440953"/>
    <w:rsid w:val="00440C58"/>
    <w:rsid w:val="00441310"/>
    <w:rsid w:val="00441442"/>
    <w:rsid w:val="00441677"/>
    <w:rsid w:val="00441749"/>
    <w:rsid w:val="00442805"/>
    <w:rsid w:val="004433C2"/>
    <w:rsid w:val="00443FDD"/>
    <w:rsid w:val="00444070"/>
    <w:rsid w:val="00445257"/>
    <w:rsid w:val="004458E0"/>
    <w:rsid w:val="0044612E"/>
    <w:rsid w:val="00446674"/>
    <w:rsid w:val="00446B99"/>
    <w:rsid w:val="00446EFD"/>
    <w:rsid w:val="00446F7D"/>
    <w:rsid w:val="004479E6"/>
    <w:rsid w:val="00447C60"/>
    <w:rsid w:val="00447CDD"/>
    <w:rsid w:val="00447F4E"/>
    <w:rsid w:val="00450AB9"/>
    <w:rsid w:val="00451339"/>
    <w:rsid w:val="00451FF7"/>
    <w:rsid w:val="00452F11"/>
    <w:rsid w:val="00453A6D"/>
    <w:rsid w:val="00453CE2"/>
    <w:rsid w:val="00454B27"/>
    <w:rsid w:val="00455615"/>
    <w:rsid w:val="00455695"/>
    <w:rsid w:val="004557CA"/>
    <w:rsid w:val="0045584A"/>
    <w:rsid w:val="004561A6"/>
    <w:rsid w:val="00456A4E"/>
    <w:rsid w:val="00456D99"/>
    <w:rsid w:val="004571CE"/>
    <w:rsid w:val="0045767F"/>
    <w:rsid w:val="00460158"/>
    <w:rsid w:val="0046033F"/>
    <w:rsid w:val="004605C4"/>
    <w:rsid w:val="00461107"/>
    <w:rsid w:val="00461CFF"/>
    <w:rsid w:val="0046338F"/>
    <w:rsid w:val="00463A66"/>
    <w:rsid w:val="00464F39"/>
    <w:rsid w:val="0046504B"/>
    <w:rsid w:val="0046537F"/>
    <w:rsid w:val="004659BA"/>
    <w:rsid w:val="00466256"/>
    <w:rsid w:val="00467555"/>
    <w:rsid w:val="00470855"/>
    <w:rsid w:val="00471259"/>
    <w:rsid w:val="004713E1"/>
    <w:rsid w:val="004719B2"/>
    <w:rsid w:val="00472FBD"/>
    <w:rsid w:val="00473077"/>
    <w:rsid w:val="00473C2E"/>
    <w:rsid w:val="004741DF"/>
    <w:rsid w:val="00474B71"/>
    <w:rsid w:val="00474DF6"/>
    <w:rsid w:val="00474E60"/>
    <w:rsid w:val="00475DAA"/>
    <w:rsid w:val="00476FFC"/>
    <w:rsid w:val="004805E9"/>
    <w:rsid w:val="0048070E"/>
    <w:rsid w:val="00480855"/>
    <w:rsid w:val="0048125C"/>
    <w:rsid w:val="0048149E"/>
    <w:rsid w:val="00482D22"/>
    <w:rsid w:val="0048486F"/>
    <w:rsid w:val="00484894"/>
    <w:rsid w:val="004858B1"/>
    <w:rsid w:val="00487056"/>
    <w:rsid w:val="004874D1"/>
    <w:rsid w:val="00487963"/>
    <w:rsid w:val="00487FB7"/>
    <w:rsid w:val="004907D3"/>
    <w:rsid w:val="00491193"/>
    <w:rsid w:val="004925D9"/>
    <w:rsid w:val="004939B5"/>
    <w:rsid w:val="00493A85"/>
    <w:rsid w:val="00494E06"/>
    <w:rsid w:val="0049660C"/>
    <w:rsid w:val="00496848"/>
    <w:rsid w:val="004968B2"/>
    <w:rsid w:val="00496AB5"/>
    <w:rsid w:val="00496D01"/>
    <w:rsid w:val="00497095"/>
    <w:rsid w:val="00497589"/>
    <w:rsid w:val="00497F74"/>
    <w:rsid w:val="004A0F57"/>
    <w:rsid w:val="004A0F9F"/>
    <w:rsid w:val="004A0FBB"/>
    <w:rsid w:val="004A128F"/>
    <w:rsid w:val="004A137C"/>
    <w:rsid w:val="004A2062"/>
    <w:rsid w:val="004A26AC"/>
    <w:rsid w:val="004A28C5"/>
    <w:rsid w:val="004A294F"/>
    <w:rsid w:val="004A4282"/>
    <w:rsid w:val="004A43AE"/>
    <w:rsid w:val="004A4F49"/>
    <w:rsid w:val="004A595D"/>
    <w:rsid w:val="004A5EC3"/>
    <w:rsid w:val="004A6B68"/>
    <w:rsid w:val="004B089C"/>
    <w:rsid w:val="004B21C5"/>
    <w:rsid w:val="004B40DD"/>
    <w:rsid w:val="004B4B24"/>
    <w:rsid w:val="004B52AA"/>
    <w:rsid w:val="004B53AF"/>
    <w:rsid w:val="004B5537"/>
    <w:rsid w:val="004B67BB"/>
    <w:rsid w:val="004B6DCB"/>
    <w:rsid w:val="004B737C"/>
    <w:rsid w:val="004B759C"/>
    <w:rsid w:val="004B768B"/>
    <w:rsid w:val="004B7AC2"/>
    <w:rsid w:val="004C0A9A"/>
    <w:rsid w:val="004C2382"/>
    <w:rsid w:val="004C25A1"/>
    <w:rsid w:val="004C2BCB"/>
    <w:rsid w:val="004C2E08"/>
    <w:rsid w:val="004C307C"/>
    <w:rsid w:val="004C3864"/>
    <w:rsid w:val="004C3C61"/>
    <w:rsid w:val="004C43E3"/>
    <w:rsid w:val="004C4741"/>
    <w:rsid w:val="004C50A5"/>
    <w:rsid w:val="004C51E7"/>
    <w:rsid w:val="004C5283"/>
    <w:rsid w:val="004C56BC"/>
    <w:rsid w:val="004C6A50"/>
    <w:rsid w:val="004C6BD3"/>
    <w:rsid w:val="004C6D24"/>
    <w:rsid w:val="004C6FDD"/>
    <w:rsid w:val="004C7652"/>
    <w:rsid w:val="004D01F1"/>
    <w:rsid w:val="004D02CD"/>
    <w:rsid w:val="004D062E"/>
    <w:rsid w:val="004D0A95"/>
    <w:rsid w:val="004D23CF"/>
    <w:rsid w:val="004D2A92"/>
    <w:rsid w:val="004D2E89"/>
    <w:rsid w:val="004D2F9F"/>
    <w:rsid w:val="004D385E"/>
    <w:rsid w:val="004D44E6"/>
    <w:rsid w:val="004D50C0"/>
    <w:rsid w:val="004D5222"/>
    <w:rsid w:val="004D53B2"/>
    <w:rsid w:val="004D6631"/>
    <w:rsid w:val="004D73C1"/>
    <w:rsid w:val="004E0598"/>
    <w:rsid w:val="004E0CA2"/>
    <w:rsid w:val="004E152C"/>
    <w:rsid w:val="004E1A47"/>
    <w:rsid w:val="004E1EAC"/>
    <w:rsid w:val="004E22F7"/>
    <w:rsid w:val="004E2421"/>
    <w:rsid w:val="004E251B"/>
    <w:rsid w:val="004E2FE8"/>
    <w:rsid w:val="004E3A71"/>
    <w:rsid w:val="004E55CA"/>
    <w:rsid w:val="004E5EB3"/>
    <w:rsid w:val="004E63E6"/>
    <w:rsid w:val="004E7057"/>
    <w:rsid w:val="004E7329"/>
    <w:rsid w:val="004E7792"/>
    <w:rsid w:val="004E7B90"/>
    <w:rsid w:val="004E7D1C"/>
    <w:rsid w:val="004F0C9D"/>
    <w:rsid w:val="004F15D7"/>
    <w:rsid w:val="004F1C31"/>
    <w:rsid w:val="004F1F31"/>
    <w:rsid w:val="004F2155"/>
    <w:rsid w:val="004F2158"/>
    <w:rsid w:val="004F2661"/>
    <w:rsid w:val="004F2690"/>
    <w:rsid w:val="004F2B2A"/>
    <w:rsid w:val="004F2DF5"/>
    <w:rsid w:val="004F32F1"/>
    <w:rsid w:val="004F4822"/>
    <w:rsid w:val="004F4DEE"/>
    <w:rsid w:val="004F4EFF"/>
    <w:rsid w:val="004F550A"/>
    <w:rsid w:val="004F5AD8"/>
    <w:rsid w:val="004F5F33"/>
    <w:rsid w:val="004F7727"/>
    <w:rsid w:val="00500364"/>
    <w:rsid w:val="00500F73"/>
    <w:rsid w:val="005017DE"/>
    <w:rsid w:val="0050185A"/>
    <w:rsid w:val="00501931"/>
    <w:rsid w:val="00501A06"/>
    <w:rsid w:val="00501AFD"/>
    <w:rsid w:val="00502098"/>
    <w:rsid w:val="005028D1"/>
    <w:rsid w:val="005028FF"/>
    <w:rsid w:val="005029D3"/>
    <w:rsid w:val="0050316D"/>
    <w:rsid w:val="005038D6"/>
    <w:rsid w:val="005039D5"/>
    <w:rsid w:val="00504842"/>
    <w:rsid w:val="00504968"/>
    <w:rsid w:val="00504A04"/>
    <w:rsid w:val="00507251"/>
    <w:rsid w:val="00507839"/>
    <w:rsid w:val="00507FE6"/>
    <w:rsid w:val="0051083C"/>
    <w:rsid w:val="00510BAC"/>
    <w:rsid w:val="00510D0E"/>
    <w:rsid w:val="00511104"/>
    <w:rsid w:val="00513E7E"/>
    <w:rsid w:val="005145C1"/>
    <w:rsid w:val="00514796"/>
    <w:rsid w:val="005175F5"/>
    <w:rsid w:val="00517601"/>
    <w:rsid w:val="00517BF8"/>
    <w:rsid w:val="00517C2B"/>
    <w:rsid w:val="00517EA4"/>
    <w:rsid w:val="00520091"/>
    <w:rsid w:val="00520354"/>
    <w:rsid w:val="005209B0"/>
    <w:rsid w:val="00520A03"/>
    <w:rsid w:val="00521146"/>
    <w:rsid w:val="005212E8"/>
    <w:rsid w:val="0052177E"/>
    <w:rsid w:val="00521BF9"/>
    <w:rsid w:val="00521E4E"/>
    <w:rsid w:val="00521EEC"/>
    <w:rsid w:val="00522019"/>
    <w:rsid w:val="00522055"/>
    <w:rsid w:val="00522620"/>
    <w:rsid w:val="0052263B"/>
    <w:rsid w:val="005229A6"/>
    <w:rsid w:val="00522B13"/>
    <w:rsid w:val="00522F00"/>
    <w:rsid w:val="00523005"/>
    <w:rsid w:val="00523923"/>
    <w:rsid w:val="00524007"/>
    <w:rsid w:val="00524AF6"/>
    <w:rsid w:val="00524E13"/>
    <w:rsid w:val="005257DE"/>
    <w:rsid w:val="005269C0"/>
    <w:rsid w:val="00526C9E"/>
    <w:rsid w:val="005275AA"/>
    <w:rsid w:val="00527A44"/>
    <w:rsid w:val="00527CED"/>
    <w:rsid w:val="00531739"/>
    <w:rsid w:val="0053292E"/>
    <w:rsid w:val="00532D88"/>
    <w:rsid w:val="00533540"/>
    <w:rsid w:val="0053362B"/>
    <w:rsid w:val="00533F4C"/>
    <w:rsid w:val="00534024"/>
    <w:rsid w:val="00535308"/>
    <w:rsid w:val="00535323"/>
    <w:rsid w:val="00535C80"/>
    <w:rsid w:val="00535F44"/>
    <w:rsid w:val="00536D8F"/>
    <w:rsid w:val="00537893"/>
    <w:rsid w:val="00537FA8"/>
    <w:rsid w:val="00541576"/>
    <w:rsid w:val="00541804"/>
    <w:rsid w:val="005429DC"/>
    <w:rsid w:val="00542E26"/>
    <w:rsid w:val="00543BF1"/>
    <w:rsid w:val="005462AB"/>
    <w:rsid w:val="00546401"/>
    <w:rsid w:val="005468CD"/>
    <w:rsid w:val="00546940"/>
    <w:rsid w:val="00546EB5"/>
    <w:rsid w:val="005472C0"/>
    <w:rsid w:val="00550018"/>
    <w:rsid w:val="0055042A"/>
    <w:rsid w:val="005508C9"/>
    <w:rsid w:val="00551623"/>
    <w:rsid w:val="005516B3"/>
    <w:rsid w:val="00551757"/>
    <w:rsid w:val="005517F1"/>
    <w:rsid w:val="0055199E"/>
    <w:rsid w:val="00551C9F"/>
    <w:rsid w:val="0055282A"/>
    <w:rsid w:val="00552EB3"/>
    <w:rsid w:val="005533CB"/>
    <w:rsid w:val="00553512"/>
    <w:rsid w:val="0055714F"/>
    <w:rsid w:val="00557152"/>
    <w:rsid w:val="005572B1"/>
    <w:rsid w:val="00557316"/>
    <w:rsid w:val="00557EED"/>
    <w:rsid w:val="005603EB"/>
    <w:rsid w:val="00560DA8"/>
    <w:rsid w:val="00560E2B"/>
    <w:rsid w:val="00560E9E"/>
    <w:rsid w:val="00561352"/>
    <w:rsid w:val="00561D2C"/>
    <w:rsid w:val="00562262"/>
    <w:rsid w:val="005623E6"/>
    <w:rsid w:val="00562AF7"/>
    <w:rsid w:val="005639DC"/>
    <w:rsid w:val="005639F0"/>
    <w:rsid w:val="00563F7D"/>
    <w:rsid w:val="00564E07"/>
    <w:rsid w:val="00566E5C"/>
    <w:rsid w:val="00570393"/>
    <w:rsid w:val="005714CE"/>
    <w:rsid w:val="00571756"/>
    <w:rsid w:val="005723EC"/>
    <w:rsid w:val="0057275C"/>
    <w:rsid w:val="00572BF1"/>
    <w:rsid w:val="00572FC9"/>
    <w:rsid w:val="0057329F"/>
    <w:rsid w:val="00574644"/>
    <w:rsid w:val="005749C3"/>
    <w:rsid w:val="00574A8C"/>
    <w:rsid w:val="005753FD"/>
    <w:rsid w:val="0057586A"/>
    <w:rsid w:val="00575BA3"/>
    <w:rsid w:val="00576E4F"/>
    <w:rsid w:val="00577268"/>
    <w:rsid w:val="005777FA"/>
    <w:rsid w:val="00577E29"/>
    <w:rsid w:val="0058094D"/>
    <w:rsid w:val="00580D1A"/>
    <w:rsid w:val="00581390"/>
    <w:rsid w:val="00582667"/>
    <w:rsid w:val="0058293D"/>
    <w:rsid w:val="00582BB7"/>
    <w:rsid w:val="005849A3"/>
    <w:rsid w:val="0058578F"/>
    <w:rsid w:val="00585BD8"/>
    <w:rsid w:val="0058607D"/>
    <w:rsid w:val="00586B9E"/>
    <w:rsid w:val="00587175"/>
    <w:rsid w:val="0058798B"/>
    <w:rsid w:val="00587DCF"/>
    <w:rsid w:val="00590081"/>
    <w:rsid w:val="00590B6E"/>
    <w:rsid w:val="00590E63"/>
    <w:rsid w:val="00591330"/>
    <w:rsid w:val="005913C6"/>
    <w:rsid w:val="00591532"/>
    <w:rsid w:val="005915A7"/>
    <w:rsid w:val="00591A28"/>
    <w:rsid w:val="00591F78"/>
    <w:rsid w:val="0059248E"/>
    <w:rsid w:val="00594130"/>
    <w:rsid w:val="00594284"/>
    <w:rsid w:val="005950F1"/>
    <w:rsid w:val="0059542F"/>
    <w:rsid w:val="0059551C"/>
    <w:rsid w:val="00596035"/>
    <w:rsid w:val="0059654E"/>
    <w:rsid w:val="005966AB"/>
    <w:rsid w:val="00597D4A"/>
    <w:rsid w:val="005A0E20"/>
    <w:rsid w:val="005A13D3"/>
    <w:rsid w:val="005A1419"/>
    <w:rsid w:val="005A1E25"/>
    <w:rsid w:val="005A22B6"/>
    <w:rsid w:val="005A2314"/>
    <w:rsid w:val="005A3640"/>
    <w:rsid w:val="005A368C"/>
    <w:rsid w:val="005A3C4F"/>
    <w:rsid w:val="005A40F0"/>
    <w:rsid w:val="005A4D5A"/>
    <w:rsid w:val="005A56D0"/>
    <w:rsid w:val="005A5B8F"/>
    <w:rsid w:val="005A676E"/>
    <w:rsid w:val="005A69FA"/>
    <w:rsid w:val="005A6C70"/>
    <w:rsid w:val="005A6E81"/>
    <w:rsid w:val="005A7C39"/>
    <w:rsid w:val="005B012F"/>
    <w:rsid w:val="005B036C"/>
    <w:rsid w:val="005B0632"/>
    <w:rsid w:val="005B2920"/>
    <w:rsid w:val="005B2E19"/>
    <w:rsid w:val="005B36C5"/>
    <w:rsid w:val="005B48A5"/>
    <w:rsid w:val="005B57FB"/>
    <w:rsid w:val="005B5A1F"/>
    <w:rsid w:val="005B6843"/>
    <w:rsid w:val="005B715C"/>
    <w:rsid w:val="005B7979"/>
    <w:rsid w:val="005B7AE8"/>
    <w:rsid w:val="005C029C"/>
    <w:rsid w:val="005C0C08"/>
    <w:rsid w:val="005C2130"/>
    <w:rsid w:val="005C334E"/>
    <w:rsid w:val="005C3591"/>
    <w:rsid w:val="005C4752"/>
    <w:rsid w:val="005C4DE7"/>
    <w:rsid w:val="005C4EDA"/>
    <w:rsid w:val="005C5D8B"/>
    <w:rsid w:val="005C6270"/>
    <w:rsid w:val="005C6510"/>
    <w:rsid w:val="005D0A87"/>
    <w:rsid w:val="005D11BA"/>
    <w:rsid w:val="005D13A1"/>
    <w:rsid w:val="005D1762"/>
    <w:rsid w:val="005D1F35"/>
    <w:rsid w:val="005D25D1"/>
    <w:rsid w:val="005D30BC"/>
    <w:rsid w:val="005D4034"/>
    <w:rsid w:val="005D5145"/>
    <w:rsid w:val="005D52BF"/>
    <w:rsid w:val="005D607B"/>
    <w:rsid w:val="005D65CB"/>
    <w:rsid w:val="005D6FC6"/>
    <w:rsid w:val="005D76C7"/>
    <w:rsid w:val="005E060A"/>
    <w:rsid w:val="005E06DB"/>
    <w:rsid w:val="005E14C2"/>
    <w:rsid w:val="005E184D"/>
    <w:rsid w:val="005E1954"/>
    <w:rsid w:val="005E2868"/>
    <w:rsid w:val="005E2DBA"/>
    <w:rsid w:val="005E2EDB"/>
    <w:rsid w:val="005E31B5"/>
    <w:rsid w:val="005E3862"/>
    <w:rsid w:val="005E4C1C"/>
    <w:rsid w:val="005E545E"/>
    <w:rsid w:val="005E54A7"/>
    <w:rsid w:val="005E5540"/>
    <w:rsid w:val="005E714F"/>
    <w:rsid w:val="005E7923"/>
    <w:rsid w:val="005F13C1"/>
    <w:rsid w:val="005F23B6"/>
    <w:rsid w:val="005F23E0"/>
    <w:rsid w:val="005F4CC4"/>
    <w:rsid w:val="005F550B"/>
    <w:rsid w:val="005F570B"/>
    <w:rsid w:val="005F5993"/>
    <w:rsid w:val="005F5C26"/>
    <w:rsid w:val="005F63FD"/>
    <w:rsid w:val="005F6CC9"/>
    <w:rsid w:val="005F75C0"/>
    <w:rsid w:val="00601189"/>
    <w:rsid w:val="00601211"/>
    <w:rsid w:val="00601AD2"/>
    <w:rsid w:val="00601E46"/>
    <w:rsid w:val="0060249D"/>
    <w:rsid w:val="00602FB5"/>
    <w:rsid w:val="00603582"/>
    <w:rsid w:val="006039B8"/>
    <w:rsid w:val="00604D3E"/>
    <w:rsid w:val="00604DB1"/>
    <w:rsid w:val="00605ACC"/>
    <w:rsid w:val="00605B78"/>
    <w:rsid w:val="00605C53"/>
    <w:rsid w:val="00606249"/>
    <w:rsid w:val="0060677E"/>
    <w:rsid w:val="00607519"/>
    <w:rsid w:val="00607772"/>
    <w:rsid w:val="0061099D"/>
    <w:rsid w:val="00611702"/>
    <w:rsid w:val="00611A7A"/>
    <w:rsid w:val="00611ABC"/>
    <w:rsid w:val="00612F7E"/>
    <w:rsid w:val="00613639"/>
    <w:rsid w:val="00614E59"/>
    <w:rsid w:val="0061629A"/>
    <w:rsid w:val="006163A3"/>
    <w:rsid w:val="00616ACD"/>
    <w:rsid w:val="00617AF7"/>
    <w:rsid w:val="00617D14"/>
    <w:rsid w:val="00620F62"/>
    <w:rsid w:val="00621563"/>
    <w:rsid w:val="006216B3"/>
    <w:rsid w:val="0062199D"/>
    <w:rsid w:val="006223FD"/>
    <w:rsid w:val="00622877"/>
    <w:rsid w:val="00623798"/>
    <w:rsid w:val="00623C1D"/>
    <w:rsid w:val="00624A4A"/>
    <w:rsid w:val="00625271"/>
    <w:rsid w:val="00625358"/>
    <w:rsid w:val="00625448"/>
    <w:rsid w:val="0062552D"/>
    <w:rsid w:val="006256A9"/>
    <w:rsid w:val="00625ED9"/>
    <w:rsid w:val="00626318"/>
    <w:rsid w:val="006263C1"/>
    <w:rsid w:val="0062663E"/>
    <w:rsid w:val="006268A4"/>
    <w:rsid w:val="00627011"/>
    <w:rsid w:val="0062707B"/>
    <w:rsid w:val="006307D2"/>
    <w:rsid w:val="00631053"/>
    <w:rsid w:val="00631A69"/>
    <w:rsid w:val="00632F88"/>
    <w:rsid w:val="006337DE"/>
    <w:rsid w:val="00634AF2"/>
    <w:rsid w:val="00634C35"/>
    <w:rsid w:val="00635C2D"/>
    <w:rsid w:val="00635CA8"/>
    <w:rsid w:val="00636408"/>
    <w:rsid w:val="006364F5"/>
    <w:rsid w:val="00637214"/>
    <w:rsid w:val="00637CDF"/>
    <w:rsid w:val="00640568"/>
    <w:rsid w:val="00640762"/>
    <w:rsid w:val="00640D48"/>
    <w:rsid w:val="00640DB3"/>
    <w:rsid w:val="00640E3D"/>
    <w:rsid w:val="006411FE"/>
    <w:rsid w:val="006411FF"/>
    <w:rsid w:val="0064169A"/>
    <w:rsid w:val="00641789"/>
    <w:rsid w:val="0064265E"/>
    <w:rsid w:val="00642800"/>
    <w:rsid w:val="00642D49"/>
    <w:rsid w:val="00642EE4"/>
    <w:rsid w:val="00645547"/>
    <w:rsid w:val="00645643"/>
    <w:rsid w:val="00645B5E"/>
    <w:rsid w:val="00645EDF"/>
    <w:rsid w:val="00646111"/>
    <w:rsid w:val="00646492"/>
    <w:rsid w:val="00646E28"/>
    <w:rsid w:val="00651EAA"/>
    <w:rsid w:val="0065210A"/>
    <w:rsid w:val="00652C44"/>
    <w:rsid w:val="00652FB6"/>
    <w:rsid w:val="00653913"/>
    <w:rsid w:val="006542F3"/>
    <w:rsid w:val="00654C84"/>
    <w:rsid w:val="006558F4"/>
    <w:rsid w:val="00655B6C"/>
    <w:rsid w:val="00656C80"/>
    <w:rsid w:val="006570ED"/>
    <w:rsid w:val="00661536"/>
    <w:rsid w:val="0066177E"/>
    <w:rsid w:val="006618CF"/>
    <w:rsid w:val="00661E11"/>
    <w:rsid w:val="00661FC2"/>
    <w:rsid w:val="00663256"/>
    <w:rsid w:val="00663DFD"/>
    <w:rsid w:val="00663F57"/>
    <w:rsid w:val="00664949"/>
    <w:rsid w:val="00664D62"/>
    <w:rsid w:val="00664DF2"/>
    <w:rsid w:val="00665C1D"/>
    <w:rsid w:val="00665D29"/>
    <w:rsid w:val="00665ED3"/>
    <w:rsid w:val="0066608F"/>
    <w:rsid w:val="00666716"/>
    <w:rsid w:val="0066750B"/>
    <w:rsid w:val="00667886"/>
    <w:rsid w:val="00667CCD"/>
    <w:rsid w:val="0067054B"/>
    <w:rsid w:val="006712FA"/>
    <w:rsid w:val="00671AAE"/>
    <w:rsid w:val="00671BD5"/>
    <w:rsid w:val="006728AC"/>
    <w:rsid w:val="00674CF3"/>
    <w:rsid w:val="00675586"/>
    <w:rsid w:val="00677666"/>
    <w:rsid w:val="00677B4E"/>
    <w:rsid w:val="0068015B"/>
    <w:rsid w:val="00680732"/>
    <w:rsid w:val="006808B2"/>
    <w:rsid w:val="00682E12"/>
    <w:rsid w:val="00682FA0"/>
    <w:rsid w:val="00685F2B"/>
    <w:rsid w:val="00686205"/>
    <w:rsid w:val="00686319"/>
    <w:rsid w:val="00686CDF"/>
    <w:rsid w:val="00687551"/>
    <w:rsid w:val="00687884"/>
    <w:rsid w:val="006911A3"/>
    <w:rsid w:val="00691788"/>
    <w:rsid w:val="00691B31"/>
    <w:rsid w:val="00692FD8"/>
    <w:rsid w:val="00693E19"/>
    <w:rsid w:val="006941CD"/>
    <w:rsid w:val="0069432E"/>
    <w:rsid w:val="00694351"/>
    <w:rsid w:val="006945B5"/>
    <w:rsid w:val="006962EA"/>
    <w:rsid w:val="00696D0B"/>
    <w:rsid w:val="00697633"/>
    <w:rsid w:val="006978D5"/>
    <w:rsid w:val="006A0225"/>
    <w:rsid w:val="006A1853"/>
    <w:rsid w:val="006A232E"/>
    <w:rsid w:val="006A23FA"/>
    <w:rsid w:val="006A262C"/>
    <w:rsid w:val="006A26CA"/>
    <w:rsid w:val="006A2B23"/>
    <w:rsid w:val="006A3530"/>
    <w:rsid w:val="006A3F08"/>
    <w:rsid w:val="006A440E"/>
    <w:rsid w:val="006A4D4F"/>
    <w:rsid w:val="006A508C"/>
    <w:rsid w:val="006A50B8"/>
    <w:rsid w:val="006A5249"/>
    <w:rsid w:val="006A5FB9"/>
    <w:rsid w:val="006A7341"/>
    <w:rsid w:val="006B00C3"/>
    <w:rsid w:val="006B0102"/>
    <w:rsid w:val="006B0449"/>
    <w:rsid w:val="006B0921"/>
    <w:rsid w:val="006B0B0D"/>
    <w:rsid w:val="006B0CC4"/>
    <w:rsid w:val="006B1533"/>
    <w:rsid w:val="006B1D19"/>
    <w:rsid w:val="006B2572"/>
    <w:rsid w:val="006B2F4E"/>
    <w:rsid w:val="006B2FBA"/>
    <w:rsid w:val="006B309A"/>
    <w:rsid w:val="006B3177"/>
    <w:rsid w:val="006B3795"/>
    <w:rsid w:val="006B3DCE"/>
    <w:rsid w:val="006B4523"/>
    <w:rsid w:val="006B4749"/>
    <w:rsid w:val="006B4FC4"/>
    <w:rsid w:val="006B53A9"/>
    <w:rsid w:val="006B576F"/>
    <w:rsid w:val="006B5D94"/>
    <w:rsid w:val="006B711F"/>
    <w:rsid w:val="006B7633"/>
    <w:rsid w:val="006B7C2E"/>
    <w:rsid w:val="006C04EB"/>
    <w:rsid w:val="006C1685"/>
    <w:rsid w:val="006C19E8"/>
    <w:rsid w:val="006C21E4"/>
    <w:rsid w:val="006C3E5A"/>
    <w:rsid w:val="006C3F46"/>
    <w:rsid w:val="006C5AF2"/>
    <w:rsid w:val="006C6414"/>
    <w:rsid w:val="006C6563"/>
    <w:rsid w:val="006C6A13"/>
    <w:rsid w:val="006C6D93"/>
    <w:rsid w:val="006C7027"/>
    <w:rsid w:val="006D0392"/>
    <w:rsid w:val="006D03B9"/>
    <w:rsid w:val="006D06A1"/>
    <w:rsid w:val="006D08C9"/>
    <w:rsid w:val="006D0DEA"/>
    <w:rsid w:val="006D278A"/>
    <w:rsid w:val="006D2A38"/>
    <w:rsid w:val="006D2E02"/>
    <w:rsid w:val="006D3F8F"/>
    <w:rsid w:val="006D45FE"/>
    <w:rsid w:val="006D4D77"/>
    <w:rsid w:val="006D550D"/>
    <w:rsid w:val="006D6414"/>
    <w:rsid w:val="006D6658"/>
    <w:rsid w:val="006D685B"/>
    <w:rsid w:val="006E0580"/>
    <w:rsid w:val="006E1055"/>
    <w:rsid w:val="006E16F5"/>
    <w:rsid w:val="006E3B5C"/>
    <w:rsid w:val="006E4906"/>
    <w:rsid w:val="006E4A38"/>
    <w:rsid w:val="006E58EC"/>
    <w:rsid w:val="006E678D"/>
    <w:rsid w:val="006E69C0"/>
    <w:rsid w:val="006E6C23"/>
    <w:rsid w:val="006E76F2"/>
    <w:rsid w:val="006E7763"/>
    <w:rsid w:val="006F0B99"/>
    <w:rsid w:val="006F11E8"/>
    <w:rsid w:val="006F1229"/>
    <w:rsid w:val="006F1E39"/>
    <w:rsid w:val="006F1E64"/>
    <w:rsid w:val="006F2C6B"/>
    <w:rsid w:val="006F30CC"/>
    <w:rsid w:val="006F3183"/>
    <w:rsid w:val="006F3AB9"/>
    <w:rsid w:val="006F4238"/>
    <w:rsid w:val="006F4508"/>
    <w:rsid w:val="006F4949"/>
    <w:rsid w:val="006F4C03"/>
    <w:rsid w:val="006F59FD"/>
    <w:rsid w:val="0070363C"/>
    <w:rsid w:val="00703F0C"/>
    <w:rsid w:val="0070463B"/>
    <w:rsid w:val="00704972"/>
    <w:rsid w:val="0070516A"/>
    <w:rsid w:val="007051BF"/>
    <w:rsid w:val="007051FA"/>
    <w:rsid w:val="00705718"/>
    <w:rsid w:val="00705F59"/>
    <w:rsid w:val="00706CF8"/>
    <w:rsid w:val="0070704F"/>
    <w:rsid w:val="0070711B"/>
    <w:rsid w:val="00710281"/>
    <w:rsid w:val="0071123E"/>
    <w:rsid w:val="007119C9"/>
    <w:rsid w:val="00711AEC"/>
    <w:rsid w:val="00711C1E"/>
    <w:rsid w:val="00712476"/>
    <w:rsid w:val="007124B9"/>
    <w:rsid w:val="007126B3"/>
    <w:rsid w:val="00712B2A"/>
    <w:rsid w:val="00712DFD"/>
    <w:rsid w:val="0071398E"/>
    <w:rsid w:val="007139D7"/>
    <w:rsid w:val="00713C77"/>
    <w:rsid w:val="00713D53"/>
    <w:rsid w:val="0071421C"/>
    <w:rsid w:val="00714975"/>
    <w:rsid w:val="00714A9F"/>
    <w:rsid w:val="00714FB2"/>
    <w:rsid w:val="007167A8"/>
    <w:rsid w:val="007168D5"/>
    <w:rsid w:val="00717CCE"/>
    <w:rsid w:val="00720A47"/>
    <w:rsid w:val="007230AD"/>
    <w:rsid w:val="007233FE"/>
    <w:rsid w:val="00723994"/>
    <w:rsid w:val="00724328"/>
    <w:rsid w:val="007246DD"/>
    <w:rsid w:val="00724FEA"/>
    <w:rsid w:val="0072540F"/>
    <w:rsid w:val="007256B0"/>
    <w:rsid w:val="00725720"/>
    <w:rsid w:val="00726035"/>
    <w:rsid w:val="00726263"/>
    <w:rsid w:val="00726DA2"/>
    <w:rsid w:val="00726E21"/>
    <w:rsid w:val="00726E46"/>
    <w:rsid w:val="00726E4F"/>
    <w:rsid w:val="00727BF7"/>
    <w:rsid w:val="00730588"/>
    <w:rsid w:val="00730E50"/>
    <w:rsid w:val="00731549"/>
    <w:rsid w:val="00731BC8"/>
    <w:rsid w:val="0073297C"/>
    <w:rsid w:val="00732B26"/>
    <w:rsid w:val="00732DFA"/>
    <w:rsid w:val="00733783"/>
    <w:rsid w:val="007340D2"/>
    <w:rsid w:val="0073451B"/>
    <w:rsid w:val="00734F6E"/>
    <w:rsid w:val="007352ED"/>
    <w:rsid w:val="00735345"/>
    <w:rsid w:val="0073543E"/>
    <w:rsid w:val="00735D3C"/>
    <w:rsid w:val="00735D9E"/>
    <w:rsid w:val="00736996"/>
    <w:rsid w:val="00736B9B"/>
    <w:rsid w:val="00736C71"/>
    <w:rsid w:val="00736F05"/>
    <w:rsid w:val="007370C1"/>
    <w:rsid w:val="0074050F"/>
    <w:rsid w:val="007408F6"/>
    <w:rsid w:val="0074152B"/>
    <w:rsid w:val="00741B96"/>
    <w:rsid w:val="00741E28"/>
    <w:rsid w:val="00742433"/>
    <w:rsid w:val="00742FDF"/>
    <w:rsid w:val="00743063"/>
    <w:rsid w:val="00743B3C"/>
    <w:rsid w:val="00743CC4"/>
    <w:rsid w:val="007445F4"/>
    <w:rsid w:val="00744654"/>
    <w:rsid w:val="00745218"/>
    <w:rsid w:val="00746461"/>
    <w:rsid w:val="00746538"/>
    <w:rsid w:val="0074721A"/>
    <w:rsid w:val="0074777C"/>
    <w:rsid w:val="00747F54"/>
    <w:rsid w:val="00750E25"/>
    <w:rsid w:val="00751239"/>
    <w:rsid w:val="00752FAE"/>
    <w:rsid w:val="00752FC0"/>
    <w:rsid w:val="007544F9"/>
    <w:rsid w:val="007548BB"/>
    <w:rsid w:val="00754C16"/>
    <w:rsid w:val="00755817"/>
    <w:rsid w:val="00755D05"/>
    <w:rsid w:val="007569E9"/>
    <w:rsid w:val="00756E7C"/>
    <w:rsid w:val="00762361"/>
    <w:rsid w:val="00762B62"/>
    <w:rsid w:val="0076314B"/>
    <w:rsid w:val="00763D89"/>
    <w:rsid w:val="00764BB7"/>
    <w:rsid w:val="00764F38"/>
    <w:rsid w:val="00764FE0"/>
    <w:rsid w:val="0076562B"/>
    <w:rsid w:val="00765C5E"/>
    <w:rsid w:val="00767180"/>
    <w:rsid w:val="00767442"/>
    <w:rsid w:val="00770AD3"/>
    <w:rsid w:val="007726E3"/>
    <w:rsid w:val="00773644"/>
    <w:rsid w:val="00774820"/>
    <w:rsid w:val="00775248"/>
    <w:rsid w:val="0077556C"/>
    <w:rsid w:val="007757C1"/>
    <w:rsid w:val="00775934"/>
    <w:rsid w:val="0077792A"/>
    <w:rsid w:val="00777DE6"/>
    <w:rsid w:val="007815EA"/>
    <w:rsid w:val="007817EB"/>
    <w:rsid w:val="00783EDB"/>
    <w:rsid w:val="00784CB6"/>
    <w:rsid w:val="0078563C"/>
    <w:rsid w:val="00785C7B"/>
    <w:rsid w:val="00785E05"/>
    <w:rsid w:val="0078706F"/>
    <w:rsid w:val="00790A00"/>
    <w:rsid w:val="00791010"/>
    <w:rsid w:val="007912C7"/>
    <w:rsid w:val="00791F7C"/>
    <w:rsid w:val="00792365"/>
    <w:rsid w:val="00792909"/>
    <w:rsid w:val="00792A41"/>
    <w:rsid w:val="007930C9"/>
    <w:rsid w:val="00793BD4"/>
    <w:rsid w:val="007949C0"/>
    <w:rsid w:val="00795046"/>
    <w:rsid w:val="0079515A"/>
    <w:rsid w:val="0079541B"/>
    <w:rsid w:val="00795808"/>
    <w:rsid w:val="00795980"/>
    <w:rsid w:val="00796346"/>
    <w:rsid w:val="00796B64"/>
    <w:rsid w:val="0079724A"/>
    <w:rsid w:val="0079731D"/>
    <w:rsid w:val="007A1539"/>
    <w:rsid w:val="007A2BC3"/>
    <w:rsid w:val="007A2EAC"/>
    <w:rsid w:val="007A3322"/>
    <w:rsid w:val="007A3609"/>
    <w:rsid w:val="007A39F4"/>
    <w:rsid w:val="007A41F0"/>
    <w:rsid w:val="007A510B"/>
    <w:rsid w:val="007A52B2"/>
    <w:rsid w:val="007A5E75"/>
    <w:rsid w:val="007A6065"/>
    <w:rsid w:val="007A6421"/>
    <w:rsid w:val="007A762D"/>
    <w:rsid w:val="007A7A50"/>
    <w:rsid w:val="007B0457"/>
    <w:rsid w:val="007B159F"/>
    <w:rsid w:val="007B15BA"/>
    <w:rsid w:val="007B18E7"/>
    <w:rsid w:val="007B1F67"/>
    <w:rsid w:val="007B2DE9"/>
    <w:rsid w:val="007B349C"/>
    <w:rsid w:val="007B3851"/>
    <w:rsid w:val="007B3861"/>
    <w:rsid w:val="007B4795"/>
    <w:rsid w:val="007B4A6C"/>
    <w:rsid w:val="007B4F71"/>
    <w:rsid w:val="007B5001"/>
    <w:rsid w:val="007B5EFD"/>
    <w:rsid w:val="007B6FA7"/>
    <w:rsid w:val="007B76C9"/>
    <w:rsid w:val="007C0945"/>
    <w:rsid w:val="007C16EC"/>
    <w:rsid w:val="007C25E3"/>
    <w:rsid w:val="007C2895"/>
    <w:rsid w:val="007C2B6C"/>
    <w:rsid w:val="007C31AD"/>
    <w:rsid w:val="007C3590"/>
    <w:rsid w:val="007C3C55"/>
    <w:rsid w:val="007C4127"/>
    <w:rsid w:val="007C4D47"/>
    <w:rsid w:val="007C4F4B"/>
    <w:rsid w:val="007C50FB"/>
    <w:rsid w:val="007C52C1"/>
    <w:rsid w:val="007C586B"/>
    <w:rsid w:val="007C60BA"/>
    <w:rsid w:val="007C6843"/>
    <w:rsid w:val="007D035F"/>
    <w:rsid w:val="007D059E"/>
    <w:rsid w:val="007D0E4B"/>
    <w:rsid w:val="007D20FF"/>
    <w:rsid w:val="007D293C"/>
    <w:rsid w:val="007D2BAB"/>
    <w:rsid w:val="007D2E28"/>
    <w:rsid w:val="007D3085"/>
    <w:rsid w:val="007D32E8"/>
    <w:rsid w:val="007D3438"/>
    <w:rsid w:val="007D3959"/>
    <w:rsid w:val="007D3A2D"/>
    <w:rsid w:val="007D3D07"/>
    <w:rsid w:val="007D3DCE"/>
    <w:rsid w:val="007D402C"/>
    <w:rsid w:val="007D510A"/>
    <w:rsid w:val="007D5619"/>
    <w:rsid w:val="007D568A"/>
    <w:rsid w:val="007D598B"/>
    <w:rsid w:val="007D5A29"/>
    <w:rsid w:val="007D5C02"/>
    <w:rsid w:val="007D5FD0"/>
    <w:rsid w:val="007D646D"/>
    <w:rsid w:val="007D7651"/>
    <w:rsid w:val="007D799B"/>
    <w:rsid w:val="007E033C"/>
    <w:rsid w:val="007E0593"/>
    <w:rsid w:val="007E1AB2"/>
    <w:rsid w:val="007E1DBB"/>
    <w:rsid w:val="007E31B9"/>
    <w:rsid w:val="007E37C3"/>
    <w:rsid w:val="007E39F6"/>
    <w:rsid w:val="007E3C08"/>
    <w:rsid w:val="007E434D"/>
    <w:rsid w:val="007E492C"/>
    <w:rsid w:val="007E4DE3"/>
    <w:rsid w:val="007E517B"/>
    <w:rsid w:val="007E7058"/>
    <w:rsid w:val="007E71A6"/>
    <w:rsid w:val="007F05F2"/>
    <w:rsid w:val="007F0EA4"/>
    <w:rsid w:val="007F0F36"/>
    <w:rsid w:val="007F15FA"/>
    <w:rsid w:val="007F1A4E"/>
    <w:rsid w:val="007F1B92"/>
    <w:rsid w:val="007F2777"/>
    <w:rsid w:val="007F2BF6"/>
    <w:rsid w:val="007F2E15"/>
    <w:rsid w:val="007F2FD4"/>
    <w:rsid w:val="007F3428"/>
    <w:rsid w:val="007F3433"/>
    <w:rsid w:val="007F359A"/>
    <w:rsid w:val="007F3A68"/>
    <w:rsid w:val="007F3BA2"/>
    <w:rsid w:val="007F3FDA"/>
    <w:rsid w:val="007F42D8"/>
    <w:rsid w:val="007F4F14"/>
    <w:rsid w:val="007F5A99"/>
    <w:rsid w:val="007F6743"/>
    <w:rsid w:val="007F6AE7"/>
    <w:rsid w:val="007F7059"/>
    <w:rsid w:val="007F77CD"/>
    <w:rsid w:val="007F7819"/>
    <w:rsid w:val="008001B8"/>
    <w:rsid w:val="00801971"/>
    <w:rsid w:val="00802BC7"/>
    <w:rsid w:val="00802D6F"/>
    <w:rsid w:val="008030C5"/>
    <w:rsid w:val="008048F9"/>
    <w:rsid w:val="00805335"/>
    <w:rsid w:val="00805CA3"/>
    <w:rsid w:val="00806797"/>
    <w:rsid w:val="00807CDE"/>
    <w:rsid w:val="00810016"/>
    <w:rsid w:val="008100FE"/>
    <w:rsid w:val="00810151"/>
    <w:rsid w:val="008104FF"/>
    <w:rsid w:val="0081061E"/>
    <w:rsid w:val="0081081E"/>
    <w:rsid w:val="008116B5"/>
    <w:rsid w:val="008129D1"/>
    <w:rsid w:val="00812B3B"/>
    <w:rsid w:val="00812F08"/>
    <w:rsid w:val="008139F0"/>
    <w:rsid w:val="00813B1C"/>
    <w:rsid w:val="008145E7"/>
    <w:rsid w:val="00814DF0"/>
    <w:rsid w:val="00814FFB"/>
    <w:rsid w:val="0081519A"/>
    <w:rsid w:val="00815C96"/>
    <w:rsid w:val="00816902"/>
    <w:rsid w:val="00816D5C"/>
    <w:rsid w:val="008178A7"/>
    <w:rsid w:val="008178AE"/>
    <w:rsid w:val="00820095"/>
    <w:rsid w:val="00820118"/>
    <w:rsid w:val="00820C09"/>
    <w:rsid w:val="008215C2"/>
    <w:rsid w:val="0082265B"/>
    <w:rsid w:val="00823368"/>
    <w:rsid w:val="0082373F"/>
    <w:rsid w:val="00823A66"/>
    <w:rsid w:val="0082450A"/>
    <w:rsid w:val="00824BD3"/>
    <w:rsid w:val="0082568B"/>
    <w:rsid w:val="008258D4"/>
    <w:rsid w:val="00827221"/>
    <w:rsid w:val="008301D4"/>
    <w:rsid w:val="008306B6"/>
    <w:rsid w:val="00830717"/>
    <w:rsid w:val="008307E7"/>
    <w:rsid w:val="00831D0A"/>
    <w:rsid w:val="00832635"/>
    <w:rsid w:val="0083297B"/>
    <w:rsid w:val="00833BD4"/>
    <w:rsid w:val="00833EA7"/>
    <w:rsid w:val="0083444F"/>
    <w:rsid w:val="008344A5"/>
    <w:rsid w:val="008356AC"/>
    <w:rsid w:val="008357E9"/>
    <w:rsid w:val="00835AA4"/>
    <w:rsid w:val="00835CEA"/>
    <w:rsid w:val="0083674F"/>
    <w:rsid w:val="00836EC1"/>
    <w:rsid w:val="0083768C"/>
    <w:rsid w:val="00837A9C"/>
    <w:rsid w:val="008402BD"/>
    <w:rsid w:val="0084069A"/>
    <w:rsid w:val="0084192E"/>
    <w:rsid w:val="00842084"/>
    <w:rsid w:val="00842977"/>
    <w:rsid w:val="00844EE1"/>
    <w:rsid w:val="008452B5"/>
    <w:rsid w:val="00845363"/>
    <w:rsid w:val="008462BA"/>
    <w:rsid w:val="00846341"/>
    <w:rsid w:val="008465DC"/>
    <w:rsid w:val="00846822"/>
    <w:rsid w:val="00846B4F"/>
    <w:rsid w:val="00846C52"/>
    <w:rsid w:val="0084723C"/>
    <w:rsid w:val="008472C8"/>
    <w:rsid w:val="008477EE"/>
    <w:rsid w:val="00847B59"/>
    <w:rsid w:val="008501DD"/>
    <w:rsid w:val="0085058A"/>
    <w:rsid w:val="008526D6"/>
    <w:rsid w:val="00852820"/>
    <w:rsid w:val="00852EB3"/>
    <w:rsid w:val="00853E54"/>
    <w:rsid w:val="0085520D"/>
    <w:rsid w:val="00855C29"/>
    <w:rsid w:val="00855E88"/>
    <w:rsid w:val="008563B5"/>
    <w:rsid w:val="00856CA0"/>
    <w:rsid w:val="0086028F"/>
    <w:rsid w:val="008622B9"/>
    <w:rsid w:val="00862A61"/>
    <w:rsid w:val="008631AE"/>
    <w:rsid w:val="00863A24"/>
    <w:rsid w:val="00863D5D"/>
    <w:rsid w:val="00863DBA"/>
    <w:rsid w:val="008640E9"/>
    <w:rsid w:val="0086418C"/>
    <w:rsid w:val="008642FE"/>
    <w:rsid w:val="00865140"/>
    <w:rsid w:val="00865DFF"/>
    <w:rsid w:val="00865E50"/>
    <w:rsid w:val="00865FC0"/>
    <w:rsid w:val="008662C1"/>
    <w:rsid w:val="00866D7E"/>
    <w:rsid w:val="00866F8D"/>
    <w:rsid w:val="00867AF9"/>
    <w:rsid w:val="0087062C"/>
    <w:rsid w:val="008706E1"/>
    <w:rsid w:val="008721FA"/>
    <w:rsid w:val="00872890"/>
    <w:rsid w:val="00872BDD"/>
    <w:rsid w:val="00873632"/>
    <w:rsid w:val="008740E2"/>
    <w:rsid w:val="0087567C"/>
    <w:rsid w:val="00875926"/>
    <w:rsid w:val="00875AA4"/>
    <w:rsid w:val="008805B5"/>
    <w:rsid w:val="00880B61"/>
    <w:rsid w:val="00881213"/>
    <w:rsid w:val="008812FA"/>
    <w:rsid w:val="00881D55"/>
    <w:rsid w:val="0088226C"/>
    <w:rsid w:val="00883758"/>
    <w:rsid w:val="008845C7"/>
    <w:rsid w:val="00884DD9"/>
    <w:rsid w:val="0088567B"/>
    <w:rsid w:val="00885FA0"/>
    <w:rsid w:val="00886085"/>
    <w:rsid w:val="008862B9"/>
    <w:rsid w:val="008862F1"/>
    <w:rsid w:val="00887A33"/>
    <w:rsid w:val="00887F1E"/>
    <w:rsid w:val="00890CAE"/>
    <w:rsid w:val="00890F5F"/>
    <w:rsid w:val="0089152B"/>
    <w:rsid w:val="00892482"/>
    <w:rsid w:val="008933A4"/>
    <w:rsid w:val="00893458"/>
    <w:rsid w:val="008938CF"/>
    <w:rsid w:val="00894C6E"/>
    <w:rsid w:val="00894FA2"/>
    <w:rsid w:val="008950CB"/>
    <w:rsid w:val="00896989"/>
    <w:rsid w:val="008A0A0B"/>
    <w:rsid w:val="008A0ABE"/>
    <w:rsid w:val="008A0EAE"/>
    <w:rsid w:val="008A135F"/>
    <w:rsid w:val="008A1396"/>
    <w:rsid w:val="008A1B4D"/>
    <w:rsid w:val="008A4458"/>
    <w:rsid w:val="008A46B5"/>
    <w:rsid w:val="008A4FE0"/>
    <w:rsid w:val="008A633D"/>
    <w:rsid w:val="008A69DC"/>
    <w:rsid w:val="008A7301"/>
    <w:rsid w:val="008A7F09"/>
    <w:rsid w:val="008A7F43"/>
    <w:rsid w:val="008B056F"/>
    <w:rsid w:val="008B0610"/>
    <w:rsid w:val="008B0B72"/>
    <w:rsid w:val="008B15F2"/>
    <w:rsid w:val="008B28AF"/>
    <w:rsid w:val="008B3BB7"/>
    <w:rsid w:val="008B4679"/>
    <w:rsid w:val="008B5519"/>
    <w:rsid w:val="008B6C74"/>
    <w:rsid w:val="008B7C9D"/>
    <w:rsid w:val="008B7F7D"/>
    <w:rsid w:val="008C10A7"/>
    <w:rsid w:val="008C12D2"/>
    <w:rsid w:val="008C1F50"/>
    <w:rsid w:val="008C21A2"/>
    <w:rsid w:val="008C2527"/>
    <w:rsid w:val="008C2877"/>
    <w:rsid w:val="008C2F20"/>
    <w:rsid w:val="008C35C3"/>
    <w:rsid w:val="008C3AC4"/>
    <w:rsid w:val="008C515E"/>
    <w:rsid w:val="008C516E"/>
    <w:rsid w:val="008C5534"/>
    <w:rsid w:val="008C593B"/>
    <w:rsid w:val="008C5AC4"/>
    <w:rsid w:val="008C6527"/>
    <w:rsid w:val="008C653C"/>
    <w:rsid w:val="008C670C"/>
    <w:rsid w:val="008C697B"/>
    <w:rsid w:val="008C6BFB"/>
    <w:rsid w:val="008C76F4"/>
    <w:rsid w:val="008D120E"/>
    <w:rsid w:val="008D1856"/>
    <w:rsid w:val="008D23F0"/>
    <w:rsid w:val="008D2810"/>
    <w:rsid w:val="008D2C56"/>
    <w:rsid w:val="008D33D6"/>
    <w:rsid w:val="008D3D96"/>
    <w:rsid w:val="008D4E4B"/>
    <w:rsid w:val="008D5625"/>
    <w:rsid w:val="008D64B1"/>
    <w:rsid w:val="008E0F61"/>
    <w:rsid w:val="008E218C"/>
    <w:rsid w:val="008E23D6"/>
    <w:rsid w:val="008E2F97"/>
    <w:rsid w:val="008E3123"/>
    <w:rsid w:val="008E4DF2"/>
    <w:rsid w:val="008E4F78"/>
    <w:rsid w:val="008E5461"/>
    <w:rsid w:val="008E58EA"/>
    <w:rsid w:val="008E66EA"/>
    <w:rsid w:val="008E7671"/>
    <w:rsid w:val="008F05A5"/>
    <w:rsid w:val="008F0D5F"/>
    <w:rsid w:val="008F0F0C"/>
    <w:rsid w:val="008F1910"/>
    <w:rsid w:val="008F1E3F"/>
    <w:rsid w:val="008F23F0"/>
    <w:rsid w:val="008F27B2"/>
    <w:rsid w:val="008F293C"/>
    <w:rsid w:val="008F2DCA"/>
    <w:rsid w:val="008F2EFB"/>
    <w:rsid w:val="008F5CC5"/>
    <w:rsid w:val="008F65BF"/>
    <w:rsid w:val="008F6F7F"/>
    <w:rsid w:val="008F7214"/>
    <w:rsid w:val="008F73B2"/>
    <w:rsid w:val="008F764B"/>
    <w:rsid w:val="008F7E59"/>
    <w:rsid w:val="009007C0"/>
    <w:rsid w:val="00900F31"/>
    <w:rsid w:val="00901218"/>
    <w:rsid w:val="009016BA"/>
    <w:rsid w:val="009017EC"/>
    <w:rsid w:val="009029F9"/>
    <w:rsid w:val="0090303C"/>
    <w:rsid w:val="00903A3A"/>
    <w:rsid w:val="00903C88"/>
    <w:rsid w:val="0090401D"/>
    <w:rsid w:val="009047A8"/>
    <w:rsid w:val="00904C22"/>
    <w:rsid w:val="0090512A"/>
    <w:rsid w:val="0090515D"/>
    <w:rsid w:val="009054E2"/>
    <w:rsid w:val="00905F28"/>
    <w:rsid w:val="009069BE"/>
    <w:rsid w:val="00906F6A"/>
    <w:rsid w:val="009104D2"/>
    <w:rsid w:val="0091071F"/>
    <w:rsid w:val="00910A87"/>
    <w:rsid w:val="00911BC1"/>
    <w:rsid w:val="00912A25"/>
    <w:rsid w:val="00914C36"/>
    <w:rsid w:val="009153BA"/>
    <w:rsid w:val="00915DD8"/>
    <w:rsid w:val="00916089"/>
    <w:rsid w:val="0091636F"/>
    <w:rsid w:val="00916536"/>
    <w:rsid w:val="00917227"/>
    <w:rsid w:val="0091779A"/>
    <w:rsid w:val="00917FE4"/>
    <w:rsid w:val="00920304"/>
    <w:rsid w:val="00920810"/>
    <w:rsid w:val="009220E4"/>
    <w:rsid w:val="00922233"/>
    <w:rsid w:val="009225B9"/>
    <w:rsid w:val="00922CF2"/>
    <w:rsid w:val="0092374C"/>
    <w:rsid w:val="009245D9"/>
    <w:rsid w:val="0092559D"/>
    <w:rsid w:val="009257D6"/>
    <w:rsid w:val="009264F8"/>
    <w:rsid w:val="00926590"/>
    <w:rsid w:val="00926AE5"/>
    <w:rsid w:val="009276FF"/>
    <w:rsid w:val="00927B45"/>
    <w:rsid w:val="0093035A"/>
    <w:rsid w:val="009311B1"/>
    <w:rsid w:val="00931D5B"/>
    <w:rsid w:val="009328FA"/>
    <w:rsid w:val="00932D12"/>
    <w:rsid w:val="00933843"/>
    <w:rsid w:val="00933AC4"/>
    <w:rsid w:val="00934088"/>
    <w:rsid w:val="009344B4"/>
    <w:rsid w:val="009346F2"/>
    <w:rsid w:val="00934CA8"/>
    <w:rsid w:val="00935FBA"/>
    <w:rsid w:val="00940905"/>
    <w:rsid w:val="00940A1B"/>
    <w:rsid w:val="00940E42"/>
    <w:rsid w:val="009415D9"/>
    <w:rsid w:val="00942770"/>
    <w:rsid w:val="00942A42"/>
    <w:rsid w:val="00944A7C"/>
    <w:rsid w:val="009456A9"/>
    <w:rsid w:val="00945AB6"/>
    <w:rsid w:val="00945F6F"/>
    <w:rsid w:val="00946B4B"/>
    <w:rsid w:val="00946D55"/>
    <w:rsid w:val="009472BF"/>
    <w:rsid w:val="009500C7"/>
    <w:rsid w:val="00950642"/>
    <w:rsid w:val="00950B3C"/>
    <w:rsid w:val="00951BCC"/>
    <w:rsid w:val="0095257A"/>
    <w:rsid w:val="009527B4"/>
    <w:rsid w:val="00952DFC"/>
    <w:rsid w:val="00953E2B"/>
    <w:rsid w:val="00954326"/>
    <w:rsid w:val="00954B6B"/>
    <w:rsid w:val="00954DD2"/>
    <w:rsid w:val="009551FE"/>
    <w:rsid w:val="009557AC"/>
    <w:rsid w:val="0095668D"/>
    <w:rsid w:val="00956977"/>
    <w:rsid w:val="00956F14"/>
    <w:rsid w:val="009574D8"/>
    <w:rsid w:val="00960039"/>
    <w:rsid w:val="009605D9"/>
    <w:rsid w:val="009606AA"/>
    <w:rsid w:val="00960A8B"/>
    <w:rsid w:val="00960F31"/>
    <w:rsid w:val="00960F90"/>
    <w:rsid w:val="009617AC"/>
    <w:rsid w:val="00961D8F"/>
    <w:rsid w:val="00962435"/>
    <w:rsid w:val="00962E2E"/>
    <w:rsid w:val="009635CE"/>
    <w:rsid w:val="009660DB"/>
    <w:rsid w:val="00966FEF"/>
    <w:rsid w:val="00967C6B"/>
    <w:rsid w:val="0097005A"/>
    <w:rsid w:val="00970489"/>
    <w:rsid w:val="009705B3"/>
    <w:rsid w:val="00970911"/>
    <w:rsid w:val="00972C3D"/>
    <w:rsid w:val="00973406"/>
    <w:rsid w:val="00974205"/>
    <w:rsid w:val="00974464"/>
    <w:rsid w:val="009745DE"/>
    <w:rsid w:val="00975E0D"/>
    <w:rsid w:val="00975F16"/>
    <w:rsid w:val="0097643A"/>
    <w:rsid w:val="0097649F"/>
    <w:rsid w:val="0097682E"/>
    <w:rsid w:val="00976D19"/>
    <w:rsid w:val="00977108"/>
    <w:rsid w:val="0098160E"/>
    <w:rsid w:val="00982094"/>
    <w:rsid w:val="00982BB8"/>
    <w:rsid w:val="00982FC4"/>
    <w:rsid w:val="009842DA"/>
    <w:rsid w:val="00984872"/>
    <w:rsid w:val="00984DF2"/>
    <w:rsid w:val="009852DF"/>
    <w:rsid w:val="0098537D"/>
    <w:rsid w:val="009868B7"/>
    <w:rsid w:val="00987144"/>
    <w:rsid w:val="009874A6"/>
    <w:rsid w:val="009876B5"/>
    <w:rsid w:val="00987920"/>
    <w:rsid w:val="00987A39"/>
    <w:rsid w:val="009916C9"/>
    <w:rsid w:val="009919A3"/>
    <w:rsid w:val="00991CF3"/>
    <w:rsid w:val="00991CFF"/>
    <w:rsid w:val="00992C2C"/>
    <w:rsid w:val="00992EEB"/>
    <w:rsid w:val="00993464"/>
    <w:rsid w:val="009937D3"/>
    <w:rsid w:val="00993DF0"/>
    <w:rsid w:val="00994334"/>
    <w:rsid w:val="009947FD"/>
    <w:rsid w:val="00994800"/>
    <w:rsid w:val="00996DF1"/>
    <w:rsid w:val="009A0164"/>
    <w:rsid w:val="009A05F6"/>
    <w:rsid w:val="009A1731"/>
    <w:rsid w:val="009A1E82"/>
    <w:rsid w:val="009A29EE"/>
    <w:rsid w:val="009A2C97"/>
    <w:rsid w:val="009A3146"/>
    <w:rsid w:val="009A3E11"/>
    <w:rsid w:val="009A4490"/>
    <w:rsid w:val="009A5BF6"/>
    <w:rsid w:val="009A66D4"/>
    <w:rsid w:val="009A6807"/>
    <w:rsid w:val="009A7BD0"/>
    <w:rsid w:val="009B0471"/>
    <w:rsid w:val="009B0805"/>
    <w:rsid w:val="009B0BB6"/>
    <w:rsid w:val="009B16A6"/>
    <w:rsid w:val="009B1F8A"/>
    <w:rsid w:val="009B37AB"/>
    <w:rsid w:val="009B3BB8"/>
    <w:rsid w:val="009B3E5F"/>
    <w:rsid w:val="009B3FA5"/>
    <w:rsid w:val="009B59EE"/>
    <w:rsid w:val="009B5E4B"/>
    <w:rsid w:val="009B5FAA"/>
    <w:rsid w:val="009B613D"/>
    <w:rsid w:val="009B7A34"/>
    <w:rsid w:val="009C093A"/>
    <w:rsid w:val="009C0E19"/>
    <w:rsid w:val="009C154D"/>
    <w:rsid w:val="009C269B"/>
    <w:rsid w:val="009C2781"/>
    <w:rsid w:val="009C2A68"/>
    <w:rsid w:val="009C30CD"/>
    <w:rsid w:val="009C3CAA"/>
    <w:rsid w:val="009C3FF3"/>
    <w:rsid w:val="009C5F1C"/>
    <w:rsid w:val="009C61C6"/>
    <w:rsid w:val="009C63A0"/>
    <w:rsid w:val="009C6E20"/>
    <w:rsid w:val="009C7139"/>
    <w:rsid w:val="009C733F"/>
    <w:rsid w:val="009D0AB0"/>
    <w:rsid w:val="009D102F"/>
    <w:rsid w:val="009D1258"/>
    <w:rsid w:val="009D12E6"/>
    <w:rsid w:val="009D174E"/>
    <w:rsid w:val="009D17FC"/>
    <w:rsid w:val="009D256D"/>
    <w:rsid w:val="009D2E0A"/>
    <w:rsid w:val="009D3EC3"/>
    <w:rsid w:val="009D4412"/>
    <w:rsid w:val="009D475D"/>
    <w:rsid w:val="009D4A22"/>
    <w:rsid w:val="009D4CB9"/>
    <w:rsid w:val="009D62D9"/>
    <w:rsid w:val="009D641E"/>
    <w:rsid w:val="009D6FAD"/>
    <w:rsid w:val="009E0C6A"/>
    <w:rsid w:val="009E0CF7"/>
    <w:rsid w:val="009E12C9"/>
    <w:rsid w:val="009E173A"/>
    <w:rsid w:val="009E1F8E"/>
    <w:rsid w:val="009E2188"/>
    <w:rsid w:val="009E2261"/>
    <w:rsid w:val="009E2AB6"/>
    <w:rsid w:val="009E2FB2"/>
    <w:rsid w:val="009E36A3"/>
    <w:rsid w:val="009E3AB5"/>
    <w:rsid w:val="009E4503"/>
    <w:rsid w:val="009E460C"/>
    <w:rsid w:val="009E4C57"/>
    <w:rsid w:val="009E6FD5"/>
    <w:rsid w:val="009E7044"/>
    <w:rsid w:val="009E7778"/>
    <w:rsid w:val="009E7909"/>
    <w:rsid w:val="009E7D4A"/>
    <w:rsid w:val="009F0070"/>
    <w:rsid w:val="009F02A0"/>
    <w:rsid w:val="009F067E"/>
    <w:rsid w:val="009F126A"/>
    <w:rsid w:val="009F222A"/>
    <w:rsid w:val="009F2EBC"/>
    <w:rsid w:val="009F4664"/>
    <w:rsid w:val="009F5A8E"/>
    <w:rsid w:val="009F6E8D"/>
    <w:rsid w:val="009F71AA"/>
    <w:rsid w:val="009F7A2C"/>
    <w:rsid w:val="00A00692"/>
    <w:rsid w:val="00A01EB2"/>
    <w:rsid w:val="00A0295F"/>
    <w:rsid w:val="00A038EE"/>
    <w:rsid w:val="00A0419E"/>
    <w:rsid w:val="00A04297"/>
    <w:rsid w:val="00A043B2"/>
    <w:rsid w:val="00A05299"/>
    <w:rsid w:val="00A05B95"/>
    <w:rsid w:val="00A06793"/>
    <w:rsid w:val="00A06BE1"/>
    <w:rsid w:val="00A06C2A"/>
    <w:rsid w:val="00A0749F"/>
    <w:rsid w:val="00A0755D"/>
    <w:rsid w:val="00A079AB"/>
    <w:rsid w:val="00A10359"/>
    <w:rsid w:val="00A104B5"/>
    <w:rsid w:val="00A10710"/>
    <w:rsid w:val="00A10A8C"/>
    <w:rsid w:val="00A10C77"/>
    <w:rsid w:val="00A1252D"/>
    <w:rsid w:val="00A12FB2"/>
    <w:rsid w:val="00A13080"/>
    <w:rsid w:val="00A1389F"/>
    <w:rsid w:val="00A13FD8"/>
    <w:rsid w:val="00A151E7"/>
    <w:rsid w:val="00A15480"/>
    <w:rsid w:val="00A15905"/>
    <w:rsid w:val="00A15BE7"/>
    <w:rsid w:val="00A160E4"/>
    <w:rsid w:val="00A172D7"/>
    <w:rsid w:val="00A176D7"/>
    <w:rsid w:val="00A17A7B"/>
    <w:rsid w:val="00A17F2E"/>
    <w:rsid w:val="00A17FB1"/>
    <w:rsid w:val="00A2003E"/>
    <w:rsid w:val="00A208DF"/>
    <w:rsid w:val="00A21FD8"/>
    <w:rsid w:val="00A224E0"/>
    <w:rsid w:val="00A22D8D"/>
    <w:rsid w:val="00A236EB"/>
    <w:rsid w:val="00A23E19"/>
    <w:rsid w:val="00A24836"/>
    <w:rsid w:val="00A24A33"/>
    <w:rsid w:val="00A24DAB"/>
    <w:rsid w:val="00A253EA"/>
    <w:rsid w:val="00A25B2E"/>
    <w:rsid w:val="00A271F5"/>
    <w:rsid w:val="00A2733B"/>
    <w:rsid w:val="00A275AC"/>
    <w:rsid w:val="00A27CB5"/>
    <w:rsid w:val="00A27CF3"/>
    <w:rsid w:val="00A302AA"/>
    <w:rsid w:val="00A307E6"/>
    <w:rsid w:val="00A31A98"/>
    <w:rsid w:val="00A31B8E"/>
    <w:rsid w:val="00A33220"/>
    <w:rsid w:val="00A33ABB"/>
    <w:rsid w:val="00A34177"/>
    <w:rsid w:val="00A34199"/>
    <w:rsid w:val="00A35556"/>
    <w:rsid w:val="00A355DC"/>
    <w:rsid w:val="00A35B02"/>
    <w:rsid w:val="00A361AE"/>
    <w:rsid w:val="00A3642D"/>
    <w:rsid w:val="00A37000"/>
    <w:rsid w:val="00A37420"/>
    <w:rsid w:val="00A3775A"/>
    <w:rsid w:val="00A40008"/>
    <w:rsid w:val="00A401B8"/>
    <w:rsid w:val="00A40487"/>
    <w:rsid w:val="00A41014"/>
    <w:rsid w:val="00A41330"/>
    <w:rsid w:val="00A414E3"/>
    <w:rsid w:val="00A4159D"/>
    <w:rsid w:val="00A41B43"/>
    <w:rsid w:val="00A41F63"/>
    <w:rsid w:val="00A429B8"/>
    <w:rsid w:val="00A42FAA"/>
    <w:rsid w:val="00A430E9"/>
    <w:rsid w:val="00A43FC4"/>
    <w:rsid w:val="00A4496F"/>
    <w:rsid w:val="00A44B4D"/>
    <w:rsid w:val="00A45AA0"/>
    <w:rsid w:val="00A504A8"/>
    <w:rsid w:val="00A504B9"/>
    <w:rsid w:val="00A527C8"/>
    <w:rsid w:val="00A52B4E"/>
    <w:rsid w:val="00A535A4"/>
    <w:rsid w:val="00A535FB"/>
    <w:rsid w:val="00A542D7"/>
    <w:rsid w:val="00A54397"/>
    <w:rsid w:val="00A54613"/>
    <w:rsid w:val="00A54DA8"/>
    <w:rsid w:val="00A577CA"/>
    <w:rsid w:val="00A578E9"/>
    <w:rsid w:val="00A57AEC"/>
    <w:rsid w:val="00A57C06"/>
    <w:rsid w:val="00A57C9D"/>
    <w:rsid w:val="00A60F1A"/>
    <w:rsid w:val="00A60F72"/>
    <w:rsid w:val="00A61042"/>
    <w:rsid w:val="00A61DFB"/>
    <w:rsid w:val="00A62CF8"/>
    <w:rsid w:val="00A6428E"/>
    <w:rsid w:val="00A65798"/>
    <w:rsid w:val="00A673EA"/>
    <w:rsid w:val="00A67D4F"/>
    <w:rsid w:val="00A700FF"/>
    <w:rsid w:val="00A70272"/>
    <w:rsid w:val="00A7211D"/>
    <w:rsid w:val="00A724EF"/>
    <w:rsid w:val="00A725F1"/>
    <w:rsid w:val="00A72E81"/>
    <w:rsid w:val="00A745FA"/>
    <w:rsid w:val="00A74A59"/>
    <w:rsid w:val="00A75477"/>
    <w:rsid w:val="00A75CF6"/>
    <w:rsid w:val="00A76CA4"/>
    <w:rsid w:val="00A7742E"/>
    <w:rsid w:val="00A7783D"/>
    <w:rsid w:val="00A77912"/>
    <w:rsid w:val="00A81183"/>
    <w:rsid w:val="00A81354"/>
    <w:rsid w:val="00A81CA0"/>
    <w:rsid w:val="00A81D3F"/>
    <w:rsid w:val="00A823F1"/>
    <w:rsid w:val="00A82F0E"/>
    <w:rsid w:val="00A83B0C"/>
    <w:rsid w:val="00A83C4F"/>
    <w:rsid w:val="00A841CC"/>
    <w:rsid w:val="00A844D3"/>
    <w:rsid w:val="00A845DB"/>
    <w:rsid w:val="00A85476"/>
    <w:rsid w:val="00A85BDC"/>
    <w:rsid w:val="00A85EF2"/>
    <w:rsid w:val="00A860BD"/>
    <w:rsid w:val="00A8696B"/>
    <w:rsid w:val="00A86CCB"/>
    <w:rsid w:val="00A8706A"/>
    <w:rsid w:val="00A9076C"/>
    <w:rsid w:val="00A91248"/>
    <w:rsid w:val="00A92550"/>
    <w:rsid w:val="00A92BB1"/>
    <w:rsid w:val="00A92F13"/>
    <w:rsid w:val="00A94754"/>
    <w:rsid w:val="00A947D9"/>
    <w:rsid w:val="00A949E1"/>
    <w:rsid w:val="00A95098"/>
    <w:rsid w:val="00A95744"/>
    <w:rsid w:val="00A95CF7"/>
    <w:rsid w:val="00A95FC8"/>
    <w:rsid w:val="00A965A7"/>
    <w:rsid w:val="00A96E27"/>
    <w:rsid w:val="00A97111"/>
    <w:rsid w:val="00A971FC"/>
    <w:rsid w:val="00AA0294"/>
    <w:rsid w:val="00AA02FD"/>
    <w:rsid w:val="00AA0875"/>
    <w:rsid w:val="00AA14E2"/>
    <w:rsid w:val="00AA1B78"/>
    <w:rsid w:val="00AA257C"/>
    <w:rsid w:val="00AA2C33"/>
    <w:rsid w:val="00AA30B2"/>
    <w:rsid w:val="00AA3F07"/>
    <w:rsid w:val="00AA46DC"/>
    <w:rsid w:val="00AA49DE"/>
    <w:rsid w:val="00AA551C"/>
    <w:rsid w:val="00AA5B48"/>
    <w:rsid w:val="00AA60D5"/>
    <w:rsid w:val="00AA6221"/>
    <w:rsid w:val="00AA74CE"/>
    <w:rsid w:val="00AA772B"/>
    <w:rsid w:val="00AB0A47"/>
    <w:rsid w:val="00AB0B54"/>
    <w:rsid w:val="00AB1F23"/>
    <w:rsid w:val="00AB2CFB"/>
    <w:rsid w:val="00AB31B1"/>
    <w:rsid w:val="00AB39DE"/>
    <w:rsid w:val="00AB3D31"/>
    <w:rsid w:val="00AB44BA"/>
    <w:rsid w:val="00AB4A0D"/>
    <w:rsid w:val="00AB649F"/>
    <w:rsid w:val="00AB685A"/>
    <w:rsid w:val="00AB79BC"/>
    <w:rsid w:val="00AC052F"/>
    <w:rsid w:val="00AC09D4"/>
    <w:rsid w:val="00AC1F11"/>
    <w:rsid w:val="00AC2596"/>
    <w:rsid w:val="00AC2C65"/>
    <w:rsid w:val="00AC2E5D"/>
    <w:rsid w:val="00AC32C6"/>
    <w:rsid w:val="00AC402F"/>
    <w:rsid w:val="00AC4BFF"/>
    <w:rsid w:val="00AC4DE3"/>
    <w:rsid w:val="00AC50C2"/>
    <w:rsid w:val="00AC5A47"/>
    <w:rsid w:val="00AC5FAE"/>
    <w:rsid w:val="00AC65FE"/>
    <w:rsid w:val="00AC6D8E"/>
    <w:rsid w:val="00AC7214"/>
    <w:rsid w:val="00AC7351"/>
    <w:rsid w:val="00AC7D0B"/>
    <w:rsid w:val="00AD00CC"/>
    <w:rsid w:val="00AD0217"/>
    <w:rsid w:val="00AD08A2"/>
    <w:rsid w:val="00AD0A3F"/>
    <w:rsid w:val="00AD14EA"/>
    <w:rsid w:val="00AD1600"/>
    <w:rsid w:val="00AD1E89"/>
    <w:rsid w:val="00AD27F2"/>
    <w:rsid w:val="00AD2E22"/>
    <w:rsid w:val="00AD2FF3"/>
    <w:rsid w:val="00AD312E"/>
    <w:rsid w:val="00AD353F"/>
    <w:rsid w:val="00AD3BE9"/>
    <w:rsid w:val="00AD4761"/>
    <w:rsid w:val="00AD53B8"/>
    <w:rsid w:val="00AD586B"/>
    <w:rsid w:val="00AD5C6A"/>
    <w:rsid w:val="00AD5CCD"/>
    <w:rsid w:val="00AD5F64"/>
    <w:rsid w:val="00AD6D08"/>
    <w:rsid w:val="00AD71A9"/>
    <w:rsid w:val="00AE1142"/>
    <w:rsid w:val="00AE1EBD"/>
    <w:rsid w:val="00AE31C9"/>
    <w:rsid w:val="00AE398B"/>
    <w:rsid w:val="00AE446B"/>
    <w:rsid w:val="00AE49D4"/>
    <w:rsid w:val="00AE516A"/>
    <w:rsid w:val="00AE53CE"/>
    <w:rsid w:val="00AE6341"/>
    <w:rsid w:val="00AE6D20"/>
    <w:rsid w:val="00AE7F94"/>
    <w:rsid w:val="00AF0394"/>
    <w:rsid w:val="00AF0815"/>
    <w:rsid w:val="00AF0AAE"/>
    <w:rsid w:val="00AF1CBF"/>
    <w:rsid w:val="00AF2164"/>
    <w:rsid w:val="00AF2232"/>
    <w:rsid w:val="00AF2502"/>
    <w:rsid w:val="00AF2CD5"/>
    <w:rsid w:val="00AF38EB"/>
    <w:rsid w:val="00AF41AE"/>
    <w:rsid w:val="00AF4640"/>
    <w:rsid w:val="00AF52A9"/>
    <w:rsid w:val="00AF5D5F"/>
    <w:rsid w:val="00AF662B"/>
    <w:rsid w:val="00AF6C85"/>
    <w:rsid w:val="00AF71E0"/>
    <w:rsid w:val="00AF74BA"/>
    <w:rsid w:val="00AF763C"/>
    <w:rsid w:val="00AF7E52"/>
    <w:rsid w:val="00B01577"/>
    <w:rsid w:val="00B01BBF"/>
    <w:rsid w:val="00B01C97"/>
    <w:rsid w:val="00B01FB8"/>
    <w:rsid w:val="00B020DE"/>
    <w:rsid w:val="00B02268"/>
    <w:rsid w:val="00B0236F"/>
    <w:rsid w:val="00B02521"/>
    <w:rsid w:val="00B02E5B"/>
    <w:rsid w:val="00B0339B"/>
    <w:rsid w:val="00B03529"/>
    <w:rsid w:val="00B041D2"/>
    <w:rsid w:val="00B04757"/>
    <w:rsid w:val="00B04AF8"/>
    <w:rsid w:val="00B04D5E"/>
    <w:rsid w:val="00B05135"/>
    <w:rsid w:val="00B05F6A"/>
    <w:rsid w:val="00B065FB"/>
    <w:rsid w:val="00B0666A"/>
    <w:rsid w:val="00B0728B"/>
    <w:rsid w:val="00B10D20"/>
    <w:rsid w:val="00B10F34"/>
    <w:rsid w:val="00B10F52"/>
    <w:rsid w:val="00B13AFE"/>
    <w:rsid w:val="00B150DF"/>
    <w:rsid w:val="00B15BBF"/>
    <w:rsid w:val="00B16CFA"/>
    <w:rsid w:val="00B178C8"/>
    <w:rsid w:val="00B211CA"/>
    <w:rsid w:val="00B212EF"/>
    <w:rsid w:val="00B219EB"/>
    <w:rsid w:val="00B21DD4"/>
    <w:rsid w:val="00B22074"/>
    <w:rsid w:val="00B227CC"/>
    <w:rsid w:val="00B22D75"/>
    <w:rsid w:val="00B2320F"/>
    <w:rsid w:val="00B235E8"/>
    <w:rsid w:val="00B2374F"/>
    <w:rsid w:val="00B23BD6"/>
    <w:rsid w:val="00B23CA8"/>
    <w:rsid w:val="00B23D95"/>
    <w:rsid w:val="00B241E3"/>
    <w:rsid w:val="00B245EE"/>
    <w:rsid w:val="00B2699F"/>
    <w:rsid w:val="00B26CB7"/>
    <w:rsid w:val="00B2704A"/>
    <w:rsid w:val="00B27313"/>
    <w:rsid w:val="00B277BF"/>
    <w:rsid w:val="00B27DB2"/>
    <w:rsid w:val="00B30290"/>
    <w:rsid w:val="00B30F80"/>
    <w:rsid w:val="00B3287B"/>
    <w:rsid w:val="00B32979"/>
    <w:rsid w:val="00B33310"/>
    <w:rsid w:val="00B338B7"/>
    <w:rsid w:val="00B33F45"/>
    <w:rsid w:val="00B34413"/>
    <w:rsid w:val="00B344D8"/>
    <w:rsid w:val="00B3495B"/>
    <w:rsid w:val="00B34B82"/>
    <w:rsid w:val="00B35C5D"/>
    <w:rsid w:val="00B35D59"/>
    <w:rsid w:val="00B36114"/>
    <w:rsid w:val="00B36859"/>
    <w:rsid w:val="00B40742"/>
    <w:rsid w:val="00B410EA"/>
    <w:rsid w:val="00B412C5"/>
    <w:rsid w:val="00B41485"/>
    <w:rsid w:val="00B4149E"/>
    <w:rsid w:val="00B41539"/>
    <w:rsid w:val="00B417B4"/>
    <w:rsid w:val="00B41BB9"/>
    <w:rsid w:val="00B41F6B"/>
    <w:rsid w:val="00B4239F"/>
    <w:rsid w:val="00B433AB"/>
    <w:rsid w:val="00B43C5D"/>
    <w:rsid w:val="00B43D0A"/>
    <w:rsid w:val="00B444A0"/>
    <w:rsid w:val="00B4523D"/>
    <w:rsid w:val="00B46985"/>
    <w:rsid w:val="00B46BB8"/>
    <w:rsid w:val="00B471D6"/>
    <w:rsid w:val="00B47207"/>
    <w:rsid w:val="00B520D3"/>
    <w:rsid w:val="00B52777"/>
    <w:rsid w:val="00B52EE0"/>
    <w:rsid w:val="00B52F2D"/>
    <w:rsid w:val="00B52F72"/>
    <w:rsid w:val="00B5308D"/>
    <w:rsid w:val="00B53695"/>
    <w:rsid w:val="00B53B59"/>
    <w:rsid w:val="00B541D7"/>
    <w:rsid w:val="00B545CF"/>
    <w:rsid w:val="00B54828"/>
    <w:rsid w:val="00B54D30"/>
    <w:rsid w:val="00B55FA2"/>
    <w:rsid w:val="00B57C83"/>
    <w:rsid w:val="00B57DC2"/>
    <w:rsid w:val="00B61B73"/>
    <w:rsid w:val="00B61DD4"/>
    <w:rsid w:val="00B62714"/>
    <w:rsid w:val="00B62774"/>
    <w:rsid w:val="00B63A1F"/>
    <w:rsid w:val="00B64CAC"/>
    <w:rsid w:val="00B65186"/>
    <w:rsid w:val="00B669EF"/>
    <w:rsid w:val="00B67F08"/>
    <w:rsid w:val="00B70075"/>
    <w:rsid w:val="00B700F2"/>
    <w:rsid w:val="00B70277"/>
    <w:rsid w:val="00B709B9"/>
    <w:rsid w:val="00B70F34"/>
    <w:rsid w:val="00B71D99"/>
    <w:rsid w:val="00B71EA3"/>
    <w:rsid w:val="00B721F0"/>
    <w:rsid w:val="00B7242C"/>
    <w:rsid w:val="00B72A01"/>
    <w:rsid w:val="00B72A44"/>
    <w:rsid w:val="00B72CB4"/>
    <w:rsid w:val="00B748ED"/>
    <w:rsid w:val="00B74BFD"/>
    <w:rsid w:val="00B74C05"/>
    <w:rsid w:val="00B76679"/>
    <w:rsid w:val="00B76C7E"/>
    <w:rsid w:val="00B778B0"/>
    <w:rsid w:val="00B77C8B"/>
    <w:rsid w:val="00B77FFE"/>
    <w:rsid w:val="00B80113"/>
    <w:rsid w:val="00B803A2"/>
    <w:rsid w:val="00B80CB8"/>
    <w:rsid w:val="00B83121"/>
    <w:rsid w:val="00B83710"/>
    <w:rsid w:val="00B84DBF"/>
    <w:rsid w:val="00B84EB7"/>
    <w:rsid w:val="00B85AA2"/>
    <w:rsid w:val="00B861C6"/>
    <w:rsid w:val="00B873FA"/>
    <w:rsid w:val="00B87730"/>
    <w:rsid w:val="00B87DA2"/>
    <w:rsid w:val="00B87EBF"/>
    <w:rsid w:val="00B9016E"/>
    <w:rsid w:val="00B9019B"/>
    <w:rsid w:val="00B901DF"/>
    <w:rsid w:val="00B90EAA"/>
    <w:rsid w:val="00B914E0"/>
    <w:rsid w:val="00B92338"/>
    <w:rsid w:val="00B929F1"/>
    <w:rsid w:val="00B93128"/>
    <w:rsid w:val="00B93791"/>
    <w:rsid w:val="00B9414B"/>
    <w:rsid w:val="00B94A84"/>
    <w:rsid w:val="00B955AD"/>
    <w:rsid w:val="00B95BE6"/>
    <w:rsid w:val="00B971DD"/>
    <w:rsid w:val="00B97378"/>
    <w:rsid w:val="00B977B2"/>
    <w:rsid w:val="00B97CAD"/>
    <w:rsid w:val="00B97CB8"/>
    <w:rsid w:val="00B97F40"/>
    <w:rsid w:val="00BA003E"/>
    <w:rsid w:val="00BA1065"/>
    <w:rsid w:val="00BA10ED"/>
    <w:rsid w:val="00BA1189"/>
    <w:rsid w:val="00BA16F5"/>
    <w:rsid w:val="00BA1A34"/>
    <w:rsid w:val="00BA1C31"/>
    <w:rsid w:val="00BA1CC0"/>
    <w:rsid w:val="00BA1E4D"/>
    <w:rsid w:val="00BA2F9C"/>
    <w:rsid w:val="00BA2FD2"/>
    <w:rsid w:val="00BA317D"/>
    <w:rsid w:val="00BA3FAA"/>
    <w:rsid w:val="00BA4323"/>
    <w:rsid w:val="00BA46DF"/>
    <w:rsid w:val="00BA473C"/>
    <w:rsid w:val="00BA573B"/>
    <w:rsid w:val="00BA5AC5"/>
    <w:rsid w:val="00BA6490"/>
    <w:rsid w:val="00BA738E"/>
    <w:rsid w:val="00BA7691"/>
    <w:rsid w:val="00BA7704"/>
    <w:rsid w:val="00BB0008"/>
    <w:rsid w:val="00BB013B"/>
    <w:rsid w:val="00BB0E6B"/>
    <w:rsid w:val="00BB1481"/>
    <w:rsid w:val="00BB1A7A"/>
    <w:rsid w:val="00BB2319"/>
    <w:rsid w:val="00BB234C"/>
    <w:rsid w:val="00BB2FC2"/>
    <w:rsid w:val="00BB2FE6"/>
    <w:rsid w:val="00BB3B8E"/>
    <w:rsid w:val="00BB41E0"/>
    <w:rsid w:val="00BB53BF"/>
    <w:rsid w:val="00BB5EAE"/>
    <w:rsid w:val="00BB622F"/>
    <w:rsid w:val="00BB66D2"/>
    <w:rsid w:val="00BB68AB"/>
    <w:rsid w:val="00BC0174"/>
    <w:rsid w:val="00BC0414"/>
    <w:rsid w:val="00BC042C"/>
    <w:rsid w:val="00BC2012"/>
    <w:rsid w:val="00BC30D7"/>
    <w:rsid w:val="00BC487C"/>
    <w:rsid w:val="00BC5EB8"/>
    <w:rsid w:val="00BC67AF"/>
    <w:rsid w:val="00BC69B6"/>
    <w:rsid w:val="00BC69BF"/>
    <w:rsid w:val="00BD0814"/>
    <w:rsid w:val="00BD08C2"/>
    <w:rsid w:val="00BD2045"/>
    <w:rsid w:val="00BD2392"/>
    <w:rsid w:val="00BD3288"/>
    <w:rsid w:val="00BD3763"/>
    <w:rsid w:val="00BD383C"/>
    <w:rsid w:val="00BD3D70"/>
    <w:rsid w:val="00BD3F62"/>
    <w:rsid w:val="00BD3F85"/>
    <w:rsid w:val="00BD41A6"/>
    <w:rsid w:val="00BD4284"/>
    <w:rsid w:val="00BD4812"/>
    <w:rsid w:val="00BD56B4"/>
    <w:rsid w:val="00BD6327"/>
    <w:rsid w:val="00BD6FA7"/>
    <w:rsid w:val="00BD6FCF"/>
    <w:rsid w:val="00BD7BC4"/>
    <w:rsid w:val="00BD7E60"/>
    <w:rsid w:val="00BE114E"/>
    <w:rsid w:val="00BE1ECB"/>
    <w:rsid w:val="00BE28E3"/>
    <w:rsid w:val="00BE2F17"/>
    <w:rsid w:val="00BE45DE"/>
    <w:rsid w:val="00BE4E65"/>
    <w:rsid w:val="00BE6046"/>
    <w:rsid w:val="00BE6791"/>
    <w:rsid w:val="00BE6864"/>
    <w:rsid w:val="00BE69CA"/>
    <w:rsid w:val="00BE6C3A"/>
    <w:rsid w:val="00BE73E3"/>
    <w:rsid w:val="00BF0518"/>
    <w:rsid w:val="00BF0FEF"/>
    <w:rsid w:val="00BF1615"/>
    <w:rsid w:val="00BF1954"/>
    <w:rsid w:val="00BF1E2D"/>
    <w:rsid w:val="00BF2CAE"/>
    <w:rsid w:val="00BF4946"/>
    <w:rsid w:val="00BF5586"/>
    <w:rsid w:val="00BF5609"/>
    <w:rsid w:val="00BF5D67"/>
    <w:rsid w:val="00BF6B08"/>
    <w:rsid w:val="00BF6F6C"/>
    <w:rsid w:val="00BF7089"/>
    <w:rsid w:val="00BF7341"/>
    <w:rsid w:val="00BF78F1"/>
    <w:rsid w:val="00BF7AC4"/>
    <w:rsid w:val="00C00E4C"/>
    <w:rsid w:val="00C01A4A"/>
    <w:rsid w:val="00C01A7F"/>
    <w:rsid w:val="00C02A4C"/>
    <w:rsid w:val="00C02AF5"/>
    <w:rsid w:val="00C02BD6"/>
    <w:rsid w:val="00C03825"/>
    <w:rsid w:val="00C040D9"/>
    <w:rsid w:val="00C04A48"/>
    <w:rsid w:val="00C0521B"/>
    <w:rsid w:val="00C05A9B"/>
    <w:rsid w:val="00C06F21"/>
    <w:rsid w:val="00C07AE6"/>
    <w:rsid w:val="00C10028"/>
    <w:rsid w:val="00C10160"/>
    <w:rsid w:val="00C11A84"/>
    <w:rsid w:val="00C12345"/>
    <w:rsid w:val="00C12613"/>
    <w:rsid w:val="00C131F5"/>
    <w:rsid w:val="00C1379B"/>
    <w:rsid w:val="00C13C48"/>
    <w:rsid w:val="00C13DD7"/>
    <w:rsid w:val="00C143CA"/>
    <w:rsid w:val="00C15604"/>
    <w:rsid w:val="00C15F92"/>
    <w:rsid w:val="00C162B0"/>
    <w:rsid w:val="00C1688F"/>
    <w:rsid w:val="00C170F4"/>
    <w:rsid w:val="00C17243"/>
    <w:rsid w:val="00C20D33"/>
    <w:rsid w:val="00C21012"/>
    <w:rsid w:val="00C21A78"/>
    <w:rsid w:val="00C21BD4"/>
    <w:rsid w:val="00C21E8A"/>
    <w:rsid w:val="00C227E3"/>
    <w:rsid w:val="00C2299F"/>
    <w:rsid w:val="00C22B26"/>
    <w:rsid w:val="00C22B57"/>
    <w:rsid w:val="00C22E7B"/>
    <w:rsid w:val="00C251D8"/>
    <w:rsid w:val="00C26159"/>
    <w:rsid w:val="00C27309"/>
    <w:rsid w:val="00C301EB"/>
    <w:rsid w:val="00C303AD"/>
    <w:rsid w:val="00C303EC"/>
    <w:rsid w:val="00C3067B"/>
    <w:rsid w:val="00C30D18"/>
    <w:rsid w:val="00C31566"/>
    <w:rsid w:val="00C31F18"/>
    <w:rsid w:val="00C320E5"/>
    <w:rsid w:val="00C3292F"/>
    <w:rsid w:val="00C33481"/>
    <w:rsid w:val="00C357AD"/>
    <w:rsid w:val="00C36C07"/>
    <w:rsid w:val="00C402F8"/>
    <w:rsid w:val="00C40AE3"/>
    <w:rsid w:val="00C40C1A"/>
    <w:rsid w:val="00C414A3"/>
    <w:rsid w:val="00C428E5"/>
    <w:rsid w:val="00C42D6A"/>
    <w:rsid w:val="00C4311E"/>
    <w:rsid w:val="00C43C85"/>
    <w:rsid w:val="00C45299"/>
    <w:rsid w:val="00C46297"/>
    <w:rsid w:val="00C463A9"/>
    <w:rsid w:val="00C4655D"/>
    <w:rsid w:val="00C46D22"/>
    <w:rsid w:val="00C46EA5"/>
    <w:rsid w:val="00C46EFA"/>
    <w:rsid w:val="00C472AF"/>
    <w:rsid w:val="00C502AA"/>
    <w:rsid w:val="00C515D5"/>
    <w:rsid w:val="00C5169E"/>
    <w:rsid w:val="00C517E0"/>
    <w:rsid w:val="00C51975"/>
    <w:rsid w:val="00C51F07"/>
    <w:rsid w:val="00C5357B"/>
    <w:rsid w:val="00C53BB6"/>
    <w:rsid w:val="00C54690"/>
    <w:rsid w:val="00C54B4E"/>
    <w:rsid w:val="00C55120"/>
    <w:rsid w:val="00C55BA0"/>
    <w:rsid w:val="00C56742"/>
    <w:rsid w:val="00C56DCE"/>
    <w:rsid w:val="00C5705B"/>
    <w:rsid w:val="00C573DC"/>
    <w:rsid w:val="00C600A9"/>
    <w:rsid w:val="00C601D6"/>
    <w:rsid w:val="00C608EF"/>
    <w:rsid w:val="00C60E2B"/>
    <w:rsid w:val="00C60EAD"/>
    <w:rsid w:val="00C611BA"/>
    <w:rsid w:val="00C6124A"/>
    <w:rsid w:val="00C61AC4"/>
    <w:rsid w:val="00C62270"/>
    <w:rsid w:val="00C62762"/>
    <w:rsid w:val="00C62B09"/>
    <w:rsid w:val="00C62B6E"/>
    <w:rsid w:val="00C62CBD"/>
    <w:rsid w:val="00C62D7C"/>
    <w:rsid w:val="00C63377"/>
    <w:rsid w:val="00C633E7"/>
    <w:rsid w:val="00C6378F"/>
    <w:rsid w:val="00C640F3"/>
    <w:rsid w:val="00C64391"/>
    <w:rsid w:val="00C64661"/>
    <w:rsid w:val="00C64791"/>
    <w:rsid w:val="00C64CC3"/>
    <w:rsid w:val="00C64DA5"/>
    <w:rsid w:val="00C66024"/>
    <w:rsid w:val="00C66360"/>
    <w:rsid w:val="00C664E9"/>
    <w:rsid w:val="00C66C12"/>
    <w:rsid w:val="00C66D87"/>
    <w:rsid w:val="00C673D4"/>
    <w:rsid w:val="00C703B4"/>
    <w:rsid w:val="00C70AAD"/>
    <w:rsid w:val="00C73159"/>
    <w:rsid w:val="00C734C4"/>
    <w:rsid w:val="00C73B2D"/>
    <w:rsid w:val="00C73B57"/>
    <w:rsid w:val="00C73DD9"/>
    <w:rsid w:val="00C7406F"/>
    <w:rsid w:val="00C743AC"/>
    <w:rsid w:val="00C74DC1"/>
    <w:rsid w:val="00C75B42"/>
    <w:rsid w:val="00C76C35"/>
    <w:rsid w:val="00C81229"/>
    <w:rsid w:val="00C81EC2"/>
    <w:rsid w:val="00C82096"/>
    <w:rsid w:val="00C828BF"/>
    <w:rsid w:val="00C82E0F"/>
    <w:rsid w:val="00C82E1E"/>
    <w:rsid w:val="00C833D7"/>
    <w:rsid w:val="00C83D7E"/>
    <w:rsid w:val="00C840DC"/>
    <w:rsid w:val="00C8420E"/>
    <w:rsid w:val="00C8451E"/>
    <w:rsid w:val="00C84D59"/>
    <w:rsid w:val="00C85205"/>
    <w:rsid w:val="00C86D4E"/>
    <w:rsid w:val="00C86D81"/>
    <w:rsid w:val="00C87BA2"/>
    <w:rsid w:val="00C901B4"/>
    <w:rsid w:val="00C90DDC"/>
    <w:rsid w:val="00C914DA"/>
    <w:rsid w:val="00C915B3"/>
    <w:rsid w:val="00C91887"/>
    <w:rsid w:val="00C91FC3"/>
    <w:rsid w:val="00C9363A"/>
    <w:rsid w:val="00C93A49"/>
    <w:rsid w:val="00C940F3"/>
    <w:rsid w:val="00C9517E"/>
    <w:rsid w:val="00C951F9"/>
    <w:rsid w:val="00C9596F"/>
    <w:rsid w:val="00C970AA"/>
    <w:rsid w:val="00C97DE4"/>
    <w:rsid w:val="00CA0044"/>
    <w:rsid w:val="00CA041C"/>
    <w:rsid w:val="00CA05EB"/>
    <w:rsid w:val="00CA06F5"/>
    <w:rsid w:val="00CA0789"/>
    <w:rsid w:val="00CA11FF"/>
    <w:rsid w:val="00CA2710"/>
    <w:rsid w:val="00CA2B27"/>
    <w:rsid w:val="00CA2E10"/>
    <w:rsid w:val="00CA3018"/>
    <w:rsid w:val="00CA3889"/>
    <w:rsid w:val="00CA3ED2"/>
    <w:rsid w:val="00CA43AB"/>
    <w:rsid w:val="00CA4653"/>
    <w:rsid w:val="00CA5657"/>
    <w:rsid w:val="00CA59AA"/>
    <w:rsid w:val="00CA5A3F"/>
    <w:rsid w:val="00CA5BDA"/>
    <w:rsid w:val="00CA5D62"/>
    <w:rsid w:val="00CA6212"/>
    <w:rsid w:val="00CA6490"/>
    <w:rsid w:val="00CA65A0"/>
    <w:rsid w:val="00CA6622"/>
    <w:rsid w:val="00CA6887"/>
    <w:rsid w:val="00CA6D23"/>
    <w:rsid w:val="00CA6E9B"/>
    <w:rsid w:val="00CA7B2E"/>
    <w:rsid w:val="00CB03A6"/>
    <w:rsid w:val="00CB05B5"/>
    <w:rsid w:val="00CB11B1"/>
    <w:rsid w:val="00CB16DA"/>
    <w:rsid w:val="00CB178E"/>
    <w:rsid w:val="00CB38C7"/>
    <w:rsid w:val="00CB5020"/>
    <w:rsid w:val="00CB5294"/>
    <w:rsid w:val="00CB658D"/>
    <w:rsid w:val="00CB77B5"/>
    <w:rsid w:val="00CB7FA6"/>
    <w:rsid w:val="00CC2075"/>
    <w:rsid w:val="00CC3047"/>
    <w:rsid w:val="00CC3690"/>
    <w:rsid w:val="00CC4DF1"/>
    <w:rsid w:val="00CC568D"/>
    <w:rsid w:val="00CC75F2"/>
    <w:rsid w:val="00CC7680"/>
    <w:rsid w:val="00CD0617"/>
    <w:rsid w:val="00CD16B4"/>
    <w:rsid w:val="00CD1722"/>
    <w:rsid w:val="00CD1963"/>
    <w:rsid w:val="00CD243B"/>
    <w:rsid w:val="00CD24F5"/>
    <w:rsid w:val="00CD2774"/>
    <w:rsid w:val="00CD30AF"/>
    <w:rsid w:val="00CD337D"/>
    <w:rsid w:val="00CD3545"/>
    <w:rsid w:val="00CD47B8"/>
    <w:rsid w:val="00CD4E82"/>
    <w:rsid w:val="00CD575F"/>
    <w:rsid w:val="00CD5D80"/>
    <w:rsid w:val="00CD662E"/>
    <w:rsid w:val="00CD6DC2"/>
    <w:rsid w:val="00CD70B7"/>
    <w:rsid w:val="00CD7112"/>
    <w:rsid w:val="00CD72EF"/>
    <w:rsid w:val="00CD7933"/>
    <w:rsid w:val="00CD7F78"/>
    <w:rsid w:val="00CE0018"/>
    <w:rsid w:val="00CE043D"/>
    <w:rsid w:val="00CE059A"/>
    <w:rsid w:val="00CE05C0"/>
    <w:rsid w:val="00CE0A4F"/>
    <w:rsid w:val="00CE2132"/>
    <w:rsid w:val="00CE2D2A"/>
    <w:rsid w:val="00CE42C7"/>
    <w:rsid w:val="00CE458B"/>
    <w:rsid w:val="00CE48DE"/>
    <w:rsid w:val="00CE7360"/>
    <w:rsid w:val="00CE7846"/>
    <w:rsid w:val="00CF07D7"/>
    <w:rsid w:val="00CF0DC7"/>
    <w:rsid w:val="00CF1C9D"/>
    <w:rsid w:val="00CF1FC9"/>
    <w:rsid w:val="00CF2DEE"/>
    <w:rsid w:val="00CF35CD"/>
    <w:rsid w:val="00CF3AED"/>
    <w:rsid w:val="00CF400D"/>
    <w:rsid w:val="00CF413C"/>
    <w:rsid w:val="00CF42BB"/>
    <w:rsid w:val="00CF4674"/>
    <w:rsid w:val="00CF4706"/>
    <w:rsid w:val="00CF4F81"/>
    <w:rsid w:val="00CF5120"/>
    <w:rsid w:val="00CF58EA"/>
    <w:rsid w:val="00CF642C"/>
    <w:rsid w:val="00CF655E"/>
    <w:rsid w:val="00CF6C88"/>
    <w:rsid w:val="00CF6EFE"/>
    <w:rsid w:val="00D00B91"/>
    <w:rsid w:val="00D02757"/>
    <w:rsid w:val="00D02A19"/>
    <w:rsid w:val="00D0381A"/>
    <w:rsid w:val="00D0410E"/>
    <w:rsid w:val="00D04535"/>
    <w:rsid w:val="00D04740"/>
    <w:rsid w:val="00D05DF6"/>
    <w:rsid w:val="00D10169"/>
    <w:rsid w:val="00D10F93"/>
    <w:rsid w:val="00D11283"/>
    <w:rsid w:val="00D13A99"/>
    <w:rsid w:val="00D13B9F"/>
    <w:rsid w:val="00D13BEC"/>
    <w:rsid w:val="00D143FD"/>
    <w:rsid w:val="00D14E75"/>
    <w:rsid w:val="00D14F8B"/>
    <w:rsid w:val="00D15A39"/>
    <w:rsid w:val="00D15D7D"/>
    <w:rsid w:val="00D1643D"/>
    <w:rsid w:val="00D16451"/>
    <w:rsid w:val="00D1687E"/>
    <w:rsid w:val="00D16D20"/>
    <w:rsid w:val="00D207D4"/>
    <w:rsid w:val="00D20D21"/>
    <w:rsid w:val="00D2100E"/>
    <w:rsid w:val="00D2295F"/>
    <w:rsid w:val="00D22BB6"/>
    <w:rsid w:val="00D23350"/>
    <w:rsid w:val="00D23EFE"/>
    <w:rsid w:val="00D240EC"/>
    <w:rsid w:val="00D2441C"/>
    <w:rsid w:val="00D24639"/>
    <w:rsid w:val="00D25487"/>
    <w:rsid w:val="00D25DF0"/>
    <w:rsid w:val="00D26574"/>
    <w:rsid w:val="00D26B45"/>
    <w:rsid w:val="00D26CA8"/>
    <w:rsid w:val="00D26CAB"/>
    <w:rsid w:val="00D26E32"/>
    <w:rsid w:val="00D27868"/>
    <w:rsid w:val="00D27F3C"/>
    <w:rsid w:val="00D30B6D"/>
    <w:rsid w:val="00D311F3"/>
    <w:rsid w:val="00D31209"/>
    <w:rsid w:val="00D31321"/>
    <w:rsid w:val="00D319DA"/>
    <w:rsid w:val="00D339E8"/>
    <w:rsid w:val="00D3528C"/>
    <w:rsid w:val="00D35720"/>
    <w:rsid w:val="00D37F01"/>
    <w:rsid w:val="00D40348"/>
    <w:rsid w:val="00D4073F"/>
    <w:rsid w:val="00D41FEA"/>
    <w:rsid w:val="00D4204D"/>
    <w:rsid w:val="00D42267"/>
    <w:rsid w:val="00D42316"/>
    <w:rsid w:val="00D4297F"/>
    <w:rsid w:val="00D43252"/>
    <w:rsid w:val="00D43352"/>
    <w:rsid w:val="00D439F4"/>
    <w:rsid w:val="00D448A6"/>
    <w:rsid w:val="00D44B2D"/>
    <w:rsid w:val="00D45822"/>
    <w:rsid w:val="00D46703"/>
    <w:rsid w:val="00D50956"/>
    <w:rsid w:val="00D50FFC"/>
    <w:rsid w:val="00D5122B"/>
    <w:rsid w:val="00D51797"/>
    <w:rsid w:val="00D51B81"/>
    <w:rsid w:val="00D51B97"/>
    <w:rsid w:val="00D51F77"/>
    <w:rsid w:val="00D52674"/>
    <w:rsid w:val="00D52780"/>
    <w:rsid w:val="00D550BD"/>
    <w:rsid w:val="00D55E05"/>
    <w:rsid w:val="00D55F54"/>
    <w:rsid w:val="00D5601E"/>
    <w:rsid w:val="00D568D2"/>
    <w:rsid w:val="00D56B48"/>
    <w:rsid w:val="00D579A0"/>
    <w:rsid w:val="00D6038F"/>
    <w:rsid w:val="00D61AC7"/>
    <w:rsid w:val="00D62413"/>
    <w:rsid w:val="00D6391B"/>
    <w:rsid w:val="00D63F0C"/>
    <w:rsid w:val="00D6464F"/>
    <w:rsid w:val="00D64B46"/>
    <w:rsid w:val="00D66412"/>
    <w:rsid w:val="00D676BE"/>
    <w:rsid w:val="00D679A7"/>
    <w:rsid w:val="00D67E5D"/>
    <w:rsid w:val="00D707FE"/>
    <w:rsid w:val="00D7258C"/>
    <w:rsid w:val="00D726B1"/>
    <w:rsid w:val="00D72C21"/>
    <w:rsid w:val="00D731EA"/>
    <w:rsid w:val="00D732C9"/>
    <w:rsid w:val="00D7354A"/>
    <w:rsid w:val="00D73A7B"/>
    <w:rsid w:val="00D73C42"/>
    <w:rsid w:val="00D73E0F"/>
    <w:rsid w:val="00D750B5"/>
    <w:rsid w:val="00D75549"/>
    <w:rsid w:val="00D75BBB"/>
    <w:rsid w:val="00D764A4"/>
    <w:rsid w:val="00D7655A"/>
    <w:rsid w:val="00D76C72"/>
    <w:rsid w:val="00D77802"/>
    <w:rsid w:val="00D800E2"/>
    <w:rsid w:val="00D80428"/>
    <w:rsid w:val="00D810A7"/>
    <w:rsid w:val="00D8175F"/>
    <w:rsid w:val="00D827C4"/>
    <w:rsid w:val="00D82BCF"/>
    <w:rsid w:val="00D83080"/>
    <w:rsid w:val="00D8314C"/>
    <w:rsid w:val="00D8356A"/>
    <w:rsid w:val="00D83A14"/>
    <w:rsid w:val="00D847A0"/>
    <w:rsid w:val="00D849EC"/>
    <w:rsid w:val="00D866C8"/>
    <w:rsid w:val="00D8683A"/>
    <w:rsid w:val="00D8688C"/>
    <w:rsid w:val="00D870DB"/>
    <w:rsid w:val="00D871D5"/>
    <w:rsid w:val="00D873C9"/>
    <w:rsid w:val="00D87563"/>
    <w:rsid w:val="00D927BB"/>
    <w:rsid w:val="00D929F8"/>
    <w:rsid w:val="00D932AC"/>
    <w:rsid w:val="00D93696"/>
    <w:rsid w:val="00D93829"/>
    <w:rsid w:val="00D94337"/>
    <w:rsid w:val="00D9472C"/>
    <w:rsid w:val="00D94872"/>
    <w:rsid w:val="00D95369"/>
    <w:rsid w:val="00D95B9D"/>
    <w:rsid w:val="00D95EAE"/>
    <w:rsid w:val="00D96036"/>
    <w:rsid w:val="00D96C9C"/>
    <w:rsid w:val="00D9746C"/>
    <w:rsid w:val="00D97EE7"/>
    <w:rsid w:val="00D97F19"/>
    <w:rsid w:val="00DA06C0"/>
    <w:rsid w:val="00DA0B3E"/>
    <w:rsid w:val="00DA12FF"/>
    <w:rsid w:val="00DA199D"/>
    <w:rsid w:val="00DA280A"/>
    <w:rsid w:val="00DA2A3F"/>
    <w:rsid w:val="00DA46EA"/>
    <w:rsid w:val="00DA5035"/>
    <w:rsid w:val="00DA65FD"/>
    <w:rsid w:val="00DA6B50"/>
    <w:rsid w:val="00DA6B91"/>
    <w:rsid w:val="00DA6E48"/>
    <w:rsid w:val="00DA7227"/>
    <w:rsid w:val="00DB03EE"/>
    <w:rsid w:val="00DB03F4"/>
    <w:rsid w:val="00DB0CC3"/>
    <w:rsid w:val="00DB257B"/>
    <w:rsid w:val="00DB2907"/>
    <w:rsid w:val="00DB2C94"/>
    <w:rsid w:val="00DB2F20"/>
    <w:rsid w:val="00DB4649"/>
    <w:rsid w:val="00DB52C4"/>
    <w:rsid w:val="00DB5C1E"/>
    <w:rsid w:val="00DC0484"/>
    <w:rsid w:val="00DC05C2"/>
    <w:rsid w:val="00DC11FD"/>
    <w:rsid w:val="00DC1295"/>
    <w:rsid w:val="00DC1A11"/>
    <w:rsid w:val="00DC2534"/>
    <w:rsid w:val="00DC32E7"/>
    <w:rsid w:val="00DC414E"/>
    <w:rsid w:val="00DC4231"/>
    <w:rsid w:val="00DC42B9"/>
    <w:rsid w:val="00DC49E2"/>
    <w:rsid w:val="00DC5A52"/>
    <w:rsid w:val="00DC5D87"/>
    <w:rsid w:val="00DC67F0"/>
    <w:rsid w:val="00DC7A30"/>
    <w:rsid w:val="00DD08DE"/>
    <w:rsid w:val="00DD1579"/>
    <w:rsid w:val="00DD27AB"/>
    <w:rsid w:val="00DD31D1"/>
    <w:rsid w:val="00DD3466"/>
    <w:rsid w:val="00DD3ADB"/>
    <w:rsid w:val="00DD3CD7"/>
    <w:rsid w:val="00DD67C3"/>
    <w:rsid w:val="00DD69CA"/>
    <w:rsid w:val="00DD6E83"/>
    <w:rsid w:val="00DD7978"/>
    <w:rsid w:val="00DD7DBE"/>
    <w:rsid w:val="00DE11A2"/>
    <w:rsid w:val="00DE2234"/>
    <w:rsid w:val="00DE2BE0"/>
    <w:rsid w:val="00DE2C19"/>
    <w:rsid w:val="00DE31F7"/>
    <w:rsid w:val="00DE3FF2"/>
    <w:rsid w:val="00DE4025"/>
    <w:rsid w:val="00DE4CF7"/>
    <w:rsid w:val="00DE59BD"/>
    <w:rsid w:val="00DE6504"/>
    <w:rsid w:val="00DE6F3F"/>
    <w:rsid w:val="00DF0EC2"/>
    <w:rsid w:val="00DF0F42"/>
    <w:rsid w:val="00DF17FD"/>
    <w:rsid w:val="00DF3811"/>
    <w:rsid w:val="00DF387E"/>
    <w:rsid w:val="00DF3E3B"/>
    <w:rsid w:val="00DF41B7"/>
    <w:rsid w:val="00DF476F"/>
    <w:rsid w:val="00DF4E2D"/>
    <w:rsid w:val="00DF5DCF"/>
    <w:rsid w:val="00DF69AA"/>
    <w:rsid w:val="00DF704C"/>
    <w:rsid w:val="00DF7328"/>
    <w:rsid w:val="00DF7C4F"/>
    <w:rsid w:val="00DF7DD3"/>
    <w:rsid w:val="00E01159"/>
    <w:rsid w:val="00E02485"/>
    <w:rsid w:val="00E024E7"/>
    <w:rsid w:val="00E028EF"/>
    <w:rsid w:val="00E04B2B"/>
    <w:rsid w:val="00E05EED"/>
    <w:rsid w:val="00E067D9"/>
    <w:rsid w:val="00E06E9D"/>
    <w:rsid w:val="00E0780E"/>
    <w:rsid w:val="00E1117F"/>
    <w:rsid w:val="00E11324"/>
    <w:rsid w:val="00E11CEE"/>
    <w:rsid w:val="00E11F6F"/>
    <w:rsid w:val="00E1208D"/>
    <w:rsid w:val="00E121BD"/>
    <w:rsid w:val="00E12288"/>
    <w:rsid w:val="00E12322"/>
    <w:rsid w:val="00E12496"/>
    <w:rsid w:val="00E13FE5"/>
    <w:rsid w:val="00E15212"/>
    <w:rsid w:val="00E159FA"/>
    <w:rsid w:val="00E15D87"/>
    <w:rsid w:val="00E17668"/>
    <w:rsid w:val="00E17704"/>
    <w:rsid w:val="00E20A37"/>
    <w:rsid w:val="00E20E12"/>
    <w:rsid w:val="00E22A17"/>
    <w:rsid w:val="00E22EEF"/>
    <w:rsid w:val="00E240A2"/>
    <w:rsid w:val="00E2483C"/>
    <w:rsid w:val="00E25734"/>
    <w:rsid w:val="00E3007A"/>
    <w:rsid w:val="00E309CD"/>
    <w:rsid w:val="00E3228B"/>
    <w:rsid w:val="00E32776"/>
    <w:rsid w:val="00E331FF"/>
    <w:rsid w:val="00E33207"/>
    <w:rsid w:val="00E33470"/>
    <w:rsid w:val="00E33E20"/>
    <w:rsid w:val="00E34C39"/>
    <w:rsid w:val="00E34D30"/>
    <w:rsid w:val="00E35CE2"/>
    <w:rsid w:val="00E35D25"/>
    <w:rsid w:val="00E37EDE"/>
    <w:rsid w:val="00E41779"/>
    <w:rsid w:val="00E42862"/>
    <w:rsid w:val="00E42AA7"/>
    <w:rsid w:val="00E42F2B"/>
    <w:rsid w:val="00E43964"/>
    <w:rsid w:val="00E43F33"/>
    <w:rsid w:val="00E45428"/>
    <w:rsid w:val="00E4542C"/>
    <w:rsid w:val="00E463AE"/>
    <w:rsid w:val="00E468D5"/>
    <w:rsid w:val="00E46B10"/>
    <w:rsid w:val="00E46F33"/>
    <w:rsid w:val="00E47AAB"/>
    <w:rsid w:val="00E47C87"/>
    <w:rsid w:val="00E47DB3"/>
    <w:rsid w:val="00E516BF"/>
    <w:rsid w:val="00E51B49"/>
    <w:rsid w:val="00E51F33"/>
    <w:rsid w:val="00E52CA5"/>
    <w:rsid w:val="00E52F73"/>
    <w:rsid w:val="00E531B1"/>
    <w:rsid w:val="00E53C89"/>
    <w:rsid w:val="00E550F9"/>
    <w:rsid w:val="00E5670E"/>
    <w:rsid w:val="00E56769"/>
    <w:rsid w:val="00E56CAA"/>
    <w:rsid w:val="00E600FB"/>
    <w:rsid w:val="00E60A56"/>
    <w:rsid w:val="00E615D5"/>
    <w:rsid w:val="00E618AC"/>
    <w:rsid w:val="00E61B25"/>
    <w:rsid w:val="00E6201D"/>
    <w:rsid w:val="00E62BDB"/>
    <w:rsid w:val="00E6322F"/>
    <w:rsid w:val="00E6433A"/>
    <w:rsid w:val="00E650C2"/>
    <w:rsid w:val="00E664D1"/>
    <w:rsid w:val="00E672F7"/>
    <w:rsid w:val="00E673AB"/>
    <w:rsid w:val="00E67BCD"/>
    <w:rsid w:val="00E70B42"/>
    <w:rsid w:val="00E70EB2"/>
    <w:rsid w:val="00E710E3"/>
    <w:rsid w:val="00E72214"/>
    <w:rsid w:val="00E7256F"/>
    <w:rsid w:val="00E742A3"/>
    <w:rsid w:val="00E74E0C"/>
    <w:rsid w:val="00E76582"/>
    <w:rsid w:val="00E76900"/>
    <w:rsid w:val="00E80454"/>
    <w:rsid w:val="00E804D3"/>
    <w:rsid w:val="00E80838"/>
    <w:rsid w:val="00E80B2A"/>
    <w:rsid w:val="00E80FC1"/>
    <w:rsid w:val="00E82A07"/>
    <w:rsid w:val="00E82E12"/>
    <w:rsid w:val="00E83C95"/>
    <w:rsid w:val="00E842C6"/>
    <w:rsid w:val="00E84AC0"/>
    <w:rsid w:val="00E86474"/>
    <w:rsid w:val="00E86493"/>
    <w:rsid w:val="00E8769D"/>
    <w:rsid w:val="00E8788D"/>
    <w:rsid w:val="00E90723"/>
    <w:rsid w:val="00E9157F"/>
    <w:rsid w:val="00E916EE"/>
    <w:rsid w:val="00E91C03"/>
    <w:rsid w:val="00E91D90"/>
    <w:rsid w:val="00E930EF"/>
    <w:rsid w:val="00E93128"/>
    <w:rsid w:val="00E9415C"/>
    <w:rsid w:val="00E94861"/>
    <w:rsid w:val="00E954B0"/>
    <w:rsid w:val="00E959FA"/>
    <w:rsid w:val="00E95BEE"/>
    <w:rsid w:val="00E96900"/>
    <w:rsid w:val="00E978CD"/>
    <w:rsid w:val="00E97BBA"/>
    <w:rsid w:val="00EA06B0"/>
    <w:rsid w:val="00EA0A84"/>
    <w:rsid w:val="00EA2FAF"/>
    <w:rsid w:val="00EA393D"/>
    <w:rsid w:val="00EA4552"/>
    <w:rsid w:val="00EA4843"/>
    <w:rsid w:val="00EA4D0B"/>
    <w:rsid w:val="00EA603F"/>
    <w:rsid w:val="00EA64BD"/>
    <w:rsid w:val="00EA6B75"/>
    <w:rsid w:val="00EA7A9E"/>
    <w:rsid w:val="00EB0198"/>
    <w:rsid w:val="00EB0323"/>
    <w:rsid w:val="00EB11CA"/>
    <w:rsid w:val="00EB14E3"/>
    <w:rsid w:val="00EB1F52"/>
    <w:rsid w:val="00EB23E2"/>
    <w:rsid w:val="00EB2C75"/>
    <w:rsid w:val="00EB3243"/>
    <w:rsid w:val="00EB4B40"/>
    <w:rsid w:val="00EB4ED3"/>
    <w:rsid w:val="00EB550D"/>
    <w:rsid w:val="00EB6759"/>
    <w:rsid w:val="00EB6EB1"/>
    <w:rsid w:val="00EB6F52"/>
    <w:rsid w:val="00EC01C8"/>
    <w:rsid w:val="00EC08C6"/>
    <w:rsid w:val="00EC11FC"/>
    <w:rsid w:val="00EC1AD4"/>
    <w:rsid w:val="00EC2475"/>
    <w:rsid w:val="00EC343D"/>
    <w:rsid w:val="00EC3C83"/>
    <w:rsid w:val="00EC3E85"/>
    <w:rsid w:val="00EC4120"/>
    <w:rsid w:val="00EC4AA3"/>
    <w:rsid w:val="00EC5015"/>
    <w:rsid w:val="00EC54EB"/>
    <w:rsid w:val="00EC618C"/>
    <w:rsid w:val="00EC683E"/>
    <w:rsid w:val="00EC70F8"/>
    <w:rsid w:val="00EC7171"/>
    <w:rsid w:val="00EC7469"/>
    <w:rsid w:val="00EC74B6"/>
    <w:rsid w:val="00EC7DD3"/>
    <w:rsid w:val="00ED0450"/>
    <w:rsid w:val="00ED12A6"/>
    <w:rsid w:val="00ED12E8"/>
    <w:rsid w:val="00ED1652"/>
    <w:rsid w:val="00ED1BF0"/>
    <w:rsid w:val="00ED1FC2"/>
    <w:rsid w:val="00ED3219"/>
    <w:rsid w:val="00ED3835"/>
    <w:rsid w:val="00ED5268"/>
    <w:rsid w:val="00ED73CD"/>
    <w:rsid w:val="00EE03F5"/>
    <w:rsid w:val="00EE21F4"/>
    <w:rsid w:val="00EE33D3"/>
    <w:rsid w:val="00EE3EDA"/>
    <w:rsid w:val="00EE4221"/>
    <w:rsid w:val="00EE4482"/>
    <w:rsid w:val="00EE4B21"/>
    <w:rsid w:val="00EE4EFE"/>
    <w:rsid w:val="00EE521F"/>
    <w:rsid w:val="00EE5A0E"/>
    <w:rsid w:val="00EE6AB9"/>
    <w:rsid w:val="00EE7628"/>
    <w:rsid w:val="00EE76EF"/>
    <w:rsid w:val="00EE795F"/>
    <w:rsid w:val="00EF037F"/>
    <w:rsid w:val="00EF0954"/>
    <w:rsid w:val="00EF0B8A"/>
    <w:rsid w:val="00EF148F"/>
    <w:rsid w:val="00EF1DCC"/>
    <w:rsid w:val="00EF43B2"/>
    <w:rsid w:val="00EF49B5"/>
    <w:rsid w:val="00EF4B34"/>
    <w:rsid w:val="00EF4C53"/>
    <w:rsid w:val="00EF4CEF"/>
    <w:rsid w:val="00EF4D39"/>
    <w:rsid w:val="00EF52E1"/>
    <w:rsid w:val="00EF61DC"/>
    <w:rsid w:val="00EF6D1D"/>
    <w:rsid w:val="00EF6E02"/>
    <w:rsid w:val="00EF7772"/>
    <w:rsid w:val="00EF7E80"/>
    <w:rsid w:val="00F00039"/>
    <w:rsid w:val="00F003D1"/>
    <w:rsid w:val="00F00684"/>
    <w:rsid w:val="00F01218"/>
    <w:rsid w:val="00F01DCC"/>
    <w:rsid w:val="00F0204C"/>
    <w:rsid w:val="00F029CA"/>
    <w:rsid w:val="00F02F79"/>
    <w:rsid w:val="00F038A0"/>
    <w:rsid w:val="00F04213"/>
    <w:rsid w:val="00F04A6B"/>
    <w:rsid w:val="00F05D51"/>
    <w:rsid w:val="00F06F22"/>
    <w:rsid w:val="00F07088"/>
    <w:rsid w:val="00F07DF2"/>
    <w:rsid w:val="00F10EEA"/>
    <w:rsid w:val="00F11072"/>
    <w:rsid w:val="00F11397"/>
    <w:rsid w:val="00F11786"/>
    <w:rsid w:val="00F11CEB"/>
    <w:rsid w:val="00F13307"/>
    <w:rsid w:val="00F133F9"/>
    <w:rsid w:val="00F13554"/>
    <w:rsid w:val="00F136BA"/>
    <w:rsid w:val="00F158B2"/>
    <w:rsid w:val="00F158F4"/>
    <w:rsid w:val="00F1618E"/>
    <w:rsid w:val="00F16D6F"/>
    <w:rsid w:val="00F1725F"/>
    <w:rsid w:val="00F1736E"/>
    <w:rsid w:val="00F17449"/>
    <w:rsid w:val="00F1773B"/>
    <w:rsid w:val="00F17CCA"/>
    <w:rsid w:val="00F17DBC"/>
    <w:rsid w:val="00F208B9"/>
    <w:rsid w:val="00F20AD1"/>
    <w:rsid w:val="00F210F6"/>
    <w:rsid w:val="00F22167"/>
    <w:rsid w:val="00F22290"/>
    <w:rsid w:val="00F2384F"/>
    <w:rsid w:val="00F23C72"/>
    <w:rsid w:val="00F23EF8"/>
    <w:rsid w:val="00F24F5F"/>
    <w:rsid w:val="00F2509E"/>
    <w:rsid w:val="00F25410"/>
    <w:rsid w:val="00F26F9F"/>
    <w:rsid w:val="00F2745A"/>
    <w:rsid w:val="00F2751E"/>
    <w:rsid w:val="00F31BFD"/>
    <w:rsid w:val="00F3238C"/>
    <w:rsid w:val="00F327CB"/>
    <w:rsid w:val="00F3386E"/>
    <w:rsid w:val="00F34AA7"/>
    <w:rsid w:val="00F3510D"/>
    <w:rsid w:val="00F35269"/>
    <w:rsid w:val="00F35576"/>
    <w:rsid w:val="00F35783"/>
    <w:rsid w:val="00F364A3"/>
    <w:rsid w:val="00F364CB"/>
    <w:rsid w:val="00F375CC"/>
    <w:rsid w:val="00F37758"/>
    <w:rsid w:val="00F37878"/>
    <w:rsid w:val="00F37962"/>
    <w:rsid w:val="00F400CB"/>
    <w:rsid w:val="00F40795"/>
    <w:rsid w:val="00F409E6"/>
    <w:rsid w:val="00F40CC7"/>
    <w:rsid w:val="00F4273C"/>
    <w:rsid w:val="00F433BE"/>
    <w:rsid w:val="00F441FA"/>
    <w:rsid w:val="00F444B4"/>
    <w:rsid w:val="00F44DB6"/>
    <w:rsid w:val="00F457C2"/>
    <w:rsid w:val="00F471EB"/>
    <w:rsid w:val="00F473C8"/>
    <w:rsid w:val="00F47C9C"/>
    <w:rsid w:val="00F47E82"/>
    <w:rsid w:val="00F50957"/>
    <w:rsid w:val="00F5128D"/>
    <w:rsid w:val="00F51A98"/>
    <w:rsid w:val="00F54363"/>
    <w:rsid w:val="00F54E41"/>
    <w:rsid w:val="00F5540A"/>
    <w:rsid w:val="00F554FF"/>
    <w:rsid w:val="00F55E42"/>
    <w:rsid w:val="00F56202"/>
    <w:rsid w:val="00F56EC4"/>
    <w:rsid w:val="00F6023F"/>
    <w:rsid w:val="00F61ED2"/>
    <w:rsid w:val="00F62541"/>
    <w:rsid w:val="00F62CC4"/>
    <w:rsid w:val="00F62F50"/>
    <w:rsid w:val="00F63BE1"/>
    <w:rsid w:val="00F640AA"/>
    <w:rsid w:val="00F6484A"/>
    <w:rsid w:val="00F64BD1"/>
    <w:rsid w:val="00F66A42"/>
    <w:rsid w:val="00F66DB4"/>
    <w:rsid w:val="00F678FE"/>
    <w:rsid w:val="00F71B42"/>
    <w:rsid w:val="00F735B0"/>
    <w:rsid w:val="00F73AD6"/>
    <w:rsid w:val="00F74E6B"/>
    <w:rsid w:val="00F753A1"/>
    <w:rsid w:val="00F753FC"/>
    <w:rsid w:val="00F758D5"/>
    <w:rsid w:val="00F764B8"/>
    <w:rsid w:val="00F76A3D"/>
    <w:rsid w:val="00F76F1B"/>
    <w:rsid w:val="00F77FAD"/>
    <w:rsid w:val="00F80013"/>
    <w:rsid w:val="00F807D5"/>
    <w:rsid w:val="00F81185"/>
    <w:rsid w:val="00F811EE"/>
    <w:rsid w:val="00F81456"/>
    <w:rsid w:val="00F81585"/>
    <w:rsid w:val="00F821DE"/>
    <w:rsid w:val="00F822F5"/>
    <w:rsid w:val="00F8266C"/>
    <w:rsid w:val="00F82AF8"/>
    <w:rsid w:val="00F82F63"/>
    <w:rsid w:val="00F839B0"/>
    <w:rsid w:val="00F8517E"/>
    <w:rsid w:val="00F85464"/>
    <w:rsid w:val="00F8747C"/>
    <w:rsid w:val="00F87E41"/>
    <w:rsid w:val="00F90B42"/>
    <w:rsid w:val="00F90C1D"/>
    <w:rsid w:val="00F90EF1"/>
    <w:rsid w:val="00F91451"/>
    <w:rsid w:val="00F91A23"/>
    <w:rsid w:val="00F92382"/>
    <w:rsid w:val="00F9250F"/>
    <w:rsid w:val="00F93B85"/>
    <w:rsid w:val="00F94AAE"/>
    <w:rsid w:val="00F95C29"/>
    <w:rsid w:val="00F95F65"/>
    <w:rsid w:val="00F963D9"/>
    <w:rsid w:val="00F96873"/>
    <w:rsid w:val="00F96C94"/>
    <w:rsid w:val="00F970EC"/>
    <w:rsid w:val="00F97816"/>
    <w:rsid w:val="00F97A1E"/>
    <w:rsid w:val="00F97D0A"/>
    <w:rsid w:val="00FA12A5"/>
    <w:rsid w:val="00FA1557"/>
    <w:rsid w:val="00FA1D51"/>
    <w:rsid w:val="00FA2974"/>
    <w:rsid w:val="00FA338C"/>
    <w:rsid w:val="00FA4E4E"/>
    <w:rsid w:val="00FA570E"/>
    <w:rsid w:val="00FA65A3"/>
    <w:rsid w:val="00FA6FF7"/>
    <w:rsid w:val="00FA7DBE"/>
    <w:rsid w:val="00FB07AB"/>
    <w:rsid w:val="00FB0C1D"/>
    <w:rsid w:val="00FB0F35"/>
    <w:rsid w:val="00FB1169"/>
    <w:rsid w:val="00FB1963"/>
    <w:rsid w:val="00FB1BE4"/>
    <w:rsid w:val="00FB1C09"/>
    <w:rsid w:val="00FB207A"/>
    <w:rsid w:val="00FB2A50"/>
    <w:rsid w:val="00FB2B5B"/>
    <w:rsid w:val="00FB36C2"/>
    <w:rsid w:val="00FB39D4"/>
    <w:rsid w:val="00FB418C"/>
    <w:rsid w:val="00FB4E11"/>
    <w:rsid w:val="00FB54A3"/>
    <w:rsid w:val="00FB5BE8"/>
    <w:rsid w:val="00FB662E"/>
    <w:rsid w:val="00FB6798"/>
    <w:rsid w:val="00FB6A19"/>
    <w:rsid w:val="00FB759D"/>
    <w:rsid w:val="00FB768A"/>
    <w:rsid w:val="00FB787F"/>
    <w:rsid w:val="00FB7B22"/>
    <w:rsid w:val="00FB7ECA"/>
    <w:rsid w:val="00FC1085"/>
    <w:rsid w:val="00FC1222"/>
    <w:rsid w:val="00FC1376"/>
    <w:rsid w:val="00FC4664"/>
    <w:rsid w:val="00FC4B46"/>
    <w:rsid w:val="00FC513C"/>
    <w:rsid w:val="00FC5630"/>
    <w:rsid w:val="00FC572D"/>
    <w:rsid w:val="00FC5D53"/>
    <w:rsid w:val="00FC60E4"/>
    <w:rsid w:val="00FC6248"/>
    <w:rsid w:val="00FC6DA4"/>
    <w:rsid w:val="00FC6F2D"/>
    <w:rsid w:val="00FC7161"/>
    <w:rsid w:val="00FC7ED4"/>
    <w:rsid w:val="00FC7F7E"/>
    <w:rsid w:val="00FD17BF"/>
    <w:rsid w:val="00FD230E"/>
    <w:rsid w:val="00FD2792"/>
    <w:rsid w:val="00FD489D"/>
    <w:rsid w:val="00FD4A61"/>
    <w:rsid w:val="00FD537D"/>
    <w:rsid w:val="00FD550F"/>
    <w:rsid w:val="00FD6BDE"/>
    <w:rsid w:val="00FD7B9E"/>
    <w:rsid w:val="00FE0036"/>
    <w:rsid w:val="00FE012F"/>
    <w:rsid w:val="00FE0178"/>
    <w:rsid w:val="00FE0B8F"/>
    <w:rsid w:val="00FE0F69"/>
    <w:rsid w:val="00FE1DB7"/>
    <w:rsid w:val="00FE2F0F"/>
    <w:rsid w:val="00FE498C"/>
    <w:rsid w:val="00FE52AC"/>
    <w:rsid w:val="00FE54D8"/>
    <w:rsid w:val="00FE63EE"/>
    <w:rsid w:val="00FE74DB"/>
    <w:rsid w:val="00FE7A3B"/>
    <w:rsid w:val="00FE7C3F"/>
    <w:rsid w:val="00FF0AE2"/>
    <w:rsid w:val="00FF0CE1"/>
    <w:rsid w:val="00FF273C"/>
    <w:rsid w:val="00FF34EA"/>
    <w:rsid w:val="00FF3A5F"/>
    <w:rsid w:val="00FF3E7B"/>
    <w:rsid w:val="00FF59DE"/>
    <w:rsid w:val="00FF59FE"/>
    <w:rsid w:val="00FF6995"/>
    <w:rsid w:val="00FF6A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9514F"/>
  <w15:chartTrackingRefBased/>
  <w15:docId w15:val="{A9310288-EC58-4097-AC8F-493BCF80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F067E"/>
    <w:pPr>
      <w:keepLines/>
      <w:spacing w:before="240" w:after="0" w:line="360" w:lineRule="auto"/>
    </w:pPr>
    <w:rPr>
      <w:rFonts w:ascii="Times New Roman" w:eastAsia="Times New Roman" w:hAnsi="Times New Roman" w:cs="Times New Roman"/>
      <w:sz w:val="24"/>
      <w:szCs w:val="24"/>
      <w:lang w:eastAsia="en-IE"/>
      <w14:ligatures w14:val="none"/>
    </w:rPr>
  </w:style>
  <w:style w:type="paragraph" w:styleId="Heading1">
    <w:name w:val="heading 1"/>
    <w:basedOn w:val="Normal"/>
    <w:next w:val="Normal"/>
    <w:link w:val="Heading1Char"/>
    <w:uiPriority w:val="9"/>
    <w:qFormat/>
    <w:rsid w:val="009F067E"/>
    <w:pPr>
      <w:keepNext/>
      <w:pageBreakBefore/>
      <w:spacing w:before="360" w:after="80"/>
      <w:outlineLvl w:val="0"/>
    </w:pPr>
    <w:rPr>
      <w:rFonts w:asciiTheme="majorHAnsi" w:eastAsiaTheme="majorEastAsia" w:hAnsiTheme="majorHAnsi" w:cstheme="majorBidi"/>
      <w:color w:val="2E74B5" w:themeColor="accent1" w:themeShade="BF"/>
      <w:sz w:val="36"/>
      <w:szCs w:val="40"/>
    </w:rPr>
  </w:style>
  <w:style w:type="paragraph" w:styleId="Heading2">
    <w:name w:val="heading 2"/>
    <w:basedOn w:val="Normal"/>
    <w:next w:val="Normal"/>
    <w:link w:val="Heading2Char"/>
    <w:uiPriority w:val="9"/>
    <w:unhideWhenUsed/>
    <w:qFormat/>
    <w:rsid w:val="009F067E"/>
    <w:pPr>
      <w:keepNext/>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F067E"/>
    <w:pPr>
      <w:keepNext/>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067E"/>
    <w:pPr>
      <w:keepNext/>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067E"/>
    <w:pPr>
      <w:keepNext/>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067E"/>
    <w:pPr>
      <w:keepNext/>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67E"/>
    <w:pPr>
      <w:keepNext/>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67E"/>
    <w:pPr>
      <w:keepNex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67E"/>
    <w:pPr>
      <w:keepNex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67E"/>
    <w:rPr>
      <w:rFonts w:asciiTheme="majorHAnsi" w:eastAsiaTheme="majorEastAsia" w:hAnsiTheme="majorHAnsi" w:cstheme="majorBidi"/>
      <w:color w:val="2E74B5" w:themeColor="accent1" w:themeShade="BF"/>
      <w:sz w:val="36"/>
      <w:szCs w:val="40"/>
      <w:lang w:eastAsia="en-IE"/>
      <w14:ligatures w14:val="none"/>
    </w:rPr>
  </w:style>
  <w:style w:type="character" w:customStyle="1" w:styleId="Heading2Char">
    <w:name w:val="Heading 2 Char"/>
    <w:basedOn w:val="DefaultParagraphFont"/>
    <w:link w:val="Heading2"/>
    <w:uiPriority w:val="9"/>
    <w:rsid w:val="009F067E"/>
    <w:rPr>
      <w:rFonts w:asciiTheme="majorHAnsi" w:eastAsiaTheme="majorEastAsia" w:hAnsiTheme="majorHAnsi" w:cstheme="majorBidi"/>
      <w:color w:val="2E74B5" w:themeColor="accent1" w:themeShade="BF"/>
      <w:sz w:val="32"/>
      <w:szCs w:val="32"/>
      <w:lang w:eastAsia="en-IE"/>
      <w14:ligatures w14:val="none"/>
    </w:rPr>
  </w:style>
  <w:style w:type="character" w:customStyle="1" w:styleId="Heading3Char">
    <w:name w:val="Heading 3 Char"/>
    <w:basedOn w:val="DefaultParagraphFont"/>
    <w:link w:val="Heading3"/>
    <w:uiPriority w:val="9"/>
    <w:rsid w:val="009F067E"/>
    <w:rPr>
      <w:rFonts w:ascii="Times New Roman" w:eastAsiaTheme="majorEastAsia" w:hAnsi="Times New Roman" w:cstheme="majorBidi"/>
      <w:color w:val="2E74B5" w:themeColor="accent1" w:themeShade="BF"/>
      <w:sz w:val="28"/>
      <w:szCs w:val="28"/>
      <w:lang w:eastAsia="en-IE"/>
      <w14:ligatures w14:val="none"/>
    </w:rPr>
  </w:style>
  <w:style w:type="character" w:customStyle="1" w:styleId="Heading4Char">
    <w:name w:val="Heading 4 Char"/>
    <w:basedOn w:val="DefaultParagraphFont"/>
    <w:link w:val="Heading4"/>
    <w:uiPriority w:val="9"/>
    <w:semiHidden/>
    <w:rsid w:val="009F067E"/>
    <w:rPr>
      <w:rFonts w:ascii="Times New Roman" w:eastAsiaTheme="majorEastAsia" w:hAnsi="Times New Roman" w:cstheme="majorBidi"/>
      <w:i/>
      <w:iCs/>
      <w:color w:val="2E74B5" w:themeColor="accent1" w:themeShade="BF"/>
      <w:sz w:val="24"/>
      <w:szCs w:val="24"/>
      <w:lang w:eastAsia="en-IE"/>
      <w14:ligatures w14:val="none"/>
    </w:rPr>
  </w:style>
  <w:style w:type="character" w:customStyle="1" w:styleId="Heading5Char">
    <w:name w:val="Heading 5 Char"/>
    <w:basedOn w:val="DefaultParagraphFont"/>
    <w:link w:val="Heading5"/>
    <w:uiPriority w:val="9"/>
    <w:semiHidden/>
    <w:rsid w:val="009F067E"/>
    <w:rPr>
      <w:rFonts w:ascii="Times New Roman" w:eastAsiaTheme="majorEastAsia" w:hAnsi="Times New Roman" w:cstheme="majorBidi"/>
      <w:color w:val="2E74B5" w:themeColor="accent1" w:themeShade="BF"/>
      <w:sz w:val="24"/>
      <w:szCs w:val="24"/>
      <w:lang w:eastAsia="en-IE"/>
      <w14:ligatures w14:val="none"/>
    </w:rPr>
  </w:style>
  <w:style w:type="character" w:customStyle="1" w:styleId="Heading6Char">
    <w:name w:val="Heading 6 Char"/>
    <w:basedOn w:val="DefaultParagraphFont"/>
    <w:link w:val="Heading6"/>
    <w:uiPriority w:val="9"/>
    <w:semiHidden/>
    <w:rsid w:val="009F067E"/>
    <w:rPr>
      <w:rFonts w:ascii="Times New Roman" w:eastAsiaTheme="majorEastAsia" w:hAnsi="Times New Roman" w:cstheme="majorBidi"/>
      <w:i/>
      <w:iCs/>
      <w:color w:val="595959" w:themeColor="text1" w:themeTint="A6"/>
      <w:sz w:val="24"/>
      <w:szCs w:val="24"/>
      <w:lang w:eastAsia="en-IE"/>
      <w14:ligatures w14:val="none"/>
    </w:rPr>
  </w:style>
  <w:style w:type="character" w:customStyle="1" w:styleId="Heading7Char">
    <w:name w:val="Heading 7 Char"/>
    <w:basedOn w:val="DefaultParagraphFont"/>
    <w:link w:val="Heading7"/>
    <w:uiPriority w:val="9"/>
    <w:semiHidden/>
    <w:rsid w:val="009F067E"/>
    <w:rPr>
      <w:rFonts w:ascii="Times New Roman" w:eastAsiaTheme="majorEastAsia" w:hAnsi="Times New Roman" w:cstheme="majorBidi"/>
      <w:color w:val="595959" w:themeColor="text1" w:themeTint="A6"/>
      <w:sz w:val="24"/>
      <w:szCs w:val="24"/>
      <w:lang w:eastAsia="en-IE"/>
      <w14:ligatures w14:val="none"/>
    </w:rPr>
  </w:style>
  <w:style w:type="character" w:customStyle="1" w:styleId="Heading8Char">
    <w:name w:val="Heading 8 Char"/>
    <w:basedOn w:val="DefaultParagraphFont"/>
    <w:link w:val="Heading8"/>
    <w:uiPriority w:val="9"/>
    <w:semiHidden/>
    <w:rsid w:val="009F067E"/>
    <w:rPr>
      <w:rFonts w:ascii="Times New Roman" w:eastAsiaTheme="majorEastAsia" w:hAnsi="Times New Roman" w:cstheme="majorBidi"/>
      <w:i/>
      <w:iCs/>
      <w:color w:val="272727" w:themeColor="text1" w:themeTint="D8"/>
      <w:sz w:val="24"/>
      <w:szCs w:val="24"/>
      <w:lang w:eastAsia="en-IE"/>
      <w14:ligatures w14:val="none"/>
    </w:rPr>
  </w:style>
  <w:style w:type="character" w:customStyle="1" w:styleId="Heading9Char">
    <w:name w:val="Heading 9 Char"/>
    <w:basedOn w:val="DefaultParagraphFont"/>
    <w:link w:val="Heading9"/>
    <w:uiPriority w:val="9"/>
    <w:semiHidden/>
    <w:rsid w:val="009F067E"/>
    <w:rPr>
      <w:rFonts w:ascii="Times New Roman" w:eastAsiaTheme="majorEastAsia" w:hAnsi="Times New Roman" w:cstheme="majorBidi"/>
      <w:color w:val="272727" w:themeColor="text1" w:themeTint="D8"/>
      <w:sz w:val="24"/>
      <w:szCs w:val="24"/>
      <w:lang w:eastAsia="en-IE"/>
      <w14:ligatures w14:val="none"/>
    </w:rPr>
  </w:style>
  <w:style w:type="paragraph" w:styleId="Title">
    <w:name w:val="Title"/>
    <w:basedOn w:val="Normal"/>
    <w:next w:val="Normal"/>
    <w:link w:val="TitleChar"/>
    <w:uiPriority w:val="10"/>
    <w:qFormat/>
    <w:rsid w:val="009F067E"/>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67E"/>
    <w:rPr>
      <w:rFonts w:asciiTheme="majorHAnsi" w:eastAsiaTheme="majorEastAsia" w:hAnsiTheme="majorHAnsi" w:cstheme="majorBidi"/>
      <w:spacing w:val="-10"/>
      <w:kern w:val="28"/>
      <w:sz w:val="56"/>
      <w:szCs w:val="56"/>
      <w:lang w:eastAsia="en-IE"/>
      <w14:ligatures w14:val="none"/>
    </w:rPr>
  </w:style>
  <w:style w:type="paragraph" w:styleId="Subtitle">
    <w:name w:val="Subtitle"/>
    <w:basedOn w:val="Normal"/>
    <w:next w:val="Normal"/>
    <w:link w:val="SubtitleChar"/>
    <w:uiPriority w:val="11"/>
    <w:qFormat/>
    <w:rsid w:val="009F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67E"/>
    <w:rPr>
      <w:rFonts w:ascii="Times New Roman" w:eastAsiaTheme="majorEastAsia" w:hAnsi="Times New Roman" w:cstheme="majorBidi"/>
      <w:color w:val="595959" w:themeColor="text1" w:themeTint="A6"/>
      <w:spacing w:val="15"/>
      <w:sz w:val="28"/>
      <w:szCs w:val="28"/>
      <w:lang w:eastAsia="en-IE"/>
      <w14:ligatures w14:val="none"/>
    </w:rPr>
  </w:style>
  <w:style w:type="paragraph" w:styleId="Quote">
    <w:name w:val="Quote"/>
    <w:basedOn w:val="Normal"/>
    <w:next w:val="Normal"/>
    <w:link w:val="QuoteChar"/>
    <w:uiPriority w:val="29"/>
    <w:qFormat/>
    <w:rsid w:val="009F067E"/>
    <w:pPr>
      <w:spacing w:before="0" w:after="120" w:line="240" w:lineRule="auto"/>
      <w:ind w:left="567"/>
    </w:pPr>
    <w:rPr>
      <w:rFonts w:ascii="Aptos Narrow" w:hAnsi="Aptos Narrow"/>
      <w:color w:val="404040" w:themeColor="text1" w:themeTint="BF"/>
      <w:sz w:val="20"/>
    </w:rPr>
  </w:style>
  <w:style w:type="character" w:customStyle="1" w:styleId="QuoteChar">
    <w:name w:val="Quote Char"/>
    <w:basedOn w:val="DefaultParagraphFont"/>
    <w:link w:val="Quote"/>
    <w:uiPriority w:val="29"/>
    <w:rsid w:val="009F067E"/>
    <w:rPr>
      <w:rFonts w:ascii="Aptos Narrow" w:eastAsia="Times New Roman" w:hAnsi="Aptos Narrow" w:cs="Times New Roman"/>
      <w:color w:val="404040" w:themeColor="text1" w:themeTint="BF"/>
      <w:sz w:val="20"/>
      <w:szCs w:val="24"/>
      <w:lang w:eastAsia="en-IE"/>
      <w14:ligatures w14:val="none"/>
    </w:rPr>
  </w:style>
  <w:style w:type="paragraph" w:styleId="ListParagraph">
    <w:name w:val="List Paragraph"/>
    <w:basedOn w:val="Normal"/>
    <w:link w:val="ListParagraphChar"/>
    <w:uiPriority w:val="34"/>
    <w:qFormat/>
    <w:rsid w:val="009F067E"/>
    <w:pPr>
      <w:numPr>
        <w:numId w:val="44"/>
      </w:numPr>
      <w:spacing w:before="0" w:after="120"/>
      <w:contextualSpacing/>
    </w:pPr>
  </w:style>
  <w:style w:type="character" w:styleId="IntenseEmphasis">
    <w:name w:val="Intense Emphasis"/>
    <w:basedOn w:val="DefaultParagraphFont"/>
    <w:uiPriority w:val="21"/>
    <w:qFormat/>
    <w:rsid w:val="009F067E"/>
    <w:rPr>
      <w:i/>
      <w:iCs/>
      <w:color w:val="2E74B5" w:themeColor="accent1" w:themeShade="BF"/>
    </w:rPr>
  </w:style>
  <w:style w:type="paragraph" w:styleId="IntenseQuote">
    <w:name w:val="Intense Quote"/>
    <w:basedOn w:val="Normal"/>
    <w:next w:val="Normal"/>
    <w:link w:val="IntenseQuoteChar"/>
    <w:uiPriority w:val="30"/>
    <w:qFormat/>
    <w:rsid w:val="009F06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067E"/>
    <w:rPr>
      <w:rFonts w:ascii="Times New Roman" w:eastAsia="Times New Roman" w:hAnsi="Times New Roman" w:cs="Times New Roman"/>
      <w:i/>
      <w:iCs/>
      <w:color w:val="2E74B5" w:themeColor="accent1" w:themeShade="BF"/>
      <w:sz w:val="24"/>
      <w:szCs w:val="24"/>
      <w:lang w:eastAsia="en-IE"/>
      <w14:ligatures w14:val="none"/>
    </w:rPr>
  </w:style>
  <w:style w:type="character" w:styleId="IntenseReference">
    <w:name w:val="Intense Reference"/>
    <w:basedOn w:val="DefaultParagraphFont"/>
    <w:uiPriority w:val="32"/>
    <w:qFormat/>
    <w:rsid w:val="009F067E"/>
    <w:rPr>
      <w:b/>
      <w:bCs/>
      <w:smallCaps/>
      <w:color w:val="2E74B5" w:themeColor="accent1" w:themeShade="BF"/>
      <w:spacing w:val="5"/>
    </w:rPr>
  </w:style>
  <w:style w:type="character" w:styleId="CommentReference">
    <w:name w:val="annotation reference"/>
    <w:rsid w:val="009F067E"/>
    <w:rPr>
      <w:sz w:val="16"/>
      <w:szCs w:val="16"/>
      <w:lang w:val="en-GB"/>
    </w:rPr>
  </w:style>
  <w:style w:type="paragraph" w:styleId="CommentText">
    <w:name w:val="annotation text"/>
    <w:basedOn w:val="Normal"/>
    <w:link w:val="CommentTextChar"/>
    <w:rsid w:val="009F067E"/>
    <w:pPr>
      <w:spacing w:line="240" w:lineRule="auto"/>
    </w:pPr>
    <w:rPr>
      <w:rFonts w:ascii="Verdana" w:eastAsia="Calibri" w:hAnsi="Verdana" w:cs="Arial"/>
      <w:sz w:val="20"/>
      <w:lang w:eastAsia="en-US"/>
    </w:rPr>
  </w:style>
  <w:style w:type="character" w:customStyle="1" w:styleId="CommentTextChar">
    <w:name w:val="Comment Text Char"/>
    <w:basedOn w:val="DefaultParagraphFont"/>
    <w:link w:val="CommentText"/>
    <w:rsid w:val="009F067E"/>
    <w:rPr>
      <w:rFonts w:ascii="Verdana" w:eastAsia="Calibri" w:hAnsi="Verdana" w:cs="Arial"/>
      <w:sz w:val="20"/>
      <w:szCs w:val="24"/>
      <w14:ligatures w14:val="none"/>
    </w:rPr>
  </w:style>
  <w:style w:type="character" w:customStyle="1" w:styleId="ListParagraphChar">
    <w:name w:val="List Paragraph Char"/>
    <w:link w:val="ListParagraph"/>
    <w:uiPriority w:val="34"/>
    <w:qFormat/>
    <w:locked/>
    <w:rsid w:val="009F067E"/>
    <w:rPr>
      <w:rFonts w:ascii="Times New Roman" w:eastAsia="Times New Roman" w:hAnsi="Times New Roman" w:cs="Times New Roman"/>
      <w:sz w:val="24"/>
      <w:szCs w:val="24"/>
      <w:lang w:eastAsia="en-IE"/>
      <w14:ligatures w14:val="none"/>
    </w:rPr>
  </w:style>
  <w:style w:type="character" w:styleId="Hyperlink">
    <w:name w:val="Hyperlink"/>
    <w:basedOn w:val="DefaultParagraphFont"/>
    <w:uiPriority w:val="99"/>
    <w:unhideWhenUsed/>
    <w:rsid w:val="009F067E"/>
    <w:rPr>
      <w:color w:val="0563C1" w:themeColor="hyperlink"/>
      <w:u w:val="single"/>
    </w:rPr>
  </w:style>
  <w:style w:type="character" w:styleId="UnresolvedMention">
    <w:name w:val="Unresolved Mention"/>
    <w:basedOn w:val="DefaultParagraphFont"/>
    <w:uiPriority w:val="99"/>
    <w:semiHidden/>
    <w:unhideWhenUsed/>
    <w:rsid w:val="009F067E"/>
    <w:rPr>
      <w:color w:val="605E5C"/>
      <w:shd w:val="clear" w:color="auto" w:fill="E1DFDD"/>
    </w:rPr>
  </w:style>
  <w:style w:type="paragraph" w:customStyle="1" w:styleId="CodeSnippet">
    <w:name w:val="CodeSnippet"/>
    <w:basedOn w:val="Normal"/>
    <w:link w:val="CodeSnippetChar"/>
    <w:uiPriority w:val="1"/>
    <w:qFormat/>
    <w:rsid w:val="009F067E"/>
    <w:pPr>
      <w:spacing w:line="240" w:lineRule="auto"/>
    </w:pPr>
    <w:rPr>
      <w:rFonts w:ascii="Courier New" w:hAnsi="Courier New" w:cs="Courier New"/>
    </w:rPr>
  </w:style>
  <w:style w:type="character" w:customStyle="1" w:styleId="CodeSnippetChar">
    <w:name w:val="CodeSnippet Char"/>
    <w:basedOn w:val="DefaultParagraphFont"/>
    <w:link w:val="CodeSnippet"/>
    <w:uiPriority w:val="1"/>
    <w:rsid w:val="009F067E"/>
    <w:rPr>
      <w:rFonts w:ascii="Courier New" w:eastAsia="Times New Roman" w:hAnsi="Courier New" w:cs="Courier New"/>
      <w:sz w:val="24"/>
      <w:szCs w:val="24"/>
      <w:lang w:eastAsia="en-IE"/>
      <w14:ligatures w14:val="none"/>
    </w:rPr>
  </w:style>
  <w:style w:type="paragraph" w:styleId="Caption">
    <w:name w:val="caption"/>
    <w:basedOn w:val="Normal"/>
    <w:next w:val="Normal"/>
    <w:uiPriority w:val="35"/>
    <w:unhideWhenUsed/>
    <w:qFormat/>
    <w:rsid w:val="009F067E"/>
    <w:pPr>
      <w:spacing w:before="0" w:after="200" w:line="240" w:lineRule="auto"/>
      <w:jc w:val="center"/>
    </w:pPr>
    <w:rPr>
      <w:i/>
      <w:iCs/>
      <w:color w:val="44546A" w:themeColor="text2"/>
      <w:sz w:val="18"/>
      <w:szCs w:val="18"/>
    </w:rPr>
  </w:style>
  <w:style w:type="table" w:styleId="TableGrid">
    <w:name w:val="Table Grid"/>
    <w:basedOn w:val="TableNormal"/>
    <w:uiPriority w:val="39"/>
    <w:rsid w:val="009F0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F067E"/>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9F067E"/>
    <w:rPr>
      <w:rFonts w:ascii="Times New Roman" w:eastAsia="Times New Roman" w:hAnsi="Times New Roman" w:cs="Times New Roman"/>
      <w:sz w:val="20"/>
      <w:szCs w:val="20"/>
      <w:lang w:eastAsia="en-IE"/>
      <w14:ligatures w14:val="none"/>
    </w:rPr>
  </w:style>
  <w:style w:type="character" w:styleId="EndnoteReference">
    <w:name w:val="endnote reference"/>
    <w:basedOn w:val="DefaultParagraphFont"/>
    <w:uiPriority w:val="99"/>
    <w:semiHidden/>
    <w:unhideWhenUsed/>
    <w:rsid w:val="009F067E"/>
    <w:rPr>
      <w:vertAlign w:val="superscript"/>
    </w:rPr>
  </w:style>
  <w:style w:type="paragraph" w:styleId="FootnoteText">
    <w:name w:val="footnote text"/>
    <w:basedOn w:val="Normal"/>
    <w:link w:val="FootnoteTextChar"/>
    <w:unhideWhenUsed/>
    <w:rsid w:val="009F067E"/>
    <w:pPr>
      <w:spacing w:before="0" w:line="240" w:lineRule="auto"/>
      <w:ind w:left="284" w:hanging="284"/>
    </w:pPr>
    <w:rPr>
      <w:sz w:val="16"/>
      <w:szCs w:val="20"/>
    </w:rPr>
  </w:style>
  <w:style w:type="character" w:customStyle="1" w:styleId="FootnoteTextChar">
    <w:name w:val="Footnote Text Char"/>
    <w:basedOn w:val="DefaultParagraphFont"/>
    <w:link w:val="FootnoteText"/>
    <w:rsid w:val="009F067E"/>
    <w:rPr>
      <w:rFonts w:ascii="Times New Roman" w:eastAsia="Times New Roman" w:hAnsi="Times New Roman" w:cs="Times New Roman"/>
      <w:sz w:val="16"/>
      <w:szCs w:val="20"/>
      <w:lang w:eastAsia="en-IE"/>
      <w14:ligatures w14:val="none"/>
    </w:rPr>
  </w:style>
  <w:style w:type="character" w:styleId="FootnoteReference">
    <w:name w:val="footnote reference"/>
    <w:basedOn w:val="DefaultParagraphFont"/>
    <w:uiPriority w:val="99"/>
    <w:semiHidden/>
    <w:unhideWhenUsed/>
    <w:rsid w:val="009F067E"/>
    <w:rPr>
      <w:vertAlign w:val="superscript"/>
    </w:rPr>
  </w:style>
  <w:style w:type="paragraph" w:styleId="NormalWeb">
    <w:name w:val="Normal (Web)"/>
    <w:basedOn w:val="Normal"/>
    <w:uiPriority w:val="99"/>
    <w:semiHidden/>
    <w:unhideWhenUsed/>
    <w:rsid w:val="009F067E"/>
    <w:pPr>
      <w:keepLines w:val="0"/>
      <w:spacing w:before="100" w:beforeAutospacing="1" w:after="100" w:afterAutospacing="1" w:line="240" w:lineRule="auto"/>
    </w:pPr>
    <w:rPr>
      <w:lang w:eastAsia="en-GB"/>
    </w:rPr>
  </w:style>
  <w:style w:type="paragraph" w:styleId="Header">
    <w:name w:val="header"/>
    <w:basedOn w:val="Normal"/>
    <w:link w:val="HeaderChar"/>
    <w:uiPriority w:val="99"/>
    <w:unhideWhenUsed/>
    <w:rsid w:val="009F067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9F067E"/>
    <w:rPr>
      <w:rFonts w:ascii="Times New Roman" w:eastAsia="Times New Roman" w:hAnsi="Times New Roman" w:cs="Times New Roman"/>
      <w:sz w:val="24"/>
      <w:szCs w:val="24"/>
      <w:lang w:eastAsia="en-IE"/>
      <w14:ligatures w14:val="none"/>
    </w:rPr>
  </w:style>
  <w:style w:type="paragraph" w:styleId="Footer">
    <w:name w:val="footer"/>
    <w:basedOn w:val="Normal"/>
    <w:link w:val="FooterChar"/>
    <w:uiPriority w:val="99"/>
    <w:unhideWhenUsed/>
    <w:rsid w:val="009F067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F067E"/>
    <w:rPr>
      <w:rFonts w:ascii="Times New Roman" w:eastAsia="Times New Roman" w:hAnsi="Times New Roman" w:cs="Times New Roman"/>
      <w:sz w:val="24"/>
      <w:szCs w:val="24"/>
      <w:lang w:eastAsia="en-IE"/>
      <w14:ligatures w14:val="none"/>
    </w:rPr>
  </w:style>
  <w:style w:type="character" w:styleId="FollowedHyperlink">
    <w:name w:val="FollowedHyperlink"/>
    <w:basedOn w:val="DefaultParagraphFont"/>
    <w:uiPriority w:val="99"/>
    <w:semiHidden/>
    <w:unhideWhenUsed/>
    <w:rsid w:val="009F067E"/>
    <w:rPr>
      <w:color w:val="954F72" w:themeColor="followedHyperlink"/>
      <w:u w:val="single"/>
    </w:rPr>
  </w:style>
  <w:style w:type="paragraph" w:styleId="TOCHeading">
    <w:name w:val="TOC Heading"/>
    <w:basedOn w:val="Heading1"/>
    <w:next w:val="Normal"/>
    <w:uiPriority w:val="39"/>
    <w:unhideWhenUsed/>
    <w:qFormat/>
    <w:rsid w:val="009F067E"/>
    <w:pPr>
      <w:pageBreakBefore w:val="0"/>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9F067E"/>
    <w:pPr>
      <w:tabs>
        <w:tab w:val="right" w:leader="dot" w:pos="9016"/>
      </w:tabs>
      <w:spacing w:before="0"/>
      <w:contextualSpacing/>
    </w:pPr>
    <w:rPr>
      <w:noProof/>
      <w:sz w:val="20"/>
    </w:rPr>
  </w:style>
  <w:style w:type="paragraph" w:styleId="TOC2">
    <w:name w:val="toc 2"/>
    <w:basedOn w:val="Normal"/>
    <w:next w:val="Normal"/>
    <w:autoRedefine/>
    <w:uiPriority w:val="39"/>
    <w:unhideWhenUsed/>
    <w:rsid w:val="009F067E"/>
    <w:pPr>
      <w:spacing w:before="0"/>
      <w:ind w:left="238"/>
      <w:contextualSpacing/>
    </w:pPr>
    <w:rPr>
      <w:sz w:val="20"/>
    </w:rPr>
  </w:style>
  <w:style w:type="paragraph" w:styleId="TOC3">
    <w:name w:val="toc 3"/>
    <w:basedOn w:val="Normal"/>
    <w:next w:val="Normal"/>
    <w:autoRedefine/>
    <w:uiPriority w:val="39"/>
    <w:unhideWhenUsed/>
    <w:rsid w:val="009F067E"/>
    <w:pPr>
      <w:spacing w:after="100"/>
      <w:ind w:left="480"/>
    </w:pPr>
    <w:rPr>
      <w:sz w:val="20"/>
    </w:rPr>
  </w:style>
  <w:style w:type="paragraph" w:styleId="TableofFigures">
    <w:name w:val="table of figures"/>
    <w:basedOn w:val="Normal"/>
    <w:next w:val="Normal"/>
    <w:uiPriority w:val="99"/>
    <w:unhideWhenUsed/>
    <w:rsid w:val="009F067E"/>
    <w:pPr>
      <w:contextualSpacing/>
    </w:pPr>
    <w:rPr>
      <w:sz w:val="16"/>
    </w:rPr>
  </w:style>
  <w:style w:type="paragraph" w:customStyle="1" w:styleId="Note">
    <w:name w:val="Note"/>
    <w:basedOn w:val="Normal"/>
    <w:uiPriority w:val="1"/>
    <w:qFormat/>
    <w:rsid w:val="009F067E"/>
    <w:pPr>
      <w:keepLines w:val="0"/>
      <w:spacing w:before="0" w:after="160" w:line="259" w:lineRule="auto"/>
    </w:pPr>
    <w:rPr>
      <w:rFonts w:ascii="Arial" w:hAnsi="Arial" w:cs="Arial"/>
      <w:sz w:val="16"/>
      <w:szCs w:val="16"/>
    </w:rPr>
  </w:style>
  <w:style w:type="paragraph" w:styleId="HTMLPreformatted">
    <w:name w:val="HTML Preformatted"/>
    <w:basedOn w:val="Normal"/>
    <w:link w:val="HTMLPreformattedChar"/>
    <w:uiPriority w:val="99"/>
    <w:semiHidden/>
    <w:unhideWhenUsed/>
    <w:rsid w:val="009F067E"/>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067E"/>
    <w:rPr>
      <w:rFonts w:ascii="Consolas" w:eastAsia="Times New Roman" w:hAnsi="Consolas" w:cs="Times New Roman"/>
      <w:sz w:val="20"/>
      <w:szCs w:val="20"/>
      <w:lang w:eastAsia="en-IE"/>
      <w14:ligatures w14:val="none"/>
    </w:rPr>
  </w:style>
  <w:style w:type="character" w:styleId="Strong">
    <w:name w:val="Strong"/>
    <w:basedOn w:val="DefaultParagraphFont"/>
    <w:uiPriority w:val="22"/>
    <w:qFormat/>
    <w:rsid w:val="009F067E"/>
    <w:rPr>
      <w:b/>
      <w:bCs/>
    </w:rPr>
  </w:style>
  <w:style w:type="paragraph" w:customStyle="1" w:styleId="TableText">
    <w:name w:val="TableText"/>
    <w:basedOn w:val="Normal"/>
    <w:link w:val="TableTextChar"/>
    <w:uiPriority w:val="1"/>
    <w:qFormat/>
    <w:rsid w:val="009F067E"/>
    <w:pPr>
      <w:spacing w:before="0" w:line="240" w:lineRule="auto"/>
    </w:pPr>
    <w:rPr>
      <w:rFonts w:ascii="Aptos Narrow" w:hAnsi="Aptos Narrow"/>
      <w:color w:val="000000"/>
      <w:sz w:val="14"/>
      <w:szCs w:val="14"/>
      <w:lang w:eastAsia="en-GB"/>
    </w:rPr>
  </w:style>
  <w:style w:type="character" w:customStyle="1" w:styleId="TableTextChar">
    <w:name w:val="TableText Char"/>
    <w:basedOn w:val="DefaultParagraphFont"/>
    <w:link w:val="TableText"/>
    <w:uiPriority w:val="1"/>
    <w:rsid w:val="009F067E"/>
    <w:rPr>
      <w:rFonts w:ascii="Aptos Narrow" w:eastAsia="Times New Roman" w:hAnsi="Aptos Narrow" w:cs="Times New Roman"/>
      <w:color w:val="000000"/>
      <w:sz w:val="14"/>
      <w:szCs w:val="1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circabc.europa.eu/ui/group/65764c73-4a57-45dc-8199-473014cf65bf/library/c17c6a2e-41e5-482f-b353-3fd651bd9aca/detail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dr.eionet.europa.eu/help/WFD/WFD_715_2022/UML%20Data%20specification/WFD2022.EAP" TargetMode="External"/><Relationship Id="rId17" Type="http://schemas.openxmlformats.org/officeDocument/2006/relationships/hyperlink" Target="http://dd.eionet.europa.eu/tables/7762" TargetMode="External"/><Relationship Id="rId2" Type="http://schemas.openxmlformats.org/officeDocument/2006/relationships/customXml" Target="../customXml/item2.xml"/><Relationship Id="rId16" Type="http://schemas.openxmlformats.org/officeDocument/2006/relationships/hyperlink" Target="http://rod.eionet.europa.eu/obligations/106"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dr.eionet.europa.eu/help/WFD/WFD_715_2022/UML%20Data%20specification/WFD2022.EAP"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circabc.europa.eu/ui/group/3f466d71-92a7-49eb-9c63-6cb0fadf29dc/library/f214c3f5-bf5c-404a-a18b-02c0553b82ad/details?open=true" TargetMode="External"/><Relationship Id="rId1" Type="http://schemas.openxmlformats.org/officeDocument/2006/relationships/hyperlink" Target="http://cdr.eionet.europa.eu/help/WFD/WFD_521_2016/GISGuidance/Clarification%20note%20protected%20areas.pdf" TargetMode="External"/></Relationships>
</file>

<file path=word/theme/theme1.xml><?xml version="1.0" encoding="utf-8"?>
<a:theme xmlns:a="http://schemas.openxmlformats.org/drawingml/2006/main" name="GuidanceDocumen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E59644244C4A4987966350617A9E1B" ma:contentTypeVersion="18" ma:contentTypeDescription="Create a new document." ma:contentTypeScope="" ma:versionID="29fc4d6a2113c7823e435e0c7d6b66b2">
  <xsd:schema xmlns:xsd="http://www.w3.org/2001/XMLSchema" xmlns:xs="http://www.w3.org/2001/XMLSchema" xmlns:p="http://schemas.microsoft.com/office/2006/metadata/properties" xmlns:ns3="cceb66fd-d06e-49ac-ac22-c2d627655c61" xmlns:ns4="05d2fda6-81cc-4ed3-96b7-97e23385659a" targetNamespace="http://schemas.microsoft.com/office/2006/metadata/properties" ma:root="true" ma:fieldsID="8e98e0b932355f6851b28263798e76b5" ns3:_="" ns4:_="">
    <xsd:import namespace="cceb66fd-d06e-49ac-ac22-c2d627655c61"/>
    <xsd:import namespace="05d2fda6-81cc-4ed3-96b7-97e23385659a"/>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b66fd-d06e-49ac-ac22-c2d627655c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d2fda6-81cc-4ed3-96b7-97e23385659a"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5d2fda6-81cc-4ed3-96b7-97e23385659a" xsi:nil="true"/>
  </documentManagement>
</p:properties>
</file>

<file path=customXml/itemProps1.xml><?xml version="1.0" encoding="utf-8"?>
<ds:datastoreItem xmlns:ds="http://schemas.openxmlformats.org/officeDocument/2006/customXml" ds:itemID="{69201B03-AF59-4674-BE17-5BA2DD40E275}">
  <ds:schemaRefs>
    <ds:schemaRef ds:uri="http://schemas.microsoft.com/sharepoint/v3/contenttype/forms"/>
  </ds:schemaRefs>
</ds:datastoreItem>
</file>

<file path=customXml/itemProps2.xml><?xml version="1.0" encoding="utf-8"?>
<ds:datastoreItem xmlns:ds="http://schemas.openxmlformats.org/officeDocument/2006/customXml" ds:itemID="{104623A0-AB2D-4B0F-8168-8A4D1DDFD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b66fd-d06e-49ac-ac22-c2d627655c61"/>
    <ds:schemaRef ds:uri="05d2fda6-81cc-4ed3-96b7-97e233856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41D14F-5C0E-4C68-9844-D9A026BC8079}">
  <ds:schemaRefs>
    <ds:schemaRef ds:uri="http://schemas.openxmlformats.org/officeDocument/2006/bibliography"/>
  </ds:schemaRefs>
</ds:datastoreItem>
</file>

<file path=customXml/itemProps4.xml><?xml version="1.0" encoding="utf-8"?>
<ds:datastoreItem xmlns:ds="http://schemas.openxmlformats.org/officeDocument/2006/customXml" ds:itemID="{88EDC202-FC76-4450-9469-F08F534AB36B}">
  <ds:schemaRefs>
    <ds:schemaRef ds:uri="http://schemas.microsoft.com/office/2006/metadata/properties"/>
    <ds:schemaRef ds:uri="http://schemas.microsoft.com/office/infopath/2007/PartnerControls"/>
    <ds:schemaRef ds:uri="05d2fda6-81cc-4ed3-96b7-97e23385659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3722</Words>
  <Characters>21222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European Environment Agency</Company>
  <LinksUpToDate>false</LinksUpToDate>
  <CharactersWithSpaces>24895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Néry</dc:creator>
  <cp:keywords/>
  <dc:description/>
  <cp:lastModifiedBy>Fernanda Néry</cp:lastModifiedBy>
  <cp:revision>9</cp:revision>
  <dcterms:created xsi:type="dcterms:W3CDTF">2026-02-20T12:52:00Z</dcterms:created>
  <dcterms:modified xsi:type="dcterms:W3CDTF">2026-02-20T13:06:00Z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0x0101007FE59644244C4A4987966350617A9E1B</vt:lpwstr>
  </property>
</Properties>
</file>