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5304" w:type="dxa"/>
        <w:tblLook w:val="04A0" w:firstRow="1" w:lastRow="0" w:firstColumn="1" w:lastColumn="0" w:noHBand="0" w:noVBand="1"/>
      </w:tblPr>
      <w:tblGrid>
        <w:gridCol w:w="2420"/>
        <w:gridCol w:w="3203"/>
        <w:gridCol w:w="2261"/>
        <w:gridCol w:w="2214"/>
        <w:gridCol w:w="2680"/>
        <w:gridCol w:w="2526"/>
      </w:tblGrid>
      <w:tr w:rsidR="00FB6E8A" w:rsidRPr="00DF621E" w:rsidTr="00DF1D11">
        <w:tc>
          <w:tcPr>
            <w:tcW w:w="2420" w:type="dxa"/>
            <w:vAlign w:val="center"/>
          </w:tcPr>
          <w:p w:rsidR="00FB6E8A" w:rsidRPr="00DF621E" w:rsidRDefault="00FB6E8A" w:rsidP="00FB6E8A">
            <w:pPr>
              <w:pStyle w:val="p1"/>
              <w:jc w:val="center"/>
            </w:pPr>
            <w:r w:rsidRPr="00DF621E">
              <w:t>Процесс по ГОСТ 12207</w:t>
            </w:r>
          </w:p>
        </w:tc>
        <w:tc>
          <w:tcPr>
            <w:tcW w:w="3203" w:type="dxa"/>
            <w:vAlign w:val="center"/>
          </w:tcPr>
          <w:p w:rsidR="00FB6E8A" w:rsidRPr="00DF621E" w:rsidRDefault="00FB6E8A" w:rsidP="00FB6E8A">
            <w:pPr>
              <w:pStyle w:val="p1"/>
              <w:jc w:val="center"/>
            </w:pPr>
            <w:r w:rsidRPr="00DF621E">
              <w:t>Адаптация под проект</w:t>
            </w:r>
          </w:p>
        </w:tc>
        <w:tc>
          <w:tcPr>
            <w:tcW w:w="2261" w:type="dxa"/>
            <w:vAlign w:val="center"/>
          </w:tcPr>
          <w:p w:rsidR="00FB6E8A" w:rsidRPr="00DF621E" w:rsidRDefault="00FB6E8A" w:rsidP="00FB6E8A">
            <w:pPr>
              <w:pStyle w:val="p1"/>
              <w:jc w:val="center"/>
            </w:pPr>
            <w:r w:rsidRPr="00DF621E">
              <w:t>Входы</w:t>
            </w:r>
          </w:p>
        </w:tc>
        <w:tc>
          <w:tcPr>
            <w:tcW w:w="2214" w:type="dxa"/>
            <w:vAlign w:val="center"/>
          </w:tcPr>
          <w:p w:rsidR="00FB6E8A" w:rsidRPr="00DF621E" w:rsidRDefault="00FB6E8A" w:rsidP="00FB6E8A">
            <w:pPr>
              <w:pStyle w:val="p1"/>
              <w:jc w:val="center"/>
            </w:pPr>
            <w:r w:rsidRPr="00DF621E">
              <w:t>Выходы</w:t>
            </w:r>
          </w:p>
        </w:tc>
        <w:tc>
          <w:tcPr>
            <w:tcW w:w="2680" w:type="dxa"/>
            <w:vAlign w:val="center"/>
          </w:tcPr>
          <w:p w:rsidR="00FB6E8A" w:rsidRPr="00DF621E" w:rsidRDefault="00FB6E8A" w:rsidP="00FB6E8A">
            <w:pPr>
              <w:pStyle w:val="p1"/>
              <w:jc w:val="center"/>
            </w:pPr>
            <w:r w:rsidRPr="00DF621E">
              <w:t>Работы</w:t>
            </w:r>
          </w:p>
        </w:tc>
        <w:tc>
          <w:tcPr>
            <w:tcW w:w="2526" w:type="dxa"/>
            <w:vAlign w:val="center"/>
          </w:tcPr>
          <w:p w:rsidR="00FB6E8A" w:rsidRPr="00DF621E" w:rsidRDefault="00FB6E8A" w:rsidP="00FB6E8A">
            <w:pPr>
              <w:pStyle w:val="p1"/>
              <w:jc w:val="center"/>
            </w:pPr>
            <w:r w:rsidRPr="00DF621E">
              <w:t>Механизмы</w:t>
            </w:r>
          </w:p>
        </w:tc>
      </w:tr>
      <w:tr w:rsidR="00DF621E" w:rsidRPr="00DF621E" w:rsidTr="00DF1D11">
        <w:tc>
          <w:tcPr>
            <w:tcW w:w="242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6.3.1 Процесс планирования проекта</w:t>
            </w:r>
          </w:p>
        </w:tc>
        <w:tc>
          <w:tcPr>
            <w:tcW w:w="3203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Планирование разработки мобильного приложения</w:t>
            </w:r>
          </w:p>
        </w:tc>
        <w:tc>
          <w:tcPr>
            <w:tcW w:w="2261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Инициирование проекта, бизнес-цели</w:t>
            </w:r>
          </w:p>
        </w:tc>
        <w:tc>
          <w:tcPr>
            <w:tcW w:w="2214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План проекта</w:t>
            </w:r>
          </w:p>
        </w:tc>
        <w:tc>
          <w:tcPr>
            <w:tcW w:w="268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Определение объема работ; разработка графика; распределение ресурсов; оценка рисков</w:t>
            </w:r>
          </w:p>
        </w:tc>
        <w:tc>
          <w:tcPr>
            <w:tcW w:w="2526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 xml:space="preserve">Руководитель проекта, MS Project / </w:t>
            </w:r>
            <w:proofErr w:type="spellStart"/>
            <w:r w:rsidRPr="00DF621E">
              <w:t>Jira</w:t>
            </w:r>
            <w:proofErr w:type="spellEnd"/>
          </w:p>
        </w:tc>
      </w:tr>
      <w:tr w:rsidR="00DF621E" w:rsidRPr="00DF621E" w:rsidTr="00DF1D11">
        <w:tc>
          <w:tcPr>
            <w:tcW w:w="242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6.3.2 Процесс контроля проекта</w:t>
            </w:r>
          </w:p>
        </w:tc>
        <w:tc>
          <w:tcPr>
            <w:tcW w:w="3203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Контроль сроков и качества разработки</w:t>
            </w:r>
          </w:p>
        </w:tc>
        <w:tc>
          <w:tcPr>
            <w:tcW w:w="2261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План проекта, отчеты исполнителей</w:t>
            </w:r>
          </w:p>
        </w:tc>
        <w:tc>
          <w:tcPr>
            <w:tcW w:w="2214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Отчеты о состоянии проекта</w:t>
            </w:r>
          </w:p>
        </w:tc>
        <w:tc>
          <w:tcPr>
            <w:tcW w:w="268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Мониторинг выполнения работ; анализ отклонений; корректирующие действия</w:t>
            </w:r>
          </w:p>
        </w:tc>
        <w:tc>
          <w:tcPr>
            <w:tcW w:w="2526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Руководитель проекта</w:t>
            </w:r>
          </w:p>
        </w:tc>
      </w:tr>
      <w:tr w:rsidR="00DF621E" w:rsidRPr="00DF621E" w:rsidTr="00DF1D11">
        <w:tc>
          <w:tcPr>
            <w:tcW w:w="242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6.3.3 Процесс управления рисками</w:t>
            </w:r>
          </w:p>
        </w:tc>
        <w:tc>
          <w:tcPr>
            <w:tcW w:w="3203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Управление рисками (техническими, организационными)</w:t>
            </w:r>
          </w:p>
        </w:tc>
        <w:tc>
          <w:tcPr>
            <w:tcW w:w="2261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План проекта</w:t>
            </w:r>
          </w:p>
        </w:tc>
        <w:tc>
          <w:tcPr>
            <w:tcW w:w="2214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Реестр рисков</w:t>
            </w:r>
          </w:p>
        </w:tc>
        <w:tc>
          <w:tcPr>
            <w:tcW w:w="268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Идентификация рисков; анализ вероятности и последствий; разработка мер реагирования</w:t>
            </w:r>
          </w:p>
        </w:tc>
        <w:tc>
          <w:tcPr>
            <w:tcW w:w="2526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PM, аналитик</w:t>
            </w:r>
          </w:p>
        </w:tc>
      </w:tr>
      <w:tr w:rsidR="00DF621E" w:rsidRPr="00DF621E" w:rsidTr="00DF1D11">
        <w:tc>
          <w:tcPr>
            <w:tcW w:w="242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6.3.7 Процесс управления конфигурацией</w:t>
            </w:r>
          </w:p>
        </w:tc>
        <w:tc>
          <w:tcPr>
            <w:tcW w:w="3203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Управление версиями кода и документации</w:t>
            </w:r>
          </w:p>
        </w:tc>
        <w:tc>
          <w:tcPr>
            <w:tcW w:w="2261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Исходный код, проектная документация</w:t>
            </w:r>
          </w:p>
        </w:tc>
        <w:tc>
          <w:tcPr>
            <w:tcW w:w="2214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Базовые линии, версии</w:t>
            </w:r>
          </w:p>
        </w:tc>
        <w:tc>
          <w:tcPr>
            <w:tcW w:w="268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Идентификация конфигурационных единиц; контроль изменений; ведение истории версий</w:t>
            </w:r>
          </w:p>
        </w:tc>
        <w:tc>
          <w:tcPr>
            <w:tcW w:w="2526" w:type="dxa"/>
            <w:vAlign w:val="center"/>
          </w:tcPr>
          <w:p w:rsidR="00DF621E" w:rsidRPr="00DF621E" w:rsidRDefault="00DF621E" w:rsidP="00DF621E">
            <w:pPr>
              <w:pStyle w:val="p1"/>
            </w:pPr>
            <w:proofErr w:type="spellStart"/>
            <w:r w:rsidRPr="00DF621E">
              <w:t>Git</w:t>
            </w:r>
            <w:proofErr w:type="spellEnd"/>
            <w:r w:rsidRPr="00DF621E">
              <w:t xml:space="preserve">, </w:t>
            </w:r>
            <w:proofErr w:type="spellStart"/>
            <w:r w:rsidRPr="00DF621E">
              <w:t>GitHub</w:t>
            </w:r>
            <w:proofErr w:type="spellEnd"/>
          </w:p>
        </w:tc>
      </w:tr>
      <w:tr w:rsidR="00DF621E" w:rsidRPr="00DF621E" w:rsidTr="00DF1D11">
        <w:tc>
          <w:tcPr>
            <w:tcW w:w="242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6.4.1 Процесс определения требований правообладателей</w:t>
            </w:r>
          </w:p>
        </w:tc>
        <w:tc>
          <w:tcPr>
            <w:tcW w:w="3203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Определение потребностей пользователей приложения</w:t>
            </w:r>
          </w:p>
        </w:tc>
        <w:tc>
          <w:tcPr>
            <w:tcW w:w="2261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Бизнес-цели, анализ рынка</w:t>
            </w:r>
          </w:p>
        </w:tc>
        <w:tc>
          <w:tcPr>
            <w:tcW w:w="2214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Документ требований правообладателей</w:t>
            </w:r>
          </w:p>
        </w:tc>
        <w:tc>
          <w:tcPr>
            <w:tcW w:w="268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Выявление заинтересованных сторон; формализация их потребностей</w:t>
            </w:r>
          </w:p>
        </w:tc>
        <w:tc>
          <w:tcPr>
            <w:tcW w:w="2526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Аналитик, заказчик</w:t>
            </w:r>
          </w:p>
        </w:tc>
      </w:tr>
      <w:tr w:rsidR="00DF621E" w:rsidRPr="00DF621E" w:rsidTr="00DF1D11">
        <w:tc>
          <w:tcPr>
            <w:tcW w:w="242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6.4.2 Процесс анализа требований</w:t>
            </w:r>
          </w:p>
        </w:tc>
        <w:tc>
          <w:tcPr>
            <w:tcW w:w="3203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Анализ функциональных и нефункциональных требований</w:t>
            </w:r>
          </w:p>
        </w:tc>
        <w:tc>
          <w:tcPr>
            <w:tcW w:w="2261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Требования правообладателей</w:t>
            </w:r>
          </w:p>
        </w:tc>
        <w:tc>
          <w:tcPr>
            <w:tcW w:w="2214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Системные требования</w:t>
            </w:r>
          </w:p>
        </w:tc>
        <w:tc>
          <w:tcPr>
            <w:tcW w:w="268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 xml:space="preserve">Анализ, проверка полноты, непротиворечивости и </w:t>
            </w:r>
            <w:r w:rsidRPr="00DF621E">
              <w:lastRenderedPageBreak/>
              <w:t>реализуемости требований</w:t>
            </w:r>
          </w:p>
        </w:tc>
        <w:tc>
          <w:tcPr>
            <w:tcW w:w="2526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lastRenderedPageBreak/>
              <w:t>Аналитик</w:t>
            </w:r>
          </w:p>
        </w:tc>
      </w:tr>
      <w:tr w:rsidR="00DF621E" w:rsidRPr="00DF621E" w:rsidTr="00DF1D11">
        <w:tc>
          <w:tcPr>
            <w:tcW w:w="242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6.4.3 Процесс проектирования архитектуры</w:t>
            </w:r>
          </w:p>
        </w:tc>
        <w:tc>
          <w:tcPr>
            <w:tcW w:w="3203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 xml:space="preserve">Проектирование архитектуры мобильного приложения и </w:t>
            </w:r>
            <w:proofErr w:type="spellStart"/>
            <w:r w:rsidRPr="00DF621E">
              <w:t>backend</w:t>
            </w:r>
            <w:proofErr w:type="spellEnd"/>
          </w:p>
        </w:tc>
        <w:tc>
          <w:tcPr>
            <w:tcW w:w="2261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Системные требования</w:t>
            </w:r>
          </w:p>
        </w:tc>
        <w:tc>
          <w:tcPr>
            <w:tcW w:w="2214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Архитектурное описание</w:t>
            </w:r>
          </w:p>
        </w:tc>
        <w:tc>
          <w:tcPr>
            <w:tcW w:w="268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Разработка архитектурных решений; определение компонентов и интерфейсов</w:t>
            </w:r>
          </w:p>
        </w:tc>
        <w:tc>
          <w:tcPr>
            <w:tcW w:w="2526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Архитектор</w:t>
            </w:r>
          </w:p>
        </w:tc>
      </w:tr>
      <w:tr w:rsidR="00DF621E" w:rsidRPr="00DF621E" w:rsidTr="00DF1D11">
        <w:tc>
          <w:tcPr>
            <w:tcW w:w="242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6.4.4 Процесс реализации элементов системы</w:t>
            </w:r>
          </w:p>
        </w:tc>
        <w:tc>
          <w:tcPr>
            <w:tcW w:w="3203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Реализация мобильного клиента и серверной части</w:t>
            </w:r>
          </w:p>
        </w:tc>
        <w:tc>
          <w:tcPr>
            <w:tcW w:w="2261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Архитектурное описание</w:t>
            </w:r>
          </w:p>
        </w:tc>
        <w:tc>
          <w:tcPr>
            <w:tcW w:w="2214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Реализованные элементы</w:t>
            </w:r>
          </w:p>
        </w:tc>
        <w:tc>
          <w:tcPr>
            <w:tcW w:w="268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Кодирование; компиляция; проведение модульных испытаний</w:t>
            </w:r>
          </w:p>
        </w:tc>
        <w:tc>
          <w:tcPr>
            <w:tcW w:w="2526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Разработчики</w:t>
            </w:r>
          </w:p>
        </w:tc>
      </w:tr>
      <w:tr w:rsidR="00DF621E" w:rsidRPr="00DF621E" w:rsidTr="00DF1D11">
        <w:tc>
          <w:tcPr>
            <w:tcW w:w="242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6.4.5 Процесс комплексирования системы</w:t>
            </w:r>
          </w:p>
        </w:tc>
        <w:tc>
          <w:tcPr>
            <w:tcW w:w="3203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Интеграция клиента, сервера и платежных сервисов</w:t>
            </w:r>
          </w:p>
        </w:tc>
        <w:tc>
          <w:tcPr>
            <w:tcW w:w="2261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Реализованные элементы</w:t>
            </w:r>
          </w:p>
        </w:tc>
        <w:tc>
          <w:tcPr>
            <w:tcW w:w="2214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Интегрированная система</w:t>
            </w:r>
          </w:p>
        </w:tc>
        <w:tc>
          <w:tcPr>
            <w:tcW w:w="268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Объединение компонентов; проведение интеграционных испытаний</w:t>
            </w:r>
          </w:p>
        </w:tc>
        <w:tc>
          <w:tcPr>
            <w:tcW w:w="2526" w:type="dxa"/>
            <w:vAlign w:val="center"/>
          </w:tcPr>
          <w:p w:rsidR="00DF621E" w:rsidRPr="00DF621E" w:rsidRDefault="00DF621E" w:rsidP="00DF621E">
            <w:pPr>
              <w:pStyle w:val="p1"/>
            </w:pPr>
            <w:proofErr w:type="spellStart"/>
            <w:r w:rsidRPr="00DF621E">
              <w:t>DevOps</w:t>
            </w:r>
            <w:proofErr w:type="spellEnd"/>
            <w:r w:rsidRPr="00DF621E">
              <w:t>, тестовая среда</w:t>
            </w:r>
          </w:p>
        </w:tc>
      </w:tr>
      <w:tr w:rsidR="00DF621E" w:rsidRPr="00DF621E" w:rsidTr="00DF1D11">
        <w:tc>
          <w:tcPr>
            <w:tcW w:w="242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6.4.6 Процесс верификации</w:t>
            </w:r>
          </w:p>
        </w:tc>
        <w:tc>
          <w:tcPr>
            <w:tcW w:w="3203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Проверка соответствия системы установленным требованиям</w:t>
            </w:r>
          </w:p>
        </w:tc>
        <w:tc>
          <w:tcPr>
            <w:tcW w:w="2261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Системные требования, реализованные элементы</w:t>
            </w:r>
          </w:p>
        </w:tc>
        <w:tc>
          <w:tcPr>
            <w:tcW w:w="2214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Протоколы верификации</w:t>
            </w:r>
          </w:p>
        </w:tc>
        <w:tc>
          <w:tcPr>
            <w:tcW w:w="268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Подтверждение соответствия результатов разработки установленным требованиям</w:t>
            </w:r>
          </w:p>
        </w:tc>
        <w:tc>
          <w:tcPr>
            <w:tcW w:w="2526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QA-инженер</w:t>
            </w:r>
          </w:p>
        </w:tc>
      </w:tr>
      <w:tr w:rsidR="00DF621E" w:rsidRPr="00DF621E" w:rsidTr="00DF1D11">
        <w:tc>
          <w:tcPr>
            <w:tcW w:w="242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6.4.9 Процесс валидации</w:t>
            </w:r>
          </w:p>
        </w:tc>
        <w:tc>
          <w:tcPr>
            <w:tcW w:w="3203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Подтверждение пригодности приложения к использованию</w:t>
            </w:r>
          </w:p>
        </w:tc>
        <w:tc>
          <w:tcPr>
            <w:tcW w:w="2261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Интегрированная система</w:t>
            </w:r>
          </w:p>
        </w:tc>
        <w:tc>
          <w:tcPr>
            <w:tcW w:w="2214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Отчет о валидации</w:t>
            </w:r>
          </w:p>
        </w:tc>
        <w:tc>
          <w:tcPr>
            <w:tcW w:w="268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Подтверждение соответствия системы потребностям пользователей в условиях эксплуатации</w:t>
            </w:r>
          </w:p>
        </w:tc>
        <w:tc>
          <w:tcPr>
            <w:tcW w:w="2526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Тестовая группа</w:t>
            </w:r>
          </w:p>
        </w:tc>
      </w:tr>
      <w:tr w:rsidR="00DF621E" w:rsidRPr="00DF621E" w:rsidTr="00DF1D11">
        <w:tc>
          <w:tcPr>
            <w:tcW w:w="242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7.1 Процесс анализа требований к программным средствам</w:t>
            </w:r>
          </w:p>
        </w:tc>
        <w:tc>
          <w:tcPr>
            <w:tcW w:w="3203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Формирование требований к ПО мобильного приложения</w:t>
            </w:r>
          </w:p>
        </w:tc>
        <w:tc>
          <w:tcPr>
            <w:tcW w:w="2261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Системные требования</w:t>
            </w:r>
          </w:p>
        </w:tc>
        <w:tc>
          <w:tcPr>
            <w:tcW w:w="2214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Спецификация требований к ПО</w:t>
            </w:r>
          </w:p>
        </w:tc>
        <w:tc>
          <w:tcPr>
            <w:tcW w:w="268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 xml:space="preserve">Определение требований к программным средствам; </w:t>
            </w:r>
            <w:r w:rsidRPr="00DF621E">
              <w:lastRenderedPageBreak/>
              <w:t>установление критериев приемки</w:t>
            </w:r>
          </w:p>
        </w:tc>
        <w:tc>
          <w:tcPr>
            <w:tcW w:w="2526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lastRenderedPageBreak/>
              <w:t>Аналитик</w:t>
            </w:r>
          </w:p>
        </w:tc>
      </w:tr>
      <w:tr w:rsidR="00DF621E" w:rsidRPr="00DF621E" w:rsidTr="00DF1D11">
        <w:tc>
          <w:tcPr>
            <w:tcW w:w="242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7.2 Процесс проектирования архитектуры программных средств</w:t>
            </w:r>
          </w:p>
        </w:tc>
        <w:tc>
          <w:tcPr>
            <w:tcW w:w="3203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Проектирование структуры мобильного приложения</w:t>
            </w:r>
          </w:p>
        </w:tc>
        <w:tc>
          <w:tcPr>
            <w:tcW w:w="2261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Требования к ПО</w:t>
            </w:r>
          </w:p>
        </w:tc>
        <w:tc>
          <w:tcPr>
            <w:tcW w:w="2214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Архитектурное описание ПО</w:t>
            </w:r>
          </w:p>
        </w:tc>
        <w:tc>
          <w:tcPr>
            <w:tcW w:w="268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Разработка архитектуры программных компонентов</w:t>
            </w:r>
          </w:p>
        </w:tc>
        <w:tc>
          <w:tcPr>
            <w:tcW w:w="2526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Архитектор</w:t>
            </w:r>
          </w:p>
        </w:tc>
      </w:tr>
      <w:tr w:rsidR="00DF621E" w:rsidRPr="00DF621E" w:rsidTr="00DF1D11">
        <w:tc>
          <w:tcPr>
            <w:tcW w:w="242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7.3 Процесс детального проектирования программных средств</w:t>
            </w:r>
          </w:p>
        </w:tc>
        <w:tc>
          <w:tcPr>
            <w:tcW w:w="3203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Проектирование экранов, API, модулей</w:t>
            </w:r>
          </w:p>
        </w:tc>
        <w:tc>
          <w:tcPr>
            <w:tcW w:w="2261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Архитектура ПО</w:t>
            </w:r>
          </w:p>
        </w:tc>
        <w:tc>
          <w:tcPr>
            <w:tcW w:w="2214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Детальные проектные решения</w:t>
            </w:r>
          </w:p>
        </w:tc>
        <w:tc>
          <w:tcPr>
            <w:tcW w:w="268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Определение алгоритмов и структур данных</w:t>
            </w:r>
          </w:p>
        </w:tc>
        <w:tc>
          <w:tcPr>
            <w:tcW w:w="2526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Проектировщик</w:t>
            </w:r>
          </w:p>
        </w:tc>
      </w:tr>
      <w:tr w:rsidR="00DF621E" w:rsidRPr="00DF621E" w:rsidTr="00DF1D11">
        <w:tc>
          <w:tcPr>
            <w:tcW w:w="242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7.4 Процесс реализации программных средств</w:t>
            </w:r>
          </w:p>
        </w:tc>
        <w:tc>
          <w:tcPr>
            <w:tcW w:w="3203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 xml:space="preserve">Разработка кода мобильного клиента и </w:t>
            </w:r>
            <w:proofErr w:type="spellStart"/>
            <w:r w:rsidRPr="00DF621E">
              <w:t>backend</w:t>
            </w:r>
            <w:proofErr w:type="spellEnd"/>
          </w:p>
        </w:tc>
        <w:tc>
          <w:tcPr>
            <w:tcW w:w="2261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Детальные проектные решения</w:t>
            </w:r>
          </w:p>
        </w:tc>
        <w:tc>
          <w:tcPr>
            <w:tcW w:w="2214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Программные модули</w:t>
            </w:r>
          </w:p>
        </w:tc>
        <w:tc>
          <w:tcPr>
            <w:tcW w:w="268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Кодирование, тестирование программных элементов</w:t>
            </w:r>
          </w:p>
        </w:tc>
        <w:tc>
          <w:tcPr>
            <w:tcW w:w="2526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Разработчики</w:t>
            </w:r>
          </w:p>
        </w:tc>
      </w:tr>
      <w:tr w:rsidR="00DF621E" w:rsidRPr="00DF621E" w:rsidTr="00DF1D11">
        <w:tc>
          <w:tcPr>
            <w:tcW w:w="242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7.5 Процесс комплексирования программных средств</w:t>
            </w:r>
          </w:p>
        </w:tc>
        <w:tc>
          <w:tcPr>
            <w:tcW w:w="3203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Интеграция программных модулей</w:t>
            </w:r>
          </w:p>
        </w:tc>
        <w:tc>
          <w:tcPr>
            <w:tcW w:w="2261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Программные элементы</w:t>
            </w:r>
          </w:p>
        </w:tc>
        <w:tc>
          <w:tcPr>
            <w:tcW w:w="2214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Интегрированное ПО</w:t>
            </w:r>
          </w:p>
        </w:tc>
        <w:tc>
          <w:tcPr>
            <w:tcW w:w="268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Интеграция и интеграционное тестирование</w:t>
            </w:r>
          </w:p>
        </w:tc>
        <w:tc>
          <w:tcPr>
            <w:tcW w:w="2526" w:type="dxa"/>
            <w:vAlign w:val="center"/>
          </w:tcPr>
          <w:p w:rsidR="00DF621E" w:rsidRPr="00DF621E" w:rsidRDefault="00DF621E" w:rsidP="00DF621E">
            <w:pPr>
              <w:pStyle w:val="p1"/>
            </w:pPr>
            <w:proofErr w:type="spellStart"/>
            <w:r w:rsidRPr="00DF621E">
              <w:t>DevOps</w:t>
            </w:r>
            <w:proofErr w:type="spellEnd"/>
          </w:p>
        </w:tc>
      </w:tr>
      <w:tr w:rsidR="00DF621E" w:rsidRPr="00DF621E" w:rsidTr="00DF1D11">
        <w:tc>
          <w:tcPr>
            <w:tcW w:w="242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7.6 Процесс квалификационного тестирования программных средств</w:t>
            </w:r>
          </w:p>
        </w:tc>
        <w:tc>
          <w:tcPr>
            <w:tcW w:w="3203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Системное тестирование мобильного приложения</w:t>
            </w:r>
          </w:p>
        </w:tc>
        <w:tc>
          <w:tcPr>
            <w:tcW w:w="2261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Интегрированное ПО</w:t>
            </w:r>
          </w:p>
        </w:tc>
        <w:tc>
          <w:tcPr>
            <w:tcW w:w="2214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Отчет о квалификационном тестировании</w:t>
            </w:r>
          </w:p>
        </w:tc>
        <w:tc>
          <w:tcPr>
            <w:tcW w:w="2680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Проведение испытаний на соответствие установленным требованиям</w:t>
            </w:r>
          </w:p>
        </w:tc>
        <w:tc>
          <w:tcPr>
            <w:tcW w:w="2526" w:type="dxa"/>
            <w:vAlign w:val="center"/>
          </w:tcPr>
          <w:p w:rsidR="00DF621E" w:rsidRPr="00DF621E" w:rsidRDefault="00DF621E" w:rsidP="00DF621E">
            <w:pPr>
              <w:pStyle w:val="p1"/>
            </w:pPr>
            <w:r w:rsidRPr="00DF621E">
              <w:t>QA</w:t>
            </w:r>
          </w:p>
        </w:tc>
      </w:tr>
    </w:tbl>
    <w:p w:rsidR="00F35178" w:rsidRPr="00DF621E" w:rsidRDefault="00F35178"/>
    <w:sectPr w:rsidR="00F35178" w:rsidRPr="00DF621E" w:rsidSect="002B4059">
      <w:headerReference w:type="default" r:id="rId7"/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654C" w:rsidRDefault="0082654C" w:rsidP="00FB6E8A">
      <w:pPr>
        <w:spacing w:after="0" w:line="240" w:lineRule="auto"/>
      </w:pPr>
      <w:r>
        <w:separator/>
      </w:r>
    </w:p>
  </w:endnote>
  <w:endnote w:type="continuationSeparator" w:id="0">
    <w:p w:rsidR="0082654C" w:rsidRDefault="0082654C" w:rsidP="00FB6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654C" w:rsidRDefault="0082654C" w:rsidP="00FB6E8A">
      <w:pPr>
        <w:spacing w:after="0" w:line="240" w:lineRule="auto"/>
      </w:pPr>
      <w:r>
        <w:separator/>
      </w:r>
    </w:p>
  </w:footnote>
  <w:footnote w:type="continuationSeparator" w:id="0">
    <w:p w:rsidR="0082654C" w:rsidRDefault="0082654C" w:rsidP="00FB6E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6E8A" w:rsidRPr="00FB6E8A" w:rsidRDefault="00FB6E8A" w:rsidP="00FB6E8A">
    <w:pPr>
      <w:pStyle w:val="p1"/>
      <w:rPr>
        <w:sz w:val="32"/>
        <w:szCs w:val="32"/>
      </w:rPr>
    </w:pPr>
    <w:r w:rsidRPr="001136ED">
      <w:rPr>
        <w:rStyle w:val="s1"/>
        <w:rFonts w:eastAsiaTheme="majorEastAsia"/>
        <w:sz w:val="32"/>
        <w:szCs w:val="32"/>
      </w:rPr>
      <w:t>Проект:</w:t>
    </w:r>
    <w:r w:rsidRPr="001136ED">
      <w:rPr>
        <w:sz w:val="32"/>
        <w:szCs w:val="32"/>
      </w:rPr>
      <w:t xml:space="preserve"> Разработка </w:t>
    </w:r>
    <w:r w:rsidR="00A63973">
      <w:rPr>
        <w:sz w:val="32"/>
        <w:szCs w:val="32"/>
      </w:rPr>
      <w:t xml:space="preserve">проекта </w:t>
    </w:r>
    <w:r w:rsidRPr="001136ED">
      <w:rPr>
        <w:sz w:val="32"/>
        <w:szCs w:val="32"/>
      </w:rPr>
      <w:t>мобильного приложения сервиса экспресс-доставки продуктов «Самокат»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059"/>
    <w:rsid w:val="000F299A"/>
    <w:rsid w:val="000F5D35"/>
    <w:rsid w:val="002B4059"/>
    <w:rsid w:val="00461EE2"/>
    <w:rsid w:val="0082654C"/>
    <w:rsid w:val="00960080"/>
    <w:rsid w:val="009F1DA2"/>
    <w:rsid w:val="00A63973"/>
    <w:rsid w:val="00B706BA"/>
    <w:rsid w:val="00BF4E13"/>
    <w:rsid w:val="00D63D36"/>
    <w:rsid w:val="00DF1D11"/>
    <w:rsid w:val="00DF621E"/>
    <w:rsid w:val="00EC34FF"/>
    <w:rsid w:val="00F2000B"/>
    <w:rsid w:val="00F35178"/>
    <w:rsid w:val="00F71A72"/>
    <w:rsid w:val="00FB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F623607-CA81-EB49-A69E-6FE3633C3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4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4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0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0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0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0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0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0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0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0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0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0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05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B4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2B4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B6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B6E8A"/>
  </w:style>
  <w:style w:type="paragraph" w:styleId="af">
    <w:name w:val="footer"/>
    <w:basedOn w:val="a"/>
    <w:link w:val="af0"/>
    <w:uiPriority w:val="99"/>
    <w:unhideWhenUsed/>
    <w:rsid w:val="00FB6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B6E8A"/>
  </w:style>
  <w:style w:type="character" w:customStyle="1" w:styleId="s1">
    <w:name w:val="s1"/>
    <w:basedOn w:val="a0"/>
    <w:rsid w:val="00FB6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1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56A495-B9D2-4642-B654-E713301EC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Ермолов</dc:creator>
  <cp:keywords/>
  <dc:description/>
  <cp:lastModifiedBy>Евгений Ермолов</cp:lastModifiedBy>
  <cp:revision>5</cp:revision>
  <dcterms:created xsi:type="dcterms:W3CDTF">2026-02-24T11:29:00Z</dcterms:created>
  <dcterms:modified xsi:type="dcterms:W3CDTF">2026-03-04T06:23:00Z</dcterms:modified>
</cp:coreProperties>
</file>