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aps/>
          <w:color w:val="2E75B6"/>
          <w:sz w:val="17"/>
          <w:szCs w:val="17"/>
        </w:rPr>
        <w:t xml:space="preserve">OPEN UNIVERSITY OF GERMANY</w:t>
      </w:r>
    </w:p>
    <w:p>
      <w:pPr>
        <w:spacing w:before="0" w:after="40"/>
        <w:jc w:val="center"/>
      </w:pPr>
      <w:r>
        <w:rPr>
          <w:rFonts w:ascii="Arial" w:cs="Arial" w:eastAsia="Arial" w:hAnsi="Arial"/>
          <w:color w:val="AAAAAA"/>
          <w:sz w:val="17"/>
          <w:szCs w:val="17"/>
        </w:rPr>
        <w:t xml:space="preserve">Institutional Document  ·  Research Layer</w:t>
      </w:r>
    </w:p>
    <w:p>
      <w:pPr>
        <w:spacing w:before="0" w:after="60"/>
        <w:jc w:val="center"/>
      </w:pPr>
      <w:r>
        <w:rPr>
          <w:rFonts w:ascii="Arial" w:cs="Arial" w:eastAsia="Arial" w:hAnsi="Arial"/>
          <w:color w:val="AAAAAA"/>
          <w:sz w:val="17"/>
          <w:szCs w:val="17"/>
        </w:rPr>
        <w:t xml:space="preserve">Version 1.0  ·  2026</w:t>
      </w:r>
    </w:p>
    <w:p>
      <w:pPr>
        <w:pBdr>
          <w:bottom w:val="single" w:color="2E75B6" w:sz="10" w:space="1"/>
        </w:pBdr>
        <w:spacing w:before="80" w:after="260"/>
      </w:pPr>
    </w:p>
    <w:p>
      <w:pPr>
        <w:spacing w:before="80" w:after="60"/>
        <w:jc w:val="center"/>
      </w:pPr>
      <w:r>
        <w:rPr>
          <w:rFonts w:ascii="Georgia" w:cs="Georgia" w:eastAsia="Georgia" w:hAnsi="Georgia"/>
          <w:b/>
          <w:bCs/>
          <w:color w:val="1F3864"/>
          <w:sz w:val="44"/>
          <w:szCs w:val="44"/>
        </w:rPr>
        <w:t xml:space="preserve">Research &amp; Doctoral Framework</w:t>
      </w:r>
    </w:p>
    <w:p>
      <w:pPr>
        <w:spacing w:before="0" w:after="200"/>
        <w:jc w:val="center"/>
      </w:pPr>
      <w:r>
        <w:rPr>
          <w:rFonts w:ascii="Georgia" w:cs="Georgia" w:eastAsia="Georgia" w:hAnsi="Georgia"/>
          <w:i/>
          <w:iCs/>
          <w:color w:val="2E75B6"/>
          <w:sz w:val="25"/>
          <w:szCs w:val="25"/>
        </w:rPr>
        <w:t xml:space="preserve">Organising Research, Doctoral Education, and the Integration of Research and Teaching in a Federated University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300"/>
              <w:bottom w:type="dxa" w:w="200"/>
              <w:right w:type="dxa" w:w="300"/>
            </w:tcMar>
          </w:tcPr>
          <w:p>
            <w:pPr>
              <w:spacing w:before="0" w:after="80"/>
            </w:pPr>
            <w:r>
              <w:rPr>
                <w:rFonts w:ascii="Arial" w:cs="Arial" w:eastAsia="Arial" w:hAnsi="Arial"/>
                <w:b/>
                <w:bCs/>
                <w:caps/>
                <w:color w:val="1F3864"/>
                <w:sz w:val="19"/>
                <w:szCs w:val="19"/>
              </w:rPr>
              <w:t xml:space="preserve">Preamble</w:t>
            </w:r>
          </w:p>
          <w:p>
            <w:pPr>
              <w:spacing w:before="0" w:after="0"/>
              <w:jc w:val="both"/>
            </w:pPr>
            <w:r>
              <w:rPr>
                <w:rFonts w:ascii="Georgia" w:cs="Georgia" w:eastAsia="Georgia" w:hAnsi="Georgia"/>
                <w:i/>
                <w:iCs/>
                <w:color w:val="1A1A1A"/>
                <w:sz w:val="22"/>
                <w:szCs w:val="22"/>
              </w:rPr>
              <w:t xml:space="preserve">Research is not a peripheral activity at the Open University of Germany — it is a constitutional obligation and a condition of institutional integrity. A university that does not produce original knowledge cannot credibly award degrees, cannot maintain the academic standards it requires of its students, and cannot contribute to the societal conversations it claims to serve. This Framework defines how the OUG organises research, supports doctoral education, and integrates research and teaching in the particular conditions of a distributed, federated institution. It addresses directly the structural question that the OUG's model raises: how does research happen when the institution has no single campus and when its academic contributors hold primary employment at partner universities?</w:t>
            </w:r>
          </w:p>
        </w:tc>
      </w:tr>
    </w:tbl>
    <w:p>
      <w:pPr>
        <w:spacing w:before="0" w:after="300"/>
      </w:pPr>
    </w:p>
    <w:p>
      <w:pPr>
        <w:pStyle w:val="Heading1"/>
        <w:spacing w:before="480" w:after="140"/>
      </w:pPr>
      <w:r>
        <w:rPr>
          <w:rFonts w:ascii="Georgia" w:cs="Georgia" w:eastAsia="Georgia" w:hAnsi="Georgia"/>
          <w:b/>
          <w:bCs/>
          <w:color w:val="1F3864"/>
          <w:sz w:val="30"/>
          <w:szCs w:val="30"/>
        </w:rPr>
        <w:t xml:space="preserve">I.  Research Identity and Institutional Positioning</w:t>
      </w:r>
    </w:p>
    <w:p>
      <w:pPr>
        <w:spacing w:before="0" w:after="185"/>
        <w:ind/>
        <w:jc w:val="both"/>
      </w:pPr>
      <w:r>
        <w:rPr>
          <w:rFonts w:ascii="Georgia" w:cs="Georgia" w:eastAsia="Georgia" w:hAnsi="Georgia"/>
          <w:b w:val="false"/>
          <w:bCs w:val="false"/>
          <w:i w:val="false"/>
          <w:iCs w:val="false"/>
          <w:color w:val="1A1A1A"/>
          <w:sz w:val="23"/>
          <w:szCs w:val="23"/>
        </w:rPr>
        <w:t xml:space="preserve">The OUG is a research-active university. This designation carries specific meaning and specific obligations.</w:t>
      </w:r>
    </w:p>
    <w:p>
      <w:pPr>
        <w:spacing w:before="0" w:after="185"/>
        <w:ind/>
        <w:jc w:val="both"/>
      </w:pPr>
      <w:r>
        <w:rPr>
          <w:rFonts w:ascii="Georgia" w:cs="Georgia" w:eastAsia="Georgia" w:hAnsi="Georgia"/>
          <w:b w:val="false"/>
          <w:bCs w:val="false"/>
          <w:i w:val="false"/>
          <w:iCs w:val="false"/>
          <w:color w:val="1A1A1A"/>
          <w:sz w:val="23"/>
          <w:szCs w:val="23"/>
        </w:rPr>
        <w:t xml:space="preserve">Research-active means that the OUG produces original scholarly work through its academic contributors and doctoral researchers; that research informs teaching at all levels of its programmes; and that the institution participates in national and international research conversations in its areas of focus. It does not mean that the OUG aspires to be a comprehensive research university covering all disciplinary fields. Its research identity is focused and strategic, aligned with its academic profile in digital technologies, data systems, and the societal dimensions of digital transformation.</w:t>
      </w:r>
    </w:p>
    <w:p>
      <w:pPr>
        <w:spacing w:before="0" w:after="185"/>
        <w:ind/>
        <w:jc w:val="both"/>
      </w:pPr>
      <w:r>
        <w:rPr>
          <w:rFonts w:ascii="Georgia" w:cs="Georgia" w:eastAsia="Georgia" w:hAnsi="Georgia"/>
          <w:b w:val="false"/>
          <w:bCs w:val="false"/>
          <w:i w:val="false"/>
          <w:iCs w:val="false"/>
          <w:color w:val="1A1A1A"/>
          <w:sz w:val="23"/>
          <w:szCs w:val="23"/>
        </w:rPr>
        <w:t xml:space="preserve">This focused research identity is not a concession to institutional constraints. It is a deliberate choice consistent with the Wissenschaftsrat's recommendation that institutions develop distinct profiles rather than compete for undifferentiated comprehensiveness. The OUG's research focus makes its contributions visible, its doctoral programmes coherent, and its collaboration with partner institutions targeted and productive.</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
        <w:gridCol w:w="8806"/>
      </w:tblGrid>
      <w:tr>
        <w:tc>
          <w:tcPr>
            <w:tcW w:type="dxa" w:w="220"/>
            <w:tcBorders>
              <w:top w:val="none"/>
              <w:left w:val="none"/>
              <w:bottom w:val="none"/>
              <w:right w:val="none"/>
            </w:tcBorders>
            <w:shd w:fill="1A5C38" w:val="clear"/>
            <w:tcMar>
              <w:top w:type="dxa" w:w="0"/>
              <w:left w:type="dxa" w:w="0"/>
              <w:bottom w:type="dxa" w:w="0"/>
              <w:right w:type="dxa" w:w="0"/>
            </w:tcMar>
          </w:tcPr>
          <w:p/>
        </w:tc>
        <w:tc>
          <w:tcPr>
            <w:tcW w:type="dxa" w:w="880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Research at OUG is focused, not comprehensive. It is integrated, not segregated from teaching. It is federated, not confined to a single institutional location. These three characteristics define what a research identity means for a distributed university.</w:t>
            </w:r>
          </w:p>
        </w:tc>
      </w:tr>
    </w:tbl>
    <w:p>
      <w:pPr>
        <w:spacing w:before="0" w:after="200"/>
      </w:pPr>
    </w:p>
    <w:p>
      <w:pPr>
        <w:pStyle w:val="Heading1"/>
        <w:spacing w:before="480" w:after="140"/>
      </w:pPr>
      <w:r>
        <w:rPr>
          <w:rFonts w:ascii="Georgia" w:cs="Georgia" w:eastAsia="Georgia" w:hAnsi="Georgia"/>
          <w:b/>
          <w:bCs/>
          <w:color w:val="1F3864"/>
          <w:sz w:val="30"/>
          <w:szCs w:val="30"/>
        </w:rPr>
        <w:t xml:space="preserve">II.  Research Organisation: The Federated Research Model</w:t>
      </w:r>
    </w:p>
    <w:p>
      <w:pPr>
        <w:spacing w:before="0" w:after="185"/>
        <w:ind/>
        <w:jc w:val="both"/>
      </w:pPr>
      <w:r>
        <w:rPr>
          <w:rFonts w:ascii="Georgia" w:cs="Georgia" w:eastAsia="Georgia" w:hAnsi="Georgia"/>
          <w:b w:val="false"/>
          <w:bCs w:val="false"/>
          <w:i w:val="false"/>
          <w:iCs w:val="false"/>
          <w:color w:val="1A1A1A"/>
          <w:sz w:val="23"/>
          <w:szCs w:val="23"/>
        </w:rPr>
        <w:t xml:space="preserve">The most consequential structural question for research at OUG is how it is organised given that academic contributors hold primary employment at partner universities. The OUG does not seek to extract research from partner institutions or to override the research commitments that academic contributors carry to their home employers. It seeks, instead, to create conditions in which research conducted within or adjacent to the OUG context is institutionally supported, academically enriched by the federated network, and formally connected to the OUG's research identity.</w:t>
      </w:r>
    </w:p>
    <w:p>
      <w:pPr>
        <w:spacing w:before="0" w:after="80"/>
      </w:pPr>
    </w:p>
    <w:p>
      <w:pPr>
        <w:pStyle w:val="Heading2"/>
        <w:spacing w:before="320" w:after="100"/>
      </w:pPr>
      <w:r>
        <w:rPr>
          <w:rFonts w:ascii="Georgia" w:cs="Georgia" w:eastAsia="Georgia" w:hAnsi="Georgia"/>
          <w:b/>
          <w:bCs/>
          <w:color w:val="2E75B6"/>
          <w:sz w:val="25"/>
          <w:szCs w:val="25"/>
        </w:rPr>
        <w:t xml:space="preserve">Research Clusters</w:t>
      </w:r>
    </w:p>
    <w:p>
      <w:pPr>
        <w:spacing w:before="0" w:after="185"/>
        <w:ind/>
        <w:jc w:val="both"/>
      </w:pPr>
      <w:r>
        <w:rPr>
          <w:rFonts w:ascii="Georgia" w:cs="Georgia" w:eastAsia="Georgia" w:hAnsi="Georgia"/>
          <w:b w:val="false"/>
          <w:bCs w:val="false"/>
          <w:i w:val="false"/>
          <w:iCs w:val="false"/>
          <w:color w:val="1A1A1A"/>
          <w:sz w:val="23"/>
          <w:szCs w:val="23"/>
        </w:rPr>
        <w:t xml:space="preserve">The primary organisational unit for research at OUG is the Research Cluster. Research Clusters are thematically defined groups of academic contributors — drawn from the OUG's own academic staff and from partner institution members — who share a research agenda aligned with the OUG's strategic focus areas.</w:t>
      </w:r>
    </w:p>
    <w:p>
      <w:pPr>
        <w:spacing w:before="0" w:after="185"/>
        <w:ind/>
        <w:jc w:val="both"/>
      </w:pPr>
      <w:r>
        <w:rPr>
          <w:rFonts w:ascii="Georgia" w:cs="Georgia" w:eastAsia="Georgia" w:hAnsi="Georgia"/>
          <w:b w:val="false"/>
          <w:bCs w:val="false"/>
          <w:i w:val="false"/>
          <w:iCs w:val="false"/>
          <w:color w:val="1A1A1A"/>
          <w:sz w:val="23"/>
          <w:szCs w:val="23"/>
        </w:rPr>
        <w:t xml:space="preserve">Research Clusters are not departments. They do not carry administrative authority over teaching or examinations. They are intellectual communities with a research mandate: to produce scholarly work, to support doctoral researchers, and to feed research insights back into OUG programme development. Cluster membership is voluntary for academic contributors from partner institutions; it is an expectation for OUG-employed academic staff.</w:t>
      </w:r>
    </w:p>
    <w:p>
      <w:pPr>
        <w:spacing w:before="0" w:after="185"/>
        <w:ind/>
        <w:jc w:val="both"/>
      </w:pPr>
      <w:r>
        <w:rPr>
          <w:rFonts w:ascii="Georgia" w:cs="Georgia" w:eastAsia="Georgia" w:hAnsi="Georgia"/>
          <w:b w:val="false"/>
          <w:bCs w:val="false"/>
          <w:i w:val="false"/>
          <w:iCs w:val="false"/>
          <w:color w:val="1A1A1A"/>
          <w:sz w:val="23"/>
          <w:szCs w:val="23"/>
        </w:rPr>
        <w:t xml:space="preserve">Research Clusters operate under the oversight of the Academic &amp; Quality Governance layer (G3) and report annually on research outputs, doctoral supervision activity, and programme integration. Cluster formation and dissolution follow the Portfolio Governance Framework's procedures for bounded structural change.</w:t>
      </w:r>
    </w:p>
    <w:p>
      <w:pPr>
        <w:spacing w:before="0" w:after="80"/>
      </w:pPr>
    </w:p>
    <w:p>
      <w:pPr>
        <w:pStyle w:val="Heading2"/>
        <w:spacing w:before="320" w:after="100"/>
      </w:pPr>
      <w:r>
        <w:rPr>
          <w:rFonts w:ascii="Georgia" w:cs="Georgia" w:eastAsia="Georgia" w:hAnsi="Georgia"/>
          <w:b/>
          <w:bCs/>
          <w:color w:val="2E75B6"/>
          <w:sz w:val="25"/>
          <w:szCs w:val="25"/>
        </w:rPr>
        <w:t xml:space="preserve">Research Agreements with Partner Institutions</w:t>
      </w:r>
    </w:p>
    <w:p>
      <w:pPr>
        <w:spacing w:before="0" w:after="185"/>
        <w:ind/>
        <w:jc w:val="both"/>
      </w:pPr>
      <w:r>
        <w:rPr>
          <w:rFonts w:ascii="Georgia" w:cs="Georgia" w:eastAsia="Georgia" w:hAnsi="Georgia"/>
          <w:b w:val="false"/>
          <w:bCs w:val="false"/>
          <w:i w:val="false"/>
          <w:iCs w:val="false"/>
          <w:color w:val="1A1A1A"/>
          <w:sz w:val="23"/>
          <w:szCs w:val="23"/>
        </w:rPr>
        <w:t xml:space="preserve">Where academic contributors from partner institutions participate in OUG Research Clusters, their engagement is formalised through Research Collaboration Agreements between the OUG and the relevant partner institution. These agreements define:</w:t>
      </w:r>
    </w:p>
    <w:p>
      <w:pPr>
        <w:pStyle w:val="ListParagraph"/>
        <w:numPr>
          <w:ilvl w:val="0"/>
          <w:numId w:val="2"/>
        </w:numPr>
        <w:spacing w:before="50" w:after="70"/>
      </w:pPr>
      <w:r>
        <w:rPr>
          <w:rFonts w:ascii="Georgia" w:cs="Georgia" w:eastAsia="Georgia" w:hAnsi="Georgia"/>
          <w:color w:val="1A1A1A"/>
          <w:sz w:val="23"/>
          <w:szCs w:val="23"/>
        </w:rPr>
        <w:t xml:space="preserve">The nature and scope of the research collaboration.</w:t>
      </w:r>
    </w:p>
    <w:p>
      <w:pPr>
        <w:pStyle w:val="ListParagraph"/>
        <w:numPr>
          <w:ilvl w:val="0"/>
          <w:numId w:val="2"/>
        </w:numPr>
        <w:spacing w:before="50" w:after="70"/>
      </w:pPr>
      <w:r>
        <w:rPr>
          <w:rFonts w:ascii="Georgia" w:cs="Georgia" w:eastAsia="Georgia" w:hAnsi="Georgia"/>
          <w:color w:val="1A1A1A"/>
          <w:sz w:val="23"/>
          <w:szCs w:val="23"/>
        </w:rPr>
        <w:t xml:space="preserve">IP ownership arrangements for outputs produced through OUG collaboration.</w:t>
      </w:r>
    </w:p>
    <w:p>
      <w:pPr>
        <w:pStyle w:val="ListParagraph"/>
        <w:numPr>
          <w:ilvl w:val="0"/>
          <w:numId w:val="2"/>
        </w:numPr>
        <w:spacing w:before="50" w:after="70"/>
      </w:pPr>
      <w:r>
        <w:rPr>
          <w:rFonts w:ascii="Georgia" w:cs="Georgia" w:eastAsia="Georgia" w:hAnsi="Georgia"/>
          <w:color w:val="1A1A1A"/>
          <w:sz w:val="23"/>
          <w:szCs w:val="23"/>
        </w:rPr>
        <w:t xml:space="preserve">Publication and attribution norms, including acknowledgement of OUG affiliation where appropriate.</w:t>
      </w:r>
    </w:p>
    <w:p>
      <w:pPr>
        <w:pStyle w:val="ListParagraph"/>
        <w:numPr>
          <w:ilvl w:val="0"/>
          <w:numId w:val="2"/>
        </w:numPr>
        <w:spacing w:before="50" w:after="70"/>
      </w:pPr>
      <w:r>
        <w:rPr>
          <w:rFonts w:ascii="Georgia" w:cs="Georgia" w:eastAsia="Georgia" w:hAnsi="Georgia"/>
          <w:color w:val="1A1A1A"/>
          <w:sz w:val="23"/>
          <w:szCs w:val="23"/>
        </w:rPr>
        <w:t xml:space="preserve">Doctoral co-supervision arrangements and the allocation of responsibilities between OUG and the partner institution.</w:t>
      </w:r>
    </w:p>
    <w:p>
      <w:pPr>
        <w:pStyle w:val="ListParagraph"/>
        <w:numPr>
          <w:ilvl w:val="0"/>
          <w:numId w:val="2"/>
        </w:numPr>
        <w:spacing w:before="50" w:after="70"/>
      </w:pPr>
      <w:r>
        <w:rPr>
          <w:rFonts w:ascii="Georgia" w:cs="Georgia" w:eastAsia="Georgia" w:hAnsi="Georgia"/>
          <w:color w:val="1A1A1A"/>
          <w:sz w:val="23"/>
          <w:szCs w:val="23"/>
        </w:rPr>
        <w:t xml:space="preserve">Resource contributions and any associated financial arrangements.</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These agreements protect the interests of both institutions and create the legal clarity necessary for sustained research collaboration. They are managed through the Federation &amp; Membership Framework and reviewed on the same cycle as the broader partnership arrangements.</w:t>
      </w:r>
    </w:p>
    <w:p>
      <w:pPr>
        <w:spacing w:before="0" w:after="80"/>
      </w:pPr>
    </w:p>
    <w:p>
      <w:pPr>
        <w:pStyle w:val="Heading2"/>
        <w:spacing w:before="320" w:after="100"/>
      </w:pPr>
      <w:r>
        <w:rPr>
          <w:rFonts w:ascii="Georgia" w:cs="Georgia" w:eastAsia="Georgia" w:hAnsi="Georgia"/>
          <w:b/>
          <w:bCs/>
          <w:color w:val="2E75B6"/>
          <w:sz w:val="25"/>
          <w:szCs w:val="25"/>
        </w:rPr>
        <w:t xml:space="preserve">OUG Research Office</w:t>
      </w:r>
    </w:p>
    <w:p>
      <w:pPr>
        <w:spacing w:before="0" w:after="185"/>
        <w:ind/>
        <w:jc w:val="both"/>
      </w:pPr>
      <w:r>
        <w:rPr>
          <w:rFonts w:ascii="Georgia" w:cs="Georgia" w:eastAsia="Georgia" w:hAnsi="Georgia"/>
          <w:b w:val="false"/>
          <w:bCs w:val="false"/>
          <w:i w:val="false"/>
          <w:iCs w:val="false"/>
          <w:color w:val="1A1A1A"/>
          <w:sz w:val="23"/>
          <w:szCs w:val="23"/>
        </w:rPr>
        <w:t xml:space="preserve">The OUG maintains a Research Office responsible for:</w:t>
      </w:r>
    </w:p>
    <w:p>
      <w:pPr>
        <w:pStyle w:val="ListParagraph"/>
        <w:numPr>
          <w:ilvl w:val="0"/>
          <w:numId w:val="2"/>
        </w:numPr>
        <w:spacing w:before="50" w:after="70"/>
      </w:pPr>
      <w:r>
        <w:rPr>
          <w:rFonts w:ascii="Georgia" w:cs="Georgia" w:eastAsia="Georgia" w:hAnsi="Georgia"/>
          <w:color w:val="1A1A1A"/>
          <w:sz w:val="23"/>
          <w:szCs w:val="23"/>
        </w:rPr>
        <w:t xml:space="preserve">Supporting academic contributors in identifying external funding opportunities and preparing grant applications.</w:t>
      </w:r>
    </w:p>
    <w:p>
      <w:pPr>
        <w:pStyle w:val="ListParagraph"/>
        <w:numPr>
          <w:ilvl w:val="0"/>
          <w:numId w:val="2"/>
        </w:numPr>
        <w:spacing w:before="50" w:after="70"/>
      </w:pPr>
      <w:r>
        <w:rPr>
          <w:rFonts w:ascii="Georgia" w:cs="Georgia" w:eastAsia="Georgia" w:hAnsi="Georgia"/>
          <w:color w:val="1A1A1A"/>
          <w:sz w:val="23"/>
          <w:szCs w:val="23"/>
        </w:rPr>
        <w:t xml:space="preserve">Managing research agreements with partner institutions.</w:t>
      </w:r>
    </w:p>
    <w:p>
      <w:pPr>
        <w:pStyle w:val="ListParagraph"/>
        <w:numPr>
          <w:ilvl w:val="0"/>
          <w:numId w:val="2"/>
        </w:numPr>
        <w:spacing w:before="50" w:after="70"/>
      </w:pPr>
      <w:r>
        <w:rPr>
          <w:rFonts w:ascii="Georgia" w:cs="Georgia" w:eastAsia="Georgia" w:hAnsi="Georgia"/>
          <w:color w:val="1A1A1A"/>
          <w:sz w:val="23"/>
          <w:szCs w:val="23"/>
        </w:rPr>
        <w:t xml:space="preserve">Coordinating research ethics review processes.</w:t>
      </w:r>
    </w:p>
    <w:p>
      <w:pPr>
        <w:pStyle w:val="ListParagraph"/>
        <w:numPr>
          <w:ilvl w:val="0"/>
          <w:numId w:val="2"/>
        </w:numPr>
        <w:spacing w:before="50" w:after="70"/>
      </w:pPr>
      <w:r>
        <w:rPr>
          <w:rFonts w:ascii="Georgia" w:cs="Georgia" w:eastAsia="Georgia" w:hAnsi="Georgia"/>
          <w:color w:val="1A1A1A"/>
          <w:sz w:val="23"/>
          <w:szCs w:val="23"/>
        </w:rPr>
        <w:t xml:space="preserve">Tracking and reporting research outputs across the OUG research community.</w:t>
      </w:r>
    </w:p>
    <w:p>
      <w:pPr>
        <w:pStyle w:val="ListParagraph"/>
        <w:numPr>
          <w:ilvl w:val="0"/>
          <w:numId w:val="2"/>
        </w:numPr>
        <w:spacing w:before="50" w:after="70"/>
      </w:pPr>
      <w:r>
        <w:rPr>
          <w:rFonts w:ascii="Georgia" w:cs="Georgia" w:eastAsia="Georgia" w:hAnsi="Georgia"/>
          <w:color w:val="1A1A1A"/>
          <w:sz w:val="23"/>
          <w:szCs w:val="23"/>
        </w:rPr>
        <w:t xml:space="preserve">Supporting doctoral researchers in navigating institutional processes and accessing OUG resources.</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The Research Office reports to the G3 Academic &amp; Quality Governance layer and provides an annual Research Report to the Academic Senate. The Research Director holds a defined role in the Leadership &amp; Stewardship Profiles.</w:t>
      </w:r>
    </w:p>
    <w:p>
      <w:pPr>
        <w:spacing w:before="0" w:after="200"/>
      </w:pPr>
    </w:p>
    <w:p>
      <w:pPr>
        <w:pStyle w:val="Heading1"/>
        <w:spacing w:before="480" w:after="140"/>
      </w:pPr>
      <w:r>
        <w:rPr>
          <w:rFonts w:ascii="Georgia" w:cs="Georgia" w:eastAsia="Georgia" w:hAnsi="Georgia"/>
          <w:b/>
          <w:bCs/>
          <w:color w:val="1F3864"/>
          <w:sz w:val="30"/>
          <w:szCs w:val="30"/>
        </w:rPr>
        <w:t xml:space="preserve">III.  Doctoral Education at OUG</w:t>
      </w:r>
    </w:p>
    <w:p>
      <w:pPr>
        <w:spacing w:before="0" w:after="185"/>
        <w:ind/>
        <w:jc w:val="both"/>
      </w:pPr>
      <w:r>
        <w:rPr>
          <w:rFonts w:ascii="Georgia" w:cs="Georgia" w:eastAsia="Georgia" w:hAnsi="Georgia"/>
          <w:b w:val="false"/>
          <w:bCs w:val="false"/>
          <w:i w:val="false"/>
          <w:iCs w:val="false"/>
          <w:color w:val="1A1A1A"/>
          <w:sz w:val="23"/>
          <w:szCs w:val="23"/>
        </w:rPr>
        <w:t xml:space="preserve">Doctoral education is the most intensive expression of the integration of research and teaching. It is also, for a distributed institution, the most structurally demanding activity to organise well. This section defines the OUG's doctoral model — its principles, structures, and quality assurance commitments.</w:t>
      </w:r>
    </w:p>
    <w:p>
      <w:pPr>
        <w:spacing w:before="0" w:after="80"/>
      </w:pPr>
    </w:p>
    <w:p>
      <w:pPr>
        <w:pStyle w:val="Heading2"/>
        <w:spacing w:before="320" w:after="100"/>
      </w:pPr>
      <w:r>
        <w:rPr>
          <w:rFonts w:ascii="Georgia" w:cs="Georgia" w:eastAsia="Georgia" w:hAnsi="Georgia"/>
          <w:b/>
          <w:bCs/>
          <w:color w:val="2E75B6"/>
          <w:sz w:val="25"/>
          <w:szCs w:val="25"/>
        </w:rPr>
        <w:t xml:space="preserve">Doctoral Principles</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8286"/>
      </w:tblGrid>
      <w:tr>
        <w:tc>
          <w:tcPr>
            <w:tcW w:type="dxa" w:w="740"/>
            <w:tcBorders>
              <w:top w:val="none"/>
              <w:left w:val="none"/>
              <w:bottom w:val="none"/>
              <w:right w:val="none"/>
            </w:tcBorders>
            <w:shd w:fill="1A5C38" w:val="clear"/>
            <w:tcMar>
              <w:top w:type="dxa" w:w="120"/>
              <w:left w:type="dxa" w:w="100"/>
              <w:bottom w:type="dxa" w:w="120"/>
              <w:right w:type="dxa" w:w="80"/>
            </w:tcMar>
          </w:tcPr>
          <w:p>
            <w:pPr>
              <w:jc w:val="center"/>
            </w:pPr>
            <w:r>
              <w:rPr>
                <w:rFonts w:ascii="Arial" w:cs="Arial" w:eastAsia="Arial" w:hAnsi="Arial"/>
                <w:b/>
                <w:bCs/>
                <w:caps/>
                <w:color w:val="FFFFFF"/>
                <w:sz w:val="19"/>
                <w:szCs w:val="19"/>
              </w:rPr>
              <w:t xml:space="preserve">DP 1</w:t>
            </w:r>
          </w:p>
        </w:tc>
        <w:tc>
          <w:tcPr>
            <w:tcW w:type="dxa" w:w="8286"/>
            <w:tcBorders>
              <w:top w:val="none"/>
              <w:left w:val="none"/>
              <w:bottom w:val="none"/>
              <w:right w:val="none"/>
            </w:tcBorders>
            <w:shd w:fill="F4F7FA" w:val="clear"/>
            <w:tcMar>
              <w:top w:type="dxa" w:w="120"/>
              <w:left w:type="dxa" w:w="220"/>
              <w:bottom w:type="dxa" w:w="120"/>
              <w:right w:type="dxa" w:w="160"/>
            </w:tcMar>
          </w:tcPr>
          <w:p>
            <w:pPr>
              <w:spacing w:before="0" w:after="60"/>
            </w:pPr>
            <w:r>
              <w:rPr>
                <w:rFonts w:ascii="Georgia" w:cs="Georgia" w:eastAsia="Georgia" w:hAnsi="Georgia"/>
                <w:b/>
                <w:bCs/>
                <w:color w:val="1F3864"/>
                <w:sz w:val="23"/>
                <w:szCs w:val="23"/>
              </w:rPr>
              <w:t xml:space="preserve">Research Quality as Non-Negotiable Condition</w:t>
            </w:r>
          </w:p>
          <w:p>
            <w:pPr>
              <w:spacing w:before="0" w:after="0"/>
              <w:jc w:val="both"/>
            </w:pPr>
            <w:r>
              <w:rPr>
                <w:rFonts w:ascii="Georgia" w:cs="Georgia" w:eastAsia="Georgia" w:hAnsi="Georgia"/>
                <w:color w:val="1A1A1A"/>
                <w:sz w:val="22"/>
                <w:szCs w:val="22"/>
              </w:rPr>
              <w:t xml:space="preserve">A doctoral degree from the OUG certifies that the holder has produced an original and substantive contribution to knowledge, demonstrated through a thesis examined to the standards of the international scholarly community in the relevant field. No other consideration — completion rates, institutional reputation, supervisor relationships — overrides this standard.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8286"/>
      </w:tblGrid>
      <w:tr>
        <w:tc>
          <w:tcPr>
            <w:tcW w:type="dxa" w:w="740"/>
            <w:tcBorders>
              <w:top w:val="none"/>
              <w:left w:val="none"/>
              <w:bottom w:val="none"/>
              <w:right w:val="none"/>
            </w:tcBorders>
            <w:shd w:fill="1A5C38" w:val="clear"/>
            <w:tcMar>
              <w:top w:type="dxa" w:w="120"/>
              <w:left w:type="dxa" w:w="100"/>
              <w:bottom w:type="dxa" w:w="120"/>
              <w:right w:type="dxa" w:w="80"/>
            </w:tcMar>
          </w:tcPr>
          <w:p>
            <w:pPr>
              <w:jc w:val="center"/>
            </w:pPr>
            <w:r>
              <w:rPr>
                <w:rFonts w:ascii="Arial" w:cs="Arial" w:eastAsia="Arial" w:hAnsi="Arial"/>
                <w:b/>
                <w:bCs/>
                <w:caps/>
                <w:color w:val="FFFFFF"/>
                <w:sz w:val="19"/>
                <w:szCs w:val="19"/>
              </w:rPr>
              <w:t xml:space="preserve">DP 2</w:t>
            </w:r>
          </w:p>
        </w:tc>
        <w:tc>
          <w:tcPr>
            <w:tcW w:type="dxa" w:w="8286"/>
            <w:tcBorders>
              <w:top w:val="none"/>
              <w:left w:val="none"/>
              <w:bottom w:val="none"/>
              <w:right w:val="none"/>
            </w:tcBorders>
            <w:shd w:fill="F4F7FA" w:val="clear"/>
            <w:tcMar>
              <w:top w:type="dxa" w:w="120"/>
              <w:left w:type="dxa" w:w="220"/>
              <w:bottom w:type="dxa" w:w="120"/>
              <w:right w:type="dxa" w:w="160"/>
            </w:tcMar>
          </w:tcPr>
          <w:p>
            <w:pPr>
              <w:spacing w:before="0" w:after="60"/>
            </w:pPr>
            <w:r>
              <w:rPr>
                <w:rFonts w:ascii="Georgia" w:cs="Georgia" w:eastAsia="Georgia" w:hAnsi="Georgia"/>
                <w:b/>
                <w:bCs/>
                <w:color w:val="1F3864"/>
                <w:sz w:val="23"/>
                <w:szCs w:val="23"/>
              </w:rPr>
              <w:t xml:space="preserve">Supervision as Academic Responsibility</w:t>
            </w:r>
          </w:p>
          <w:p>
            <w:pPr>
              <w:spacing w:before="0" w:after="0"/>
              <w:jc w:val="both"/>
            </w:pPr>
            <w:r>
              <w:rPr>
                <w:rFonts w:ascii="Georgia" w:cs="Georgia" w:eastAsia="Georgia" w:hAnsi="Georgia"/>
                <w:color w:val="1A1A1A"/>
                <w:sz w:val="22"/>
                <w:szCs w:val="22"/>
              </w:rPr>
              <w:t xml:space="preserve">Doctoral supervision is not a contractual service. It is an academic relationship in which the supervisor takes genuine responsibility for the intellectual development of the researcher. Supervisors at OUG are selected for their research competence and their capacity for this kind of sustained academic engagement — not solely for their availability.</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8286"/>
      </w:tblGrid>
      <w:tr>
        <w:tc>
          <w:tcPr>
            <w:tcW w:type="dxa" w:w="740"/>
            <w:tcBorders>
              <w:top w:val="none"/>
              <w:left w:val="none"/>
              <w:bottom w:val="none"/>
              <w:right w:val="none"/>
            </w:tcBorders>
            <w:shd w:fill="1A5C38" w:val="clear"/>
            <w:tcMar>
              <w:top w:type="dxa" w:w="120"/>
              <w:left w:type="dxa" w:w="100"/>
              <w:bottom w:type="dxa" w:w="120"/>
              <w:right w:type="dxa" w:w="80"/>
            </w:tcMar>
          </w:tcPr>
          <w:p>
            <w:pPr>
              <w:jc w:val="center"/>
            </w:pPr>
            <w:r>
              <w:rPr>
                <w:rFonts w:ascii="Arial" w:cs="Arial" w:eastAsia="Arial" w:hAnsi="Arial"/>
                <w:b/>
                <w:bCs/>
                <w:caps/>
                <w:color w:val="FFFFFF"/>
                <w:sz w:val="19"/>
                <w:szCs w:val="19"/>
              </w:rPr>
              <w:t xml:space="preserve">DP 3</w:t>
            </w:r>
          </w:p>
        </w:tc>
        <w:tc>
          <w:tcPr>
            <w:tcW w:type="dxa" w:w="8286"/>
            <w:tcBorders>
              <w:top w:val="none"/>
              <w:left w:val="none"/>
              <w:bottom w:val="none"/>
              <w:right w:val="none"/>
            </w:tcBorders>
            <w:shd w:fill="F4F7FA" w:val="clear"/>
            <w:tcMar>
              <w:top w:type="dxa" w:w="120"/>
              <w:left w:type="dxa" w:w="220"/>
              <w:bottom w:type="dxa" w:w="120"/>
              <w:right w:type="dxa" w:w="160"/>
            </w:tcMar>
          </w:tcPr>
          <w:p>
            <w:pPr>
              <w:spacing w:before="0" w:after="60"/>
            </w:pPr>
            <w:r>
              <w:rPr>
                <w:rFonts w:ascii="Georgia" w:cs="Georgia" w:eastAsia="Georgia" w:hAnsi="Georgia"/>
                <w:b/>
                <w:bCs/>
                <w:color w:val="1F3864"/>
                <w:sz w:val="23"/>
                <w:szCs w:val="23"/>
              </w:rPr>
              <w:t xml:space="preserve">Doctoral Researchers as Community Members</w:t>
            </w:r>
          </w:p>
          <w:p>
            <w:pPr>
              <w:spacing w:before="0" w:after="0"/>
              <w:jc w:val="both"/>
            </w:pPr>
            <w:r>
              <w:rPr>
                <w:rFonts w:ascii="Georgia" w:cs="Georgia" w:eastAsia="Georgia" w:hAnsi="Georgia"/>
                <w:color w:val="1A1A1A"/>
                <w:sz w:val="22"/>
                <w:szCs w:val="22"/>
              </w:rPr>
              <w:t xml:space="preserve">Doctoral researchers at OUG are members of the academic community with specific institutional rights. They participate in research cluster activities, in relevant governance processes, and in the intellectual life of the institution. Their experience is evaluated through dedicated doctoral researcher surveys and their concerns are addressed through a dedicated doctoral researcher advocacy role within the Academic Senate.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8286"/>
      </w:tblGrid>
      <w:tr>
        <w:tc>
          <w:tcPr>
            <w:tcW w:type="dxa" w:w="740"/>
            <w:tcBorders>
              <w:top w:val="none"/>
              <w:left w:val="none"/>
              <w:bottom w:val="none"/>
              <w:right w:val="none"/>
            </w:tcBorders>
            <w:shd w:fill="1A5C38" w:val="clear"/>
            <w:tcMar>
              <w:top w:type="dxa" w:w="120"/>
              <w:left w:type="dxa" w:w="100"/>
              <w:bottom w:type="dxa" w:w="120"/>
              <w:right w:type="dxa" w:w="80"/>
            </w:tcMar>
          </w:tcPr>
          <w:p>
            <w:pPr>
              <w:jc w:val="center"/>
            </w:pPr>
            <w:r>
              <w:rPr>
                <w:rFonts w:ascii="Arial" w:cs="Arial" w:eastAsia="Arial" w:hAnsi="Arial"/>
                <w:b/>
                <w:bCs/>
                <w:caps/>
                <w:color w:val="FFFFFF"/>
                <w:sz w:val="19"/>
                <w:szCs w:val="19"/>
              </w:rPr>
              <w:t xml:space="preserve">DP 4</w:t>
            </w:r>
          </w:p>
        </w:tc>
        <w:tc>
          <w:tcPr>
            <w:tcW w:type="dxa" w:w="8286"/>
            <w:tcBorders>
              <w:top w:val="none"/>
              <w:left w:val="none"/>
              <w:bottom w:val="none"/>
              <w:right w:val="none"/>
            </w:tcBorders>
            <w:shd w:fill="F4F7FA" w:val="clear"/>
            <w:tcMar>
              <w:top w:type="dxa" w:w="120"/>
              <w:left w:type="dxa" w:w="220"/>
              <w:bottom w:type="dxa" w:w="120"/>
              <w:right w:type="dxa" w:w="160"/>
            </w:tcMar>
          </w:tcPr>
          <w:p>
            <w:pPr>
              <w:spacing w:before="0" w:after="60"/>
            </w:pPr>
            <w:r>
              <w:rPr>
                <w:rFonts w:ascii="Georgia" w:cs="Georgia" w:eastAsia="Georgia" w:hAnsi="Georgia"/>
                <w:b/>
                <w:bCs/>
                <w:color w:val="1F3864"/>
                <w:sz w:val="23"/>
                <w:szCs w:val="23"/>
              </w:rPr>
              <w:t xml:space="preserve">Structural Independence from Financial Interests</w:t>
            </w:r>
          </w:p>
          <w:p>
            <w:pPr>
              <w:spacing w:before="0" w:after="0"/>
              <w:jc w:val="both"/>
            </w:pPr>
            <w:r>
              <w:rPr>
                <w:rFonts w:ascii="Georgia" w:cs="Georgia" w:eastAsia="Georgia" w:hAnsi="Georgia"/>
                <w:color w:val="1A1A1A"/>
                <w:sz w:val="22"/>
                <w:szCs w:val="22"/>
              </w:rPr>
              <w:t xml:space="preserve">Doctoral admission, supervision arrangements, thesis assessment, and degree award are governed exclusively by academic criteria. Financial considerations — including research funding dependencies — do not influence decisions about doctoral progress or degree award. This principle is constitutionally protected through the separation of academic and financial governance (G3 independence).</w:t>
            </w:r>
          </w:p>
        </w:tc>
      </w:tr>
    </w:tbl>
    <w:p>
      <w:pPr>
        <w:spacing w:before="0" w:after="100"/>
      </w:pPr>
    </w:p>
    <w:p>
      <w:pPr>
        <w:pStyle w:val="Heading2"/>
        <w:spacing w:before="320" w:after="100"/>
      </w:pPr>
      <w:r>
        <w:rPr>
          <w:rFonts w:ascii="Georgia" w:cs="Georgia" w:eastAsia="Georgia" w:hAnsi="Georgia"/>
          <w:b/>
          <w:bCs/>
          <w:color w:val="2E75B6"/>
          <w:sz w:val="25"/>
          <w:szCs w:val="25"/>
        </w:rPr>
        <w:t xml:space="preserve">Doctoral Admission</w:t>
      </w:r>
    </w:p>
    <w:p>
      <w:pPr>
        <w:spacing w:before="0" w:after="185"/>
        <w:ind/>
        <w:jc w:val="both"/>
      </w:pPr>
      <w:r>
        <w:rPr>
          <w:rFonts w:ascii="Georgia" w:cs="Georgia" w:eastAsia="Georgia" w:hAnsi="Georgia"/>
          <w:b w:val="false"/>
          <w:bCs w:val="false"/>
          <w:i w:val="false"/>
          <w:iCs w:val="false"/>
          <w:color w:val="1A1A1A"/>
          <w:sz w:val="23"/>
          <w:szCs w:val="23"/>
        </w:rPr>
        <w:t xml:space="preserve">Admission to doctoral study at OUG requires:</w:t>
      </w:r>
    </w:p>
    <w:p>
      <w:pPr>
        <w:pStyle w:val="ListParagraph"/>
        <w:numPr>
          <w:ilvl w:val="0"/>
          <w:numId w:val="2"/>
        </w:numPr>
        <w:spacing w:before="50" w:after="70"/>
      </w:pPr>
      <w:r>
        <w:rPr>
          <w:rFonts w:ascii="Georgia" w:cs="Georgia" w:eastAsia="Georgia" w:hAnsi="Georgia"/>
          <w:color w:val="1A1A1A"/>
          <w:sz w:val="23"/>
          <w:szCs w:val="23"/>
        </w:rPr>
        <w:t xml:space="preserve">A first-class or upper second-class Master's degree, or equivalent qualification, in a relevant field — assessed by the admissions committee of the relevant Research Cluster.</w:t>
      </w:r>
    </w:p>
    <w:p>
      <w:pPr>
        <w:pStyle w:val="ListParagraph"/>
        <w:numPr>
          <w:ilvl w:val="0"/>
          <w:numId w:val="2"/>
        </w:numPr>
        <w:spacing w:before="50" w:after="70"/>
      </w:pPr>
      <w:r>
        <w:rPr>
          <w:rFonts w:ascii="Georgia" w:cs="Georgia" w:eastAsia="Georgia" w:hAnsi="Georgia"/>
          <w:color w:val="1A1A1A"/>
          <w:sz w:val="23"/>
          <w:szCs w:val="23"/>
        </w:rPr>
        <w:t xml:space="preserve">A research proposal of sufficient quality and scope, reviewed by at least two academic staff members with expertise in the proposed area.</w:t>
      </w:r>
    </w:p>
    <w:p>
      <w:pPr>
        <w:pStyle w:val="ListParagraph"/>
        <w:numPr>
          <w:ilvl w:val="0"/>
          <w:numId w:val="2"/>
        </w:numPr>
        <w:spacing w:before="50" w:after="70"/>
      </w:pPr>
      <w:r>
        <w:rPr>
          <w:rFonts w:ascii="Georgia" w:cs="Georgia" w:eastAsia="Georgia" w:hAnsi="Georgia"/>
          <w:color w:val="1A1A1A"/>
          <w:sz w:val="23"/>
          <w:szCs w:val="23"/>
        </w:rPr>
        <w:t xml:space="preserve">A confirmed supervisory arrangement comprising a primary supervisor and at least one secondary supervisor. At least one supervisor must hold a substantive research role at the OUG or at a partner institution with a Research Collaboration Agreement.</w:t>
      </w:r>
    </w:p>
    <w:p>
      <w:pPr>
        <w:pStyle w:val="ListParagraph"/>
        <w:numPr>
          <w:ilvl w:val="0"/>
          <w:numId w:val="2"/>
        </w:numPr>
        <w:spacing w:before="50" w:after="70"/>
      </w:pPr>
      <w:r>
        <w:rPr>
          <w:rFonts w:ascii="Georgia" w:cs="Georgia" w:eastAsia="Georgia" w:hAnsi="Georgia"/>
          <w:color w:val="1A1A1A"/>
          <w:sz w:val="23"/>
          <w:szCs w:val="23"/>
        </w:rPr>
        <w:t xml:space="preserve">Demonstration of capacity to complete doctoral research within the proposed timeframe, assessed through interview by the admissions committee.</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The OUG admits doctoral researchers in cohorts aligned with the research focus areas of active Research Clusters. Unsupervised doctoral admissions — where no Research Cluster with relevant expertise exists — are not permitted. This policy protects the quality of the doctoral experience and the coherence of the OUG's research identity.</w:t>
      </w:r>
    </w:p>
    <w:p>
      <w:pPr>
        <w:spacing w:before="0" w:after="80"/>
      </w:pPr>
    </w:p>
    <w:p>
      <w:pPr>
        <w:pStyle w:val="Heading2"/>
        <w:spacing w:before="320" w:after="100"/>
      </w:pPr>
      <w:r>
        <w:rPr>
          <w:rFonts w:ascii="Georgia" w:cs="Georgia" w:eastAsia="Georgia" w:hAnsi="Georgia"/>
          <w:b/>
          <w:bCs/>
          <w:color w:val="2E75B6"/>
          <w:sz w:val="25"/>
          <w:szCs w:val="25"/>
        </w:rPr>
        <w:t xml:space="preserve">Supervision Structures</w:t>
      </w:r>
    </w:p>
    <w:p>
      <w:pPr>
        <w:spacing w:before="0" w:after="185"/>
        <w:ind/>
        <w:jc w:val="both"/>
      </w:pPr>
      <w:r>
        <w:rPr>
          <w:rFonts w:ascii="Georgia" w:cs="Georgia" w:eastAsia="Georgia" w:hAnsi="Georgia"/>
          <w:b w:val="false"/>
          <w:bCs w:val="false"/>
          <w:i w:val="false"/>
          <w:iCs w:val="false"/>
          <w:color w:val="1A1A1A"/>
          <w:sz w:val="23"/>
          <w:szCs w:val="23"/>
        </w:rPr>
        <w:t xml:space="preserve">Each doctoral researcher at OUG is assigned a supervisory team comprising:</w:t>
      </w:r>
    </w:p>
    <w:p>
      <w:pPr>
        <w:pStyle w:val="ListParagraph"/>
        <w:numPr>
          <w:ilvl w:val="0"/>
          <w:numId w:val="2"/>
        </w:numPr>
        <w:spacing w:before="50" w:after="70"/>
      </w:pPr>
      <w:r>
        <w:rPr>
          <w:rFonts w:ascii="Georgia" w:cs="Georgia" w:eastAsia="Georgia" w:hAnsi="Georgia"/>
          <w:color w:val="1A1A1A"/>
          <w:sz w:val="23"/>
          <w:szCs w:val="23"/>
        </w:rPr>
        <w:t xml:space="preserve">A primary supervisor with responsibility for the overall intellectual direction of the research and the primary supervisory relationship.</w:t>
      </w:r>
    </w:p>
    <w:p>
      <w:pPr>
        <w:pStyle w:val="ListParagraph"/>
        <w:numPr>
          <w:ilvl w:val="0"/>
          <w:numId w:val="2"/>
        </w:numPr>
        <w:spacing w:before="50" w:after="70"/>
      </w:pPr>
      <w:r>
        <w:rPr>
          <w:rFonts w:ascii="Georgia" w:cs="Georgia" w:eastAsia="Georgia" w:hAnsi="Georgia"/>
          <w:color w:val="1A1A1A"/>
          <w:sz w:val="23"/>
          <w:szCs w:val="23"/>
        </w:rPr>
        <w:t xml:space="preserve">A secondary supervisor who provides complementary expertise and an independent perspective on the research.</w:t>
      </w:r>
    </w:p>
    <w:p>
      <w:pPr>
        <w:pStyle w:val="ListParagraph"/>
        <w:numPr>
          <w:ilvl w:val="0"/>
          <w:numId w:val="2"/>
        </w:numPr>
        <w:spacing w:before="50" w:after="70"/>
      </w:pPr>
      <w:r>
        <w:rPr>
          <w:rFonts w:ascii="Georgia" w:cs="Georgia" w:eastAsia="Georgia" w:hAnsi="Georgia"/>
          <w:color w:val="1A1A1A"/>
          <w:sz w:val="23"/>
          <w:szCs w:val="23"/>
        </w:rPr>
        <w:t xml:space="preserve">Where the research is interdisciplinary or involves partner institution collaboration, an additional advisor may be appointed.</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Supervisory teams are reviewed annually by the Research Office. Where supervision difficulties arise, the doctoral researcher may request a review by the Doctoral Studies Committee — a standing committee of the Academic Senate — without jeopardising the supervisory relationship through the formal review request.</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The OUG provides mandatory supervisory training for all new supervisors. Academic contributors from partner institutions who take on OUG doctoral supervision roles are required to complete this training before accepting primary supervisory responsibility.</w:t>
      </w:r>
    </w:p>
    <w:p>
      <w:pPr>
        <w:spacing w:before="0" w:after="80"/>
      </w:pPr>
    </w:p>
    <w:p>
      <w:pPr>
        <w:pStyle w:val="Heading2"/>
        <w:spacing w:before="320" w:after="100"/>
      </w:pPr>
      <w:r>
        <w:rPr>
          <w:rFonts w:ascii="Georgia" w:cs="Georgia" w:eastAsia="Georgia" w:hAnsi="Georgia"/>
          <w:b/>
          <w:bCs/>
          <w:color w:val="2E75B6"/>
          <w:sz w:val="25"/>
          <w:szCs w:val="25"/>
        </w:rPr>
        <w:t xml:space="preserve">Doctoral Programme Structure</w:t>
      </w:r>
    </w:p>
    <w:p>
      <w:pPr>
        <w:spacing w:before="0" w:after="185"/>
        <w:ind/>
        <w:jc w:val="both"/>
      </w:pPr>
      <w:r>
        <w:rPr>
          <w:rFonts w:ascii="Georgia" w:cs="Georgia" w:eastAsia="Georgia" w:hAnsi="Georgia"/>
          <w:b w:val="false"/>
          <w:bCs w:val="false"/>
          <w:i w:val="false"/>
          <w:iCs w:val="false"/>
          <w:color w:val="1A1A1A"/>
          <w:sz w:val="23"/>
          <w:szCs w:val="23"/>
        </w:rPr>
        <w:t xml:space="preserve">The OUG doctoral programme follows a structured model that balances research independence with institutional support:</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4F7FA" w:val="clear"/>
            <w:tcMar>
              <w:top w:type="dxa" w:w="90"/>
              <w:left w:type="dxa" w:w="140"/>
              <w:bottom w:type="dxa" w:w="90"/>
              <w:right w:type="dxa" w:w="100"/>
            </w:tcMar>
          </w:tcPr>
          <w:p>
            <w:r>
              <w:rPr>
                <w:rFonts w:ascii="Arial" w:cs="Arial" w:eastAsia="Arial" w:hAnsi="Arial"/>
                <w:b/>
                <w:bCs/>
                <w:color w:val="1F3864"/>
                <w:sz w:val="20"/>
                <w:szCs w:val="20"/>
              </w:rPr>
              <w:t xml:space="preserve">Year 1</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tcPr>
          <w:p>
            <w:pPr>
              <w:jc w:val="both"/>
            </w:pPr>
            <w:r>
              <w:rPr>
                <w:rFonts w:ascii="Georgia" w:cs="Georgia" w:eastAsia="Georgia" w:hAnsi="Georgia"/>
                <w:color w:val="1A1A1A"/>
                <w:sz w:val="21"/>
                <w:szCs w:val="21"/>
              </w:rPr>
              <w:t xml:space="preserve">Research design, literature review, methodology development. Mandatory participation in Research Cluster seminars. Completion of Doctoral Training Programme (see below). First formal review at 12 months.</w:t>
            </w:r>
          </w:p>
        </w:tc>
      </w:tr>
      <w:tr>
        <w:tc>
          <w:tcPr>
            <w:tcW w:type="dxa" w:w="3000"/>
            <w:tcBorders>
              <w:top w:val="single" w:color="DDDDDD" w:sz="1"/>
              <w:left w:val="single" w:color="DDDDDD" w:sz="1"/>
              <w:bottom w:val="single" w:color="DDDDDD" w:sz="1"/>
              <w:right w:val="single" w:color="DDDDDD" w:sz="1"/>
            </w:tcBorders>
            <w:shd w:fill="F4F7FA" w:val="clear"/>
            <w:tcMar>
              <w:top w:type="dxa" w:w="90"/>
              <w:left w:type="dxa" w:w="140"/>
              <w:bottom w:type="dxa" w:w="90"/>
              <w:right w:type="dxa" w:w="100"/>
            </w:tcMar>
          </w:tcPr>
          <w:p>
            <w:r>
              <w:rPr>
                <w:rFonts w:ascii="Arial" w:cs="Arial" w:eastAsia="Arial" w:hAnsi="Arial"/>
                <w:b/>
                <w:bCs/>
                <w:color w:val="1F3864"/>
                <w:sz w:val="20"/>
                <w:szCs w:val="20"/>
              </w:rPr>
              <w:t xml:space="preserve">Years 2–3</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tcPr>
          <w:p>
            <w:pPr>
              <w:jc w:val="both"/>
            </w:pPr>
            <w:r>
              <w:rPr>
                <w:rFonts w:ascii="Georgia" w:cs="Georgia" w:eastAsia="Georgia" w:hAnsi="Georgia"/>
                <w:color w:val="1A1A1A"/>
                <w:sz w:val="21"/>
                <w:szCs w:val="21"/>
              </w:rPr>
              <w:t xml:space="preserve">Primary research activity. Annual progress review by supervisory team and Doctoral Studies Committee. Presentation of work-in-progress at Research Cluster colloquium.</w:t>
            </w:r>
          </w:p>
        </w:tc>
      </w:tr>
      <w:tr>
        <w:tc>
          <w:tcPr>
            <w:tcW w:type="dxa" w:w="3000"/>
            <w:tcBorders>
              <w:top w:val="single" w:color="DDDDDD" w:sz="1"/>
              <w:left w:val="single" w:color="DDDDDD" w:sz="1"/>
              <w:bottom w:val="single" w:color="DDDDDD" w:sz="1"/>
              <w:right w:val="single" w:color="DDDDDD" w:sz="1"/>
            </w:tcBorders>
            <w:shd w:fill="F4F7FA" w:val="clear"/>
            <w:tcMar>
              <w:top w:type="dxa" w:w="90"/>
              <w:left w:type="dxa" w:w="140"/>
              <w:bottom w:type="dxa" w:w="90"/>
              <w:right w:type="dxa" w:w="100"/>
            </w:tcMar>
          </w:tcPr>
          <w:p>
            <w:r>
              <w:rPr>
                <w:rFonts w:ascii="Arial" w:cs="Arial" w:eastAsia="Arial" w:hAnsi="Arial"/>
                <w:b/>
                <w:bCs/>
                <w:color w:val="1F3864"/>
                <w:sz w:val="20"/>
                <w:szCs w:val="20"/>
              </w:rPr>
              <w:t xml:space="preserve">Year 3–4</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tcPr>
          <w:p>
            <w:pPr>
              <w:jc w:val="both"/>
            </w:pPr>
            <w:r>
              <w:rPr>
                <w:rFonts w:ascii="Georgia" w:cs="Georgia" w:eastAsia="Georgia" w:hAnsi="Georgia"/>
                <w:color w:val="1A1A1A"/>
                <w:sz w:val="21"/>
                <w:szCs w:val="21"/>
              </w:rPr>
              <w:t xml:space="preserve">Thesis completion, internal pre-submission review, external examination. Target submission: 36–48 months from admission (full-time equivalent).</w:t>
            </w:r>
          </w:p>
        </w:tc>
      </w:tr>
    </w:tbl>
    <w:p>
      <w:pPr>
        <w:spacing w:before="0" w:after="80"/>
      </w:pPr>
    </w:p>
    <w:p>
      <w:pPr>
        <w:pStyle w:val="Heading2"/>
        <w:spacing w:before="320" w:after="100"/>
      </w:pPr>
      <w:r>
        <w:rPr>
          <w:rFonts w:ascii="Georgia" w:cs="Georgia" w:eastAsia="Georgia" w:hAnsi="Georgia"/>
          <w:b/>
          <w:bCs/>
          <w:color w:val="2E75B6"/>
          <w:sz w:val="25"/>
          <w:szCs w:val="25"/>
        </w:rPr>
        <w:t xml:space="preserve">Doctoral Training Programme</w:t>
      </w:r>
    </w:p>
    <w:p>
      <w:pPr>
        <w:spacing w:before="0" w:after="185"/>
        <w:ind/>
        <w:jc w:val="both"/>
      </w:pPr>
      <w:r>
        <w:rPr>
          <w:rFonts w:ascii="Georgia" w:cs="Georgia" w:eastAsia="Georgia" w:hAnsi="Georgia"/>
          <w:b w:val="false"/>
          <w:bCs w:val="false"/>
          <w:i w:val="false"/>
          <w:iCs w:val="false"/>
          <w:color w:val="1A1A1A"/>
          <w:sz w:val="23"/>
          <w:szCs w:val="23"/>
        </w:rPr>
        <w:t xml:space="preserve">All OUG doctoral researchers participate in a Doctoral Training Programme during their first year. This programme covers:</w:t>
      </w:r>
    </w:p>
    <w:p>
      <w:pPr>
        <w:pStyle w:val="ListParagraph"/>
        <w:numPr>
          <w:ilvl w:val="0"/>
          <w:numId w:val="2"/>
        </w:numPr>
        <w:spacing w:before="50" w:after="70"/>
      </w:pPr>
      <w:r>
        <w:rPr>
          <w:rFonts w:ascii="Georgia" w:cs="Georgia" w:eastAsia="Georgia" w:hAnsi="Georgia"/>
          <w:color w:val="1A1A1A"/>
          <w:sz w:val="23"/>
          <w:szCs w:val="23"/>
        </w:rPr>
        <w:t xml:space="preserve">Research methodology relevant to the OUG's focus areas.</w:t>
      </w:r>
    </w:p>
    <w:p>
      <w:pPr>
        <w:pStyle w:val="ListParagraph"/>
        <w:numPr>
          <w:ilvl w:val="0"/>
          <w:numId w:val="2"/>
        </w:numPr>
        <w:spacing w:before="50" w:after="70"/>
      </w:pPr>
      <w:r>
        <w:rPr>
          <w:rFonts w:ascii="Georgia" w:cs="Georgia" w:eastAsia="Georgia" w:hAnsi="Georgia"/>
          <w:color w:val="1A1A1A"/>
          <w:sz w:val="23"/>
          <w:szCs w:val="23"/>
        </w:rPr>
        <w:t xml:space="preserve">Research ethics, including specific modules on digital data, AI-generated content, and cross-cultural research.</w:t>
      </w:r>
    </w:p>
    <w:p>
      <w:pPr>
        <w:pStyle w:val="ListParagraph"/>
        <w:numPr>
          <w:ilvl w:val="0"/>
          <w:numId w:val="2"/>
        </w:numPr>
        <w:spacing w:before="50" w:after="70"/>
      </w:pPr>
      <w:r>
        <w:rPr>
          <w:rFonts w:ascii="Georgia" w:cs="Georgia" w:eastAsia="Georgia" w:hAnsi="Georgia"/>
          <w:color w:val="1A1A1A"/>
          <w:sz w:val="23"/>
          <w:szCs w:val="23"/>
        </w:rPr>
        <w:t xml:space="preserve">Academic writing and publication processes.</w:t>
      </w:r>
    </w:p>
    <w:p>
      <w:pPr>
        <w:pStyle w:val="ListParagraph"/>
        <w:numPr>
          <w:ilvl w:val="0"/>
          <w:numId w:val="2"/>
        </w:numPr>
        <w:spacing w:before="50" w:after="70"/>
      </w:pPr>
      <w:r>
        <w:rPr>
          <w:rFonts w:ascii="Georgia" w:cs="Georgia" w:eastAsia="Georgia" w:hAnsi="Georgia"/>
          <w:color w:val="1A1A1A"/>
          <w:sz w:val="23"/>
          <w:szCs w:val="23"/>
        </w:rPr>
        <w:t xml:space="preserve">Intellectual property and research commercialisation.</w:t>
      </w:r>
    </w:p>
    <w:p>
      <w:pPr>
        <w:pStyle w:val="ListParagraph"/>
        <w:numPr>
          <w:ilvl w:val="0"/>
          <w:numId w:val="2"/>
        </w:numPr>
        <w:spacing w:before="50" w:after="70"/>
      </w:pPr>
      <w:r>
        <w:rPr>
          <w:rFonts w:ascii="Georgia" w:cs="Georgia" w:eastAsia="Georgia" w:hAnsi="Georgia"/>
          <w:color w:val="1A1A1A"/>
          <w:sz w:val="23"/>
          <w:szCs w:val="23"/>
        </w:rPr>
        <w:t xml:space="preserve">Governance and community participation at OUG.</w:t>
      </w:r>
    </w:p>
    <w:p>
      <w:pPr>
        <w:pStyle w:val="ListParagraph"/>
        <w:numPr>
          <w:ilvl w:val="0"/>
          <w:numId w:val="2"/>
        </w:numPr>
        <w:spacing w:before="50" w:after="70"/>
      </w:pPr>
      <w:r>
        <w:rPr>
          <w:rFonts w:ascii="Georgia" w:cs="Georgia" w:eastAsia="Georgia" w:hAnsi="Georgia"/>
          <w:color w:val="1A1A1A"/>
          <w:sz w:val="23"/>
          <w:szCs w:val="23"/>
        </w:rPr>
        <w:t xml:space="preserve">Career development in academic and non-academic pathways.</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The Doctoral Training Programme is delivered through a combination of digital seminars, intensive in-person sessions at the Annual Academic Colloquium, and self-directed study. Partner institution doctoral training resources may be recognised as equivalent where their content and quality meets OUG standards, assessed by the Doctoral Studies Committee.</w:t>
      </w:r>
    </w:p>
    <w:p>
      <w:pPr>
        <w:spacing w:before="0" w:after="80"/>
      </w:pPr>
    </w:p>
    <w:p>
      <w:pPr>
        <w:pStyle w:val="Heading2"/>
        <w:spacing w:before="320" w:after="100"/>
      </w:pPr>
      <w:r>
        <w:rPr>
          <w:rFonts w:ascii="Georgia" w:cs="Georgia" w:eastAsia="Georgia" w:hAnsi="Georgia"/>
          <w:b/>
          <w:bCs/>
          <w:color w:val="2E75B6"/>
          <w:sz w:val="25"/>
          <w:szCs w:val="25"/>
        </w:rPr>
        <w:t xml:space="preserve">Examination</w:t>
      </w:r>
    </w:p>
    <w:p>
      <w:pPr>
        <w:spacing w:before="0" w:after="185"/>
        <w:ind/>
        <w:jc w:val="both"/>
      </w:pPr>
      <w:r>
        <w:rPr>
          <w:rFonts w:ascii="Georgia" w:cs="Georgia" w:eastAsia="Georgia" w:hAnsi="Georgia"/>
          <w:b w:val="false"/>
          <w:bCs w:val="false"/>
          <w:i w:val="false"/>
          <w:iCs w:val="false"/>
          <w:color w:val="1A1A1A"/>
          <w:sz w:val="23"/>
          <w:szCs w:val="23"/>
        </w:rPr>
        <w:t xml:space="preserve">OUG doctoral theses are examined by an examination panel comprising:</w:t>
      </w:r>
    </w:p>
    <w:p>
      <w:pPr>
        <w:pStyle w:val="ListParagraph"/>
        <w:numPr>
          <w:ilvl w:val="0"/>
          <w:numId w:val="2"/>
        </w:numPr>
        <w:spacing w:before="50" w:after="70"/>
      </w:pPr>
      <w:r>
        <w:rPr>
          <w:rFonts w:ascii="Georgia" w:cs="Georgia" w:eastAsia="Georgia" w:hAnsi="Georgia"/>
          <w:color w:val="1A1A1A"/>
          <w:sz w:val="23"/>
          <w:szCs w:val="23"/>
        </w:rPr>
        <w:t xml:space="preserve">One external examiner from an institution other than OUG and any partner institution involved in the research — responsible for ensuring that the thesis meets international disciplinary standards.</w:t>
      </w:r>
    </w:p>
    <w:p>
      <w:pPr>
        <w:pStyle w:val="ListParagraph"/>
        <w:numPr>
          <w:ilvl w:val="0"/>
          <w:numId w:val="2"/>
        </w:numPr>
        <w:spacing w:before="50" w:after="70"/>
      </w:pPr>
      <w:r>
        <w:rPr>
          <w:rFonts w:ascii="Georgia" w:cs="Georgia" w:eastAsia="Georgia" w:hAnsi="Georgia"/>
          <w:color w:val="1A1A1A"/>
          <w:sz w:val="23"/>
          <w:szCs w:val="23"/>
        </w:rPr>
        <w:t xml:space="preserve">One internal examiner from the OUG academic community — responsible for ensuring consistency with OUG doctoral standards.</w:t>
      </w:r>
    </w:p>
    <w:p>
      <w:pPr>
        <w:pStyle w:val="ListParagraph"/>
        <w:numPr>
          <w:ilvl w:val="0"/>
          <w:numId w:val="2"/>
        </w:numPr>
        <w:spacing w:before="50" w:after="70"/>
      </w:pPr>
      <w:r>
        <w:rPr>
          <w:rFonts w:ascii="Georgia" w:cs="Georgia" w:eastAsia="Georgia" w:hAnsi="Georgia"/>
          <w:color w:val="1A1A1A"/>
          <w:sz w:val="23"/>
          <w:szCs w:val="23"/>
        </w:rPr>
        <w:t xml:space="preserve">An independent chair, drawn from the Doctoral Studies Committee, who has no prior involvement in the research.</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The supervisory team does not participate in the examination panel. Examiners are appointed by the Doctoral Studies Committee following a transparent selection process. Examiner conflicts of interest are assessed by the Committee and disclosed in the examination record.</w:t>
      </w:r>
    </w:p>
    <w:p>
      <w:pPr>
        <w:spacing w:before="0" w:after="200"/>
      </w:pPr>
    </w:p>
    <w:p>
      <w:pPr>
        <w:pStyle w:val="Heading1"/>
        <w:spacing w:before="480" w:after="140"/>
      </w:pPr>
      <w:r>
        <w:rPr>
          <w:rFonts w:ascii="Georgia" w:cs="Georgia" w:eastAsia="Georgia" w:hAnsi="Georgia"/>
          <w:b/>
          <w:bCs/>
          <w:color w:val="1F3864"/>
          <w:sz w:val="30"/>
          <w:szCs w:val="30"/>
        </w:rPr>
        <w:t xml:space="preserve">IV.  Integration of Research and Teaching</w:t>
      </w:r>
    </w:p>
    <w:p>
      <w:pPr>
        <w:spacing w:before="0" w:after="185"/>
        <w:ind/>
        <w:jc w:val="both"/>
      </w:pPr>
      <w:r>
        <w:rPr>
          <w:rFonts w:ascii="Georgia" w:cs="Georgia" w:eastAsia="Georgia" w:hAnsi="Georgia"/>
          <w:b w:val="false"/>
          <w:bCs w:val="false"/>
          <w:i w:val="false"/>
          <w:iCs w:val="false"/>
          <w:color w:val="1A1A1A"/>
          <w:sz w:val="23"/>
          <w:szCs w:val="23"/>
        </w:rPr>
        <w:t xml:space="preserve">The integration of research and teaching is not a slogan at OUG. It is an operational requirement with specific institutional mechanisms. A university whose teaching is disconnected from research is not a university in any meaningful sense — it is an instruction service. The following mechanisms ensure that research and teaching are genuinely connected.</w:t>
      </w:r>
    </w:p>
    <w:p>
      <w:pPr>
        <w:spacing w:before="0" w:after="80"/>
      </w:pPr>
    </w:p>
    <w:p>
      <w:pPr>
        <w:pStyle w:val="Heading2"/>
        <w:spacing w:before="320" w:after="100"/>
      </w:pPr>
      <w:r>
        <w:rPr>
          <w:rFonts w:ascii="Georgia" w:cs="Georgia" w:eastAsia="Georgia" w:hAnsi="Georgia"/>
          <w:b/>
          <w:bCs/>
          <w:color w:val="2E75B6"/>
          <w:sz w:val="25"/>
          <w:szCs w:val="25"/>
        </w:rPr>
        <w:t xml:space="preserve">Research-Informed Curriculum Review</w:t>
      </w:r>
    </w:p>
    <w:p>
      <w:pPr>
        <w:spacing w:before="0" w:after="185"/>
        <w:ind/>
        <w:jc w:val="both"/>
      </w:pPr>
      <w:r>
        <w:rPr>
          <w:rFonts w:ascii="Georgia" w:cs="Georgia" w:eastAsia="Georgia" w:hAnsi="Georgia"/>
          <w:b w:val="false"/>
          <w:bCs w:val="false"/>
          <w:i w:val="false"/>
          <w:iCs w:val="false"/>
          <w:color w:val="1A1A1A"/>
          <w:sz w:val="23"/>
          <w:szCs w:val="23"/>
        </w:rPr>
        <w:t xml:space="preserve">All OUG programmes undergo an annual Research Integration Review, conducted by the relevant Research Cluster in conjunction with programme directors. This review assesses:</w:t>
      </w:r>
    </w:p>
    <w:p>
      <w:pPr>
        <w:pStyle w:val="ListParagraph"/>
        <w:numPr>
          <w:ilvl w:val="0"/>
          <w:numId w:val="2"/>
        </w:numPr>
        <w:spacing w:before="50" w:after="70"/>
      </w:pPr>
      <w:r>
        <w:rPr>
          <w:rFonts w:ascii="Georgia" w:cs="Georgia" w:eastAsia="Georgia" w:hAnsi="Georgia"/>
          <w:color w:val="1A1A1A"/>
          <w:sz w:val="23"/>
          <w:szCs w:val="23"/>
        </w:rPr>
        <w:t xml:space="preserve">Whether programme content reflects current research developments in the field.</w:t>
      </w:r>
    </w:p>
    <w:p>
      <w:pPr>
        <w:pStyle w:val="ListParagraph"/>
        <w:numPr>
          <w:ilvl w:val="0"/>
          <w:numId w:val="2"/>
        </w:numPr>
        <w:spacing w:before="50" w:after="70"/>
      </w:pPr>
      <w:r>
        <w:rPr>
          <w:rFonts w:ascii="Georgia" w:cs="Georgia" w:eastAsia="Georgia" w:hAnsi="Georgia"/>
          <w:color w:val="1A1A1A"/>
          <w:sz w:val="23"/>
          <w:szCs w:val="23"/>
        </w:rPr>
        <w:t xml:space="preserve">Whether assessment tasks engage students with research-level questions and methods, at a level appropriate to the programme.</w:t>
      </w:r>
    </w:p>
    <w:p>
      <w:pPr>
        <w:pStyle w:val="ListParagraph"/>
        <w:numPr>
          <w:ilvl w:val="0"/>
          <w:numId w:val="2"/>
        </w:numPr>
        <w:spacing w:before="50" w:after="70"/>
      </w:pPr>
      <w:r>
        <w:rPr>
          <w:rFonts w:ascii="Georgia" w:cs="Georgia" w:eastAsia="Georgia" w:hAnsi="Georgia"/>
          <w:color w:val="1A1A1A"/>
          <w:sz w:val="23"/>
          <w:szCs w:val="23"/>
        </w:rPr>
        <w:t xml:space="preserve">Whether opportunities exist for students — particularly at Master's level — to engage with ongoing Research Cluster activities.</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Outcomes of the Research Integration Review are reported to the Academic Senate and form part of the annual programme quality cycle. Where significant gaps are identified, the programme director and Research Cluster develop a remediation plan with a defined timeline.</w:t>
      </w:r>
    </w:p>
    <w:p>
      <w:pPr>
        <w:spacing w:before="0" w:after="80"/>
      </w:pPr>
    </w:p>
    <w:p>
      <w:pPr>
        <w:pStyle w:val="Heading2"/>
        <w:spacing w:before="320" w:after="100"/>
      </w:pPr>
      <w:r>
        <w:rPr>
          <w:rFonts w:ascii="Georgia" w:cs="Georgia" w:eastAsia="Georgia" w:hAnsi="Georgia"/>
          <w:b/>
          <w:bCs/>
          <w:color w:val="2E75B6"/>
          <w:sz w:val="25"/>
          <w:szCs w:val="25"/>
        </w:rPr>
        <w:t xml:space="preserve">Student Research Engagement</w:t>
      </w:r>
    </w:p>
    <w:p>
      <w:pPr>
        <w:spacing w:before="0" w:after="185"/>
        <w:ind/>
        <w:jc w:val="both"/>
      </w:pPr>
      <w:r>
        <w:rPr>
          <w:rFonts w:ascii="Georgia" w:cs="Georgia" w:eastAsia="Georgia" w:hAnsi="Georgia"/>
          <w:b w:val="false"/>
          <w:bCs w:val="false"/>
          <w:i w:val="false"/>
          <w:iCs w:val="false"/>
          <w:color w:val="1A1A1A"/>
          <w:sz w:val="23"/>
          <w:szCs w:val="23"/>
        </w:rPr>
        <w:t xml:space="preserve">Students at OUG engage with research at levels appropriate to their stage of study:</w:t>
      </w:r>
    </w:p>
    <w:p>
      <w:pPr>
        <w:pStyle w:val="ListParagraph"/>
        <w:numPr>
          <w:ilvl w:val="0"/>
          <w:numId w:val="2"/>
        </w:numPr>
        <w:spacing w:before="50" w:after="70"/>
      </w:pPr>
      <w:r>
        <w:rPr>
          <w:rFonts w:ascii="Georgia" w:cs="Georgia" w:eastAsia="Georgia" w:hAnsi="Georgia"/>
          <w:color w:val="1A1A1A"/>
          <w:sz w:val="23"/>
          <w:szCs w:val="23"/>
        </w:rPr>
        <w:t xml:space="preserve">Undergraduate level: Students are introduced to research methods and evidence evaluation. Capstone projects require engagement with primary sources and development of an independent analytical position.</w:t>
      </w:r>
    </w:p>
    <w:p>
      <w:pPr>
        <w:pStyle w:val="ListParagraph"/>
        <w:numPr>
          <w:ilvl w:val="0"/>
          <w:numId w:val="2"/>
        </w:numPr>
        <w:spacing w:before="50" w:after="70"/>
      </w:pPr>
      <w:r>
        <w:rPr>
          <w:rFonts w:ascii="Georgia" w:cs="Georgia" w:eastAsia="Georgia" w:hAnsi="Georgia"/>
          <w:color w:val="1A1A1A"/>
          <w:sz w:val="23"/>
          <w:szCs w:val="23"/>
        </w:rPr>
        <w:t xml:space="preserve">Master's level: Students conduct original research in their dissertation. Where appropriate, dissertations are developed in consultation with Research Cluster members and may contribute to ongoing research projects.</w:t>
      </w:r>
    </w:p>
    <w:p>
      <w:pPr>
        <w:pStyle w:val="ListParagraph"/>
        <w:numPr>
          <w:ilvl w:val="0"/>
          <w:numId w:val="2"/>
        </w:numPr>
        <w:spacing w:before="50" w:after="70"/>
      </w:pPr>
      <w:r>
        <w:rPr>
          <w:rFonts w:ascii="Georgia" w:cs="Georgia" w:eastAsia="Georgia" w:hAnsi="Georgia"/>
          <w:color w:val="1A1A1A"/>
          <w:sz w:val="23"/>
          <w:szCs w:val="23"/>
        </w:rPr>
        <w:t xml:space="preserve">Doctoral level: Full research engagement as described in Section III.</w:t>
      </w:r>
    </w:p>
    <w:p>
      <w:pPr>
        <w:spacing w:before="0" w:after="80"/>
      </w:pPr>
    </w:p>
    <w:p>
      <w:pPr>
        <w:pStyle w:val="Heading2"/>
        <w:spacing w:before="320" w:after="100"/>
      </w:pPr>
      <w:r>
        <w:rPr>
          <w:rFonts w:ascii="Georgia" w:cs="Georgia" w:eastAsia="Georgia" w:hAnsi="Georgia"/>
          <w:b/>
          <w:bCs/>
          <w:color w:val="2E75B6"/>
          <w:sz w:val="25"/>
          <w:szCs w:val="25"/>
        </w:rPr>
        <w:t xml:space="preserve">Academic Contributor Research Support</w:t>
      </w:r>
    </w:p>
    <w:p>
      <w:pPr>
        <w:spacing w:before="0" w:after="185"/>
        <w:ind/>
        <w:jc w:val="both"/>
      </w:pPr>
      <w:r>
        <w:rPr>
          <w:rFonts w:ascii="Georgia" w:cs="Georgia" w:eastAsia="Georgia" w:hAnsi="Georgia"/>
          <w:b w:val="false"/>
          <w:bCs w:val="false"/>
          <w:i w:val="false"/>
          <w:iCs w:val="false"/>
          <w:color w:val="1A1A1A"/>
          <w:sz w:val="23"/>
          <w:szCs w:val="23"/>
        </w:rPr>
        <w:t xml:space="preserve">The OUG recognises that academic contributors from partner institutions bring research expertise that enriches OUG programmes. The institution supports this contribution through:</w:t>
      </w:r>
    </w:p>
    <w:p>
      <w:pPr>
        <w:pStyle w:val="ListParagraph"/>
        <w:numPr>
          <w:ilvl w:val="0"/>
          <w:numId w:val="2"/>
        </w:numPr>
        <w:spacing w:before="50" w:after="70"/>
      </w:pPr>
      <w:r>
        <w:rPr>
          <w:rFonts w:ascii="Georgia" w:cs="Georgia" w:eastAsia="Georgia" w:hAnsi="Georgia"/>
          <w:color w:val="1A1A1A"/>
          <w:sz w:val="23"/>
          <w:szCs w:val="23"/>
        </w:rPr>
        <w:t xml:space="preserve">Research Cluster membership, providing intellectual community and collaborative infrastructure.</w:t>
      </w:r>
    </w:p>
    <w:p>
      <w:pPr>
        <w:pStyle w:val="ListParagraph"/>
        <w:numPr>
          <w:ilvl w:val="0"/>
          <w:numId w:val="2"/>
        </w:numPr>
        <w:spacing w:before="50" w:after="70"/>
      </w:pPr>
      <w:r>
        <w:rPr>
          <w:rFonts w:ascii="Georgia" w:cs="Georgia" w:eastAsia="Georgia" w:hAnsi="Georgia"/>
          <w:color w:val="1A1A1A"/>
          <w:sz w:val="23"/>
          <w:szCs w:val="23"/>
        </w:rPr>
        <w:t xml:space="preserve">Access to OUG research development support, including grant application assistance.</w:t>
      </w:r>
    </w:p>
    <w:p>
      <w:pPr>
        <w:pStyle w:val="ListParagraph"/>
        <w:numPr>
          <w:ilvl w:val="0"/>
          <w:numId w:val="2"/>
        </w:numPr>
        <w:spacing w:before="50" w:after="70"/>
      </w:pPr>
      <w:r>
        <w:rPr>
          <w:rFonts w:ascii="Georgia" w:cs="Georgia" w:eastAsia="Georgia" w:hAnsi="Georgia"/>
          <w:color w:val="1A1A1A"/>
          <w:sz w:val="23"/>
          <w:szCs w:val="23"/>
        </w:rPr>
        <w:t xml:space="preserve">Attribution of OUG affiliation on publications produced through OUG research cluster activities.</w:t>
      </w:r>
    </w:p>
    <w:p>
      <w:pPr>
        <w:pStyle w:val="ListParagraph"/>
        <w:numPr>
          <w:ilvl w:val="0"/>
          <w:numId w:val="2"/>
        </w:numPr>
        <w:spacing w:before="50" w:after="70"/>
      </w:pPr>
      <w:r>
        <w:rPr>
          <w:rFonts w:ascii="Georgia" w:cs="Georgia" w:eastAsia="Georgia" w:hAnsi="Georgia"/>
          <w:color w:val="1A1A1A"/>
          <w:sz w:val="23"/>
          <w:szCs w:val="23"/>
        </w:rPr>
        <w:t xml:space="preserve">Participation in the Annual Research Colloquium, a dedicated research-focused event within the broader Annual Academic Colloquium.</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In return, academic contributors are expected to maintain an active research profile and to ensure that their teaching reflects current scholarship. The expectation of research-informed teaching is a condition of sustained academic contributor engagement with OUG programmes, assessed through the academic contributor review process defined in the Quality Assurance Framework.</w:t>
      </w:r>
    </w:p>
    <w:p>
      <w:pPr>
        <w:spacing w:before="0" w:after="200"/>
      </w:pPr>
    </w:p>
    <w:p>
      <w:pPr>
        <w:pStyle w:val="Heading1"/>
        <w:spacing w:before="480" w:after="140"/>
      </w:pPr>
      <w:r>
        <w:rPr>
          <w:rFonts w:ascii="Georgia" w:cs="Georgia" w:eastAsia="Georgia" w:hAnsi="Georgia"/>
          <w:b/>
          <w:bCs/>
          <w:color w:val="1F3864"/>
          <w:sz w:val="30"/>
          <w:szCs w:val="30"/>
        </w:rPr>
        <w:t xml:space="preserve">V.  Research Ethics and Integrity</w:t>
      </w:r>
    </w:p>
    <w:p>
      <w:pPr>
        <w:spacing w:before="0" w:after="185"/>
        <w:ind/>
        <w:jc w:val="both"/>
      </w:pPr>
      <w:r>
        <w:rPr>
          <w:rFonts w:ascii="Georgia" w:cs="Georgia" w:eastAsia="Georgia" w:hAnsi="Georgia"/>
          <w:b w:val="false"/>
          <w:bCs w:val="false"/>
          <w:i w:val="false"/>
          <w:iCs w:val="false"/>
          <w:color w:val="1A1A1A"/>
          <w:sz w:val="23"/>
          <w:szCs w:val="23"/>
        </w:rPr>
        <w:t xml:space="preserve">Research conducted under OUG auspices — including research by academic contributors, doctoral researchers, and students — is subject to OUG research ethics policies and the German Research Foundation (DFG) Guidelines for Safeguarding Good Research Practice.</w:t>
      </w:r>
    </w:p>
    <w:p>
      <w:pPr>
        <w:spacing w:before="0" w:after="80"/>
      </w:pPr>
    </w:p>
    <w:p>
      <w:pPr>
        <w:pStyle w:val="Heading2"/>
        <w:spacing w:before="320" w:after="100"/>
      </w:pPr>
      <w:r>
        <w:rPr>
          <w:rFonts w:ascii="Georgia" w:cs="Georgia" w:eastAsia="Georgia" w:hAnsi="Georgia"/>
          <w:b/>
          <w:bCs/>
          <w:color w:val="2E75B6"/>
          <w:sz w:val="25"/>
          <w:szCs w:val="25"/>
        </w:rPr>
        <w:t xml:space="preserve">Research Ethics Review</w:t>
      </w:r>
    </w:p>
    <w:p>
      <w:pPr>
        <w:spacing w:before="0" w:after="185"/>
        <w:ind/>
        <w:jc w:val="both"/>
      </w:pPr>
      <w:r>
        <w:rPr>
          <w:rFonts w:ascii="Georgia" w:cs="Georgia" w:eastAsia="Georgia" w:hAnsi="Georgia"/>
          <w:b w:val="false"/>
          <w:bCs w:val="false"/>
          <w:i w:val="false"/>
          <w:iCs w:val="false"/>
          <w:color w:val="1A1A1A"/>
          <w:sz w:val="23"/>
          <w:szCs w:val="23"/>
        </w:rPr>
        <w:t xml:space="preserve">All research involving human participants, personal data, or significant ethical risks is subject to review by the OUG Research Ethics Committee — a standing committee of the Academic Senate with an independent chair. Ethics review is mandatory before research commences; retrospective ethics approval is not available. The Committee operates to timelines that support rather than obstruct research activity.</w:t>
      </w:r>
    </w:p>
    <w:p>
      <w:pPr>
        <w:spacing w:before="0" w:after="80"/>
      </w:pPr>
    </w:p>
    <w:p>
      <w:pPr>
        <w:pStyle w:val="Heading2"/>
        <w:spacing w:before="320" w:after="100"/>
      </w:pPr>
      <w:r>
        <w:rPr>
          <w:rFonts w:ascii="Georgia" w:cs="Georgia" w:eastAsia="Georgia" w:hAnsi="Georgia"/>
          <w:b/>
          <w:bCs/>
          <w:color w:val="2E75B6"/>
          <w:sz w:val="25"/>
          <w:szCs w:val="25"/>
        </w:rPr>
        <w:t xml:space="preserve">Research Integrity</w:t>
      </w:r>
    </w:p>
    <w:p>
      <w:pPr>
        <w:spacing w:before="0" w:after="185"/>
        <w:ind/>
        <w:jc w:val="both"/>
      </w:pPr>
      <w:r>
        <w:rPr>
          <w:rFonts w:ascii="Georgia" w:cs="Georgia" w:eastAsia="Georgia" w:hAnsi="Georgia"/>
          <w:b w:val="false"/>
          <w:bCs w:val="false"/>
          <w:i w:val="false"/>
          <w:iCs w:val="false"/>
          <w:color w:val="1A1A1A"/>
          <w:sz w:val="23"/>
          <w:szCs w:val="23"/>
        </w:rPr>
        <w:t xml:space="preserve">The OUG maintains a Research Integrity Officer — an independent role reporting to the Academic Senate — responsible for:</w:t>
      </w:r>
    </w:p>
    <w:p>
      <w:pPr>
        <w:pStyle w:val="ListParagraph"/>
        <w:numPr>
          <w:ilvl w:val="0"/>
          <w:numId w:val="2"/>
        </w:numPr>
        <w:spacing w:before="50" w:after="70"/>
      </w:pPr>
      <w:r>
        <w:rPr>
          <w:rFonts w:ascii="Georgia" w:cs="Georgia" w:eastAsia="Georgia" w:hAnsi="Georgia"/>
          <w:color w:val="1A1A1A"/>
          <w:sz w:val="23"/>
          <w:szCs w:val="23"/>
        </w:rPr>
        <w:t xml:space="preserve">Providing guidance on research integrity questions.</w:t>
      </w:r>
    </w:p>
    <w:p>
      <w:pPr>
        <w:pStyle w:val="ListParagraph"/>
        <w:numPr>
          <w:ilvl w:val="0"/>
          <w:numId w:val="2"/>
        </w:numPr>
        <w:spacing w:before="50" w:after="70"/>
      </w:pPr>
      <w:r>
        <w:rPr>
          <w:rFonts w:ascii="Georgia" w:cs="Georgia" w:eastAsia="Georgia" w:hAnsi="Georgia"/>
          <w:color w:val="1A1A1A"/>
          <w:sz w:val="23"/>
          <w:szCs w:val="23"/>
        </w:rPr>
        <w:t xml:space="preserve">Receiving and investigating allegations of research misconduct.</w:t>
      </w:r>
    </w:p>
    <w:p>
      <w:pPr>
        <w:pStyle w:val="ListParagraph"/>
        <w:numPr>
          <w:ilvl w:val="0"/>
          <w:numId w:val="2"/>
        </w:numPr>
        <w:spacing w:before="50" w:after="70"/>
      </w:pPr>
      <w:r>
        <w:rPr>
          <w:rFonts w:ascii="Georgia" w:cs="Georgia" w:eastAsia="Georgia" w:hAnsi="Georgia"/>
          <w:color w:val="1A1A1A"/>
          <w:sz w:val="23"/>
          <w:szCs w:val="23"/>
        </w:rPr>
        <w:t xml:space="preserve">Reporting annually to the Senate on research integrity matters.</w:t>
      </w:r>
    </w:p>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Allegations of research misconduct are investigated through a process that protects both the complainant and the subject of the allegation. Outcomes of misconduct investigations are reported to the Academic Senate with appropriate anonymisation. Confirmed misconduct may result in sanctions up to and including revocation of OUG degrees and termination of academic contributor engagement, in accordance with the procedures defined in the Grundordnung.</w:t>
      </w:r>
    </w:p>
    <w:p>
      <w:pPr>
        <w:spacing w:before="0" w:after="80"/>
      </w:pPr>
    </w:p>
    <w:p>
      <w:pPr>
        <w:pStyle w:val="Heading2"/>
        <w:spacing w:before="320" w:after="100"/>
      </w:pPr>
      <w:r>
        <w:rPr>
          <w:rFonts w:ascii="Georgia" w:cs="Georgia" w:eastAsia="Georgia" w:hAnsi="Georgia"/>
          <w:b/>
          <w:bCs/>
          <w:color w:val="2E75B6"/>
          <w:sz w:val="25"/>
          <w:szCs w:val="25"/>
        </w:rPr>
        <w:t xml:space="preserve">AI and Digital Research</w:t>
      </w:r>
    </w:p>
    <w:p>
      <w:pPr>
        <w:spacing w:before="0" w:after="185"/>
        <w:ind/>
        <w:jc w:val="both"/>
      </w:pPr>
      <w:r>
        <w:rPr>
          <w:rFonts w:ascii="Georgia" w:cs="Georgia" w:eastAsia="Georgia" w:hAnsi="Georgia"/>
          <w:b w:val="false"/>
          <w:bCs w:val="false"/>
          <w:i w:val="false"/>
          <w:iCs w:val="false"/>
          <w:color w:val="1A1A1A"/>
          <w:sz w:val="23"/>
          <w:szCs w:val="23"/>
        </w:rPr>
        <w:t xml:space="preserve">Given OUG's focus on digital technologies, the institution maintains specific guidance on the use of AI tools in research. This guidance distinguishes between legitimate uses of AI as a research tool and uses that compromise research integrity — including the undisclosed generation of text claimed as original scholarly work. AI use in research must be disclosed in publications and theses; the nature and extent of AI assistance is part of the research record. These guidelines are updated as the technical landscape evolves, through the Portfolio Governance Framework's procedures for local and reversible change.</w:t>
      </w:r>
    </w:p>
    <w:p>
      <w:pPr>
        <w:spacing w:before="0" w:after="200"/>
      </w:pPr>
    </w:p>
    <w:p>
      <w:pPr>
        <w:pStyle w:val="Heading1"/>
        <w:spacing w:before="480" w:after="140"/>
      </w:pPr>
      <w:r>
        <w:rPr>
          <w:rFonts w:ascii="Georgia" w:cs="Georgia" w:eastAsia="Georgia" w:hAnsi="Georgia"/>
          <w:b/>
          <w:bCs/>
          <w:color w:val="1F3864"/>
          <w:sz w:val="30"/>
          <w:szCs w:val="30"/>
        </w:rPr>
        <w:t xml:space="preserve">VI.  Research Quality Assurance</w:t>
      </w:r>
    </w:p>
    <w:p>
      <w:pPr>
        <w:spacing w:before="0" w:after="185"/>
        <w:ind/>
        <w:jc w:val="both"/>
      </w:pPr>
      <w:r>
        <w:rPr>
          <w:rFonts w:ascii="Georgia" w:cs="Georgia" w:eastAsia="Georgia" w:hAnsi="Georgia"/>
          <w:b w:val="false"/>
          <w:bCs w:val="false"/>
          <w:i w:val="false"/>
          <w:iCs w:val="false"/>
          <w:color w:val="1A1A1A"/>
          <w:sz w:val="23"/>
          <w:szCs w:val="23"/>
        </w:rPr>
        <w:t xml:space="preserve">Research quality at OUG is evaluated through the following mechanisms, integrated into the broader Quality Assurance and Academic Governance Framework:</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4F7FA" w:val="clear"/>
            <w:tcMar>
              <w:top w:type="dxa" w:w="90"/>
              <w:left w:type="dxa" w:w="140"/>
              <w:bottom w:type="dxa" w:w="90"/>
              <w:right w:type="dxa" w:w="100"/>
            </w:tcMar>
          </w:tcPr>
          <w:p>
            <w:r>
              <w:rPr>
                <w:rFonts w:ascii="Arial" w:cs="Arial" w:eastAsia="Arial" w:hAnsi="Arial"/>
                <w:b/>
                <w:bCs/>
                <w:color w:val="1F3864"/>
                <w:sz w:val="20"/>
                <w:szCs w:val="20"/>
              </w:rPr>
              <w:t xml:space="preserve">Annual Research Report</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tcPr>
          <w:p>
            <w:pPr>
              <w:jc w:val="both"/>
            </w:pPr>
            <w:r>
              <w:rPr>
                <w:rFonts w:ascii="Georgia" w:cs="Georgia" w:eastAsia="Georgia" w:hAnsi="Georgia"/>
                <w:color w:val="1A1A1A"/>
                <w:sz w:val="21"/>
                <w:szCs w:val="21"/>
              </w:rPr>
              <w:t xml:space="preserve">The Research Office compiles an annual report covering: research outputs by cluster, doctoral admission and completion data, research funding secured, ethics review activity, and research integrity matters. Presented to the Academic Senate and published in the Institutional Report.</w:t>
            </w:r>
          </w:p>
        </w:tc>
      </w:tr>
      <w:tr>
        <w:tc>
          <w:tcPr>
            <w:tcW w:type="dxa" w:w="3000"/>
            <w:tcBorders>
              <w:top w:val="single" w:color="DDDDDD" w:sz="1"/>
              <w:left w:val="single" w:color="DDDDDD" w:sz="1"/>
              <w:bottom w:val="single" w:color="DDDDDD" w:sz="1"/>
              <w:right w:val="single" w:color="DDDDDD" w:sz="1"/>
            </w:tcBorders>
            <w:shd w:fill="F4F7FA" w:val="clear"/>
            <w:tcMar>
              <w:top w:type="dxa" w:w="90"/>
              <w:left w:type="dxa" w:w="140"/>
              <w:bottom w:type="dxa" w:w="90"/>
              <w:right w:type="dxa" w:w="100"/>
            </w:tcMar>
          </w:tcPr>
          <w:p>
            <w:r>
              <w:rPr>
                <w:rFonts w:ascii="Arial" w:cs="Arial" w:eastAsia="Arial" w:hAnsi="Arial"/>
                <w:b/>
                <w:bCs/>
                <w:color w:val="1F3864"/>
                <w:sz w:val="20"/>
                <w:szCs w:val="20"/>
              </w:rPr>
              <w:t xml:space="preserve">Research Cluster Reviews</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tcPr>
          <w:p>
            <w:pPr>
              <w:jc w:val="both"/>
            </w:pPr>
            <w:r>
              <w:rPr>
                <w:rFonts w:ascii="Georgia" w:cs="Georgia" w:eastAsia="Georgia" w:hAnsi="Georgia"/>
                <w:color w:val="1A1A1A"/>
                <w:sz w:val="21"/>
                <w:szCs w:val="21"/>
              </w:rPr>
              <w:t xml:space="preserve">Each Research Cluster undergoes an external peer review every four years. Reviewers are drawn from the international research community in the relevant field and are appointed by the Academic Senate following a transparent process.</w:t>
            </w:r>
          </w:p>
        </w:tc>
      </w:tr>
      <w:tr>
        <w:tc>
          <w:tcPr>
            <w:tcW w:type="dxa" w:w="3000"/>
            <w:tcBorders>
              <w:top w:val="single" w:color="DDDDDD" w:sz="1"/>
              <w:left w:val="single" w:color="DDDDDD" w:sz="1"/>
              <w:bottom w:val="single" w:color="DDDDDD" w:sz="1"/>
              <w:right w:val="single" w:color="DDDDDD" w:sz="1"/>
            </w:tcBorders>
            <w:shd w:fill="F4F7FA" w:val="clear"/>
            <w:tcMar>
              <w:top w:type="dxa" w:w="90"/>
              <w:left w:type="dxa" w:w="140"/>
              <w:bottom w:type="dxa" w:w="90"/>
              <w:right w:type="dxa" w:w="100"/>
            </w:tcMar>
          </w:tcPr>
          <w:p>
            <w:r>
              <w:rPr>
                <w:rFonts w:ascii="Arial" w:cs="Arial" w:eastAsia="Arial" w:hAnsi="Arial"/>
                <w:b/>
                <w:bCs/>
                <w:color w:val="1F3864"/>
                <w:sz w:val="20"/>
                <w:szCs w:val="20"/>
              </w:rPr>
              <w:t xml:space="preserve">Doctoral Experience Survey</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tcPr>
          <w:p>
            <w:pPr>
              <w:jc w:val="both"/>
            </w:pPr>
            <w:r>
              <w:rPr>
                <w:rFonts w:ascii="Georgia" w:cs="Georgia" w:eastAsia="Georgia" w:hAnsi="Georgia"/>
                <w:color w:val="1A1A1A"/>
                <w:sz w:val="21"/>
                <w:szCs w:val="21"/>
              </w:rPr>
              <w:t xml:space="preserve">Annual survey of all doctoral researchers covering supervisory experience, training quality, community belonging, and overall satisfaction. Results reported to the Doctoral Studies Committee and the Academic Senate with required response.</w:t>
            </w:r>
          </w:p>
        </w:tc>
      </w:tr>
      <w:tr>
        <w:tc>
          <w:tcPr>
            <w:tcW w:type="dxa" w:w="3000"/>
            <w:tcBorders>
              <w:top w:val="single" w:color="DDDDDD" w:sz="1"/>
              <w:left w:val="single" w:color="DDDDDD" w:sz="1"/>
              <w:bottom w:val="single" w:color="DDDDDD" w:sz="1"/>
              <w:right w:val="single" w:color="DDDDDD" w:sz="1"/>
            </w:tcBorders>
            <w:shd w:fill="F4F7FA" w:val="clear"/>
            <w:tcMar>
              <w:top w:type="dxa" w:w="90"/>
              <w:left w:type="dxa" w:w="140"/>
              <w:bottom w:type="dxa" w:w="90"/>
              <w:right w:type="dxa" w:w="100"/>
            </w:tcMar>
          </w:tcPr>
          <w:p>
            <w:r>
              <w:rPr>
                <w:rFonts w:ascii="Arial" w:cs="Arial" w:eastAsia="Arial" w:hAnsi="Arial"/>
                <w:b/>
                <w:bCs/>
                <w:color w:val="1F3864"/>
                <w:sz w:val="20"/>
                <w:szCs w:val="20"/>
              </w:rPr>
              <w:t xml:space="preserve">Research Integration Review</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tcPr>
          <w:p>
            <w:pPr>
              <w:jc w:val="both"/>
            </w:pPr>
            <w:r>
              <w:rPr>
                <w:rFonts w:ascii="Georgia" w:cs="Georgia" w:eastAsia="Georgia" w:hAnsi="Georgia"/>
                <w:color w:val="1A1A1A"/>
                <w:sz w:val="21"/>
                <w:szCs w:val="21"/>
              </w:rPr>
              <w:t xml:space="preserve">Annual programme-level review of research-teaching integration, as described in Section IV. Outputs feed into the programme quality cycle.</w:t>
            </w:r>
          </w:p>
        </w:tc>
      </w:tr>
      <w:tr>
        <w:tc>
          <w:tcPr>
            <w:tcW w:type="dxa" w:w="3000"/>
            <w:tcBorders>
              <w:top w:val="single" w:color="DDDDDD" w:sz="1"/>
              <w:left w:val="single" w:color="DDDDDD" w:sz="1"/>
              <w:bottom w:val="single" w:color="DDDDDD" w:sz="1"/>
              <w:right w:val="single" w:color="DDDDDD" w:sz="1"/>
            </w:tcBorders>
            <w:shd w:fill="F4F7FA" w:val="clear"/>
            <w:tcMar>
              <w:top w:type="dxa" w:w="90"/>
              <w:left w:type="dxa" w:w="140"/>
              <w:bottom w:type="dxa" w:w="90"/>
              <w:right w:type="dxa" w:w="100"/>
            </w:tcMar>
          </w:tcPr>
          <w:p>
            <w:r>
              <w:rPr>
                <w:rFonts w:ascii="Arial" w:cs="Arial" w:eastAsia="Arial" w:hAnsi="Arial"/>
                <w:b/>
                <w:bCs/>
                <w:color w:val="1F3864"/>
                <w:sz w:val="20"/>
                <w:szCs w:val="20"/>
              </w:rPr>
              <w:t xml:space="preserve">External Benchmarking</w:t>
            </w:r>
          </w:p>
        </w:tc>
        <w:tc>
          <w:tcPr>
            <w:tcW w:type="dxa" w:w="6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00"/>
            </w:tcMar>
          </w:tcPr>
          <w:p>
            <w:pPr>
              <w:jc w:val="both"/>
            </w:pPr>
            <w:r>
              <w:rPr>
                <w:rFonts w:ascii="Georgia" w:cs="Georgia" w:eastAsia="Georgia" w:hAnsi="Georgia"/>
                <w:color w:val="1A1A1A"/>
                <w:sz w:val="21"/>
                <w:szCs w:val="21"/>
              </w:rPr>
              <w:t xml:space="preserve">OUG research activity is benchmarked against comparable institutions in Germany and internationally, using publicly available research metrics and peer input. Benchmarking findings inform the strategic research planning cycle.</w:t>
            </w:r>
          </w:p>
        </w:tc>
      </w:tr>
    </w:tbl>
    <w:p>
      <w:pPr>
        <w:spacing w:before="0" w:after="200"/>
      </w:pPr>
    </w:p>
    <w:p>
      <w:pPr>
        <w:pStyle w:val="Heading1"/>
        <w:spacing w:before="480" w:after="140"/>
      </w:pPr>
      <w:r>
        <w:rPr>
          <w:rFonts w:ascii="Georgia" w:cs="Georgia" w:eastAsia="Georgia" w:hAnsi="Georgia"/>
          <w:b/>
          <w:bCs/>
          <w:color w:val="1F3864"/>
          <w:sz w:val="30"/>
          <w:szCs w:val="30"/>
        </w:rPr>
        <w:t xml:space="preserve">VII.  Governance of Research</w:t>
      </w:r>
    </w:p>
    <w:p>
      <w:pPr>
        <w:spacing w:before="0" w:after="185"/>
        <w:ind/>
        <w:jc w:val="both"/>
      </w:pPr>
      <w:r>
        <w:rPr>
          <w:rFonts w:ascii="Georgia" w:cs="Georgia" w:eastAsia="Georgia" w:hAnsi="Georgia"/>
          <w:b w:val="false"/>
          <w:bCs w:val="false"/>
          <w:i w:val="false"/>
          <w:iCs w:val="false"/>
          <w:color w:val="1A1A1A"/>
          <w:sz w:val="23"/>
          <w:szCs w:val="23"/>
        </w:rPr>
        <w:t xml:space="preserve">Research governance at OUG is located within the Academic &amp; Quality Governance layer (G3), reflecting the constitutional principle that academic activities are protected from executive and financial interference. The following bodies govern research:</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Academic Senate: </w:t>
      </w:r>
      <w:r>
        <w:rPr>
          <w:rFonts w:ascii="Georgia" w:cs="Georgia" w:eastAsia="Georgia" w:hAnsi="Georgia"/>
          <w:b w:val="false"/>
          <w:bCs w:val="false"/>
          <w:i w:val="false"/>
          <w:iCs w:val="false"/>
          <w:color w:val="1A1A1A"/>
          <w:sz w:val="23"/>
          <w:szCs w:val="23"/>
        </w:rPr>
        <w:t xml:space="preserve">Ultimate authority over research standards, doctoral degree award, and research policy. Receives the annual Research Report and Research Cluster review outcomes.</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Doctoral Studies Committee: </w:t>
      </w:r>
      <w:r>
        <w:rPr>
          <w:rFonts w:ascii="Georgia" w:cs="Georgia" w:eastAsia="Georgia" w:hAnsi="Georgia"/>
          <w:b w:val="false"/>
          <w:bCs w:val="false"/>
          <w:i w:val="false"/>
          <w:iCs w:val="false"/>
          <w:color w:val="1A1A1A"/>
          <w:sz w:val="23"/>
          <w:szCs w:val="23"/>
        </w:rPr>
        <w:t xml:space="preserve">A standing committee of the Academic Senate responsible for doctoral admissions oversight, supervisory standards, examiner appointment, and doctoral researcher advocacy.</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Research Ethics Committee: </w:t>
      </w:r>
      <w:r>
        <w:rPr>
          <w:rFonts w:ascii="Georgia" w:cs="Georgia" w:eastAsia="Georgia" w:hAnsi="Georgia"/>
          <w:b w:val="false"/>
          <w:bCs w:val="false"/>
          <w:i w:val="false"/>
          <w:iCs w:val="false"/>
          <w:color w:val="1A1A1A"/>
          <w:sz w:val="23"/>
          <w:szCs w:val="23"/>
        </w:rPr>
        <w:t xml:space="preserve">A standing committee of the Academic Senate responsible for research ethics review.</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Research Office: </w:t>
      </w:r>
      <w:r>
        <w:rPr>
          <w:rFonts w:ascii="Georgia" w:cs="Georgia" w:eastAsia="Georgia" w:hAnsi="Georgia"/>
          <w:b w:val="false"/>
          <w:bCs w:val="false"/>
          <w:i w:val="false"/>
          <w:iCs w:val="false"/>
          <w:color w:val="1A1A1A"/>
          <w:sz w:val="23"/>
          <w:szCs w:val="23"/>
        </w:rPr>
        <w:t xml:space="preserve">Operational unit supporting research activity, managing agreements, and coordinating quality processes.</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Research Director: </w:t>
      </w:r>
      <w:r>
        <w:rPr>
          <w:rFonts w:ascii="Georgia" w:cs="Georgia" w:eastAsia="Georgia" w:hAnsi="Georgia"/>
          <w:b w:val="false"/>
          <w:bCs w:val="false"/>
          <w:i w:val="false"/>
          <w:iCs w:val="false"/>
          <w:color w:val="1A1A1A"/>
          <w:sz w:val="23"/>
          <w:szCs w:val="23"/>
        </w:rPr>
        <w:t xml:space="preserve">Senior academic role responsible for the strategic development of OUG research activity, convening Research Clusters, and representing research interests in institutional governance.</w:t>
      </w:r>
    </w:p>
    <w:p>
      <w:pPr>
        <w:spacing w:before="0" w:after="200"/>
      </w:pPr>
    </w:p>
    <w:p>
      <w:pPr>
        <w:pStyle w:val="Heading1"/>
        <w:spacing w:before="480" w:after="140"/>
      </w:pPr>
      <w:r>
        <w:rPr>
          <w:rFonts w:ascii="Georgia" w:cs="Georgia" w:eastAsia="Georgia" w:hAnsi="Georgia"/>
          <w:b/>
          <w:bCs/>
          <w:color w:val="1F3864"/>
          <w:sz w:val="30"/>
          <w:szCs w:val="30"/>
        </w:rPr>
        <w:t xml:space="preserve">VIII.  Entry into Force and Review</w:t>
      </w:r>
    </w:p>
    <w:p>
      <w:pPr>
        <w:spacing w:before="0" w:after="185"/>
        <w:ind/>
        <w:jc w:val="both"/>
      </w:pPr>
      <w:r>
        <w:rPr>
          <w:rFonts w:ascii="Georgia" w:cs="Georgia" w:eastAsia="Georgia" w:hAnsi="Georgia"/>
          <w:b w:val="false"/>
          <w:bCs w:val="false"/>
          <w:i w:val="false"/>
          <w:iCs w:val="false"/>
          <w:color w:val="1A1A1A"/>
          <w:sz w:val="23"/>
          <w:szCs w:val="23"/>
        </w:rPr>
        <w:t xml:space="preserve">This Framework enters into force upon adoption by the OUG Academic Senate. It is reviewed on a four-year cycle, coinciding with the strategic review cycle. Reviews incorporate input from Research Cluster leaders, doctoral researchers, partner institution research coordinators, and external research advisory members.</w:t>
      </w:r>
    </w:p>
    <w:p>
      <w:pPr>
        <w:spacing w:before="0" w:after="185"/>
        <w:ind/>
        <w:jc w:val="both"/>
      </w:pPr>
      <w:r>
        <w:rPr>
          <w:rFonts w:ascii="Georgia" w:cs="Georgia" w:eastAsia="Georgia" w:hAnsi="Georgia"/>
          <w:b w:val="false"/>
          <w:bCs w:val="false"/>
          <w:i w:val="false"/>
          <w:iCs w:val="false"/>
          <w:color w:val="1A1A1A"/>
          <w:sz w:val="23"/>
          <w:szCs w:val="23"/>
        </w:rPr>
        <w:t xml:space="preserve">This Framework is a foundational document for accreditation purposes. It demonstrates that the OUG has a coherent, institutionally governed approach to research and doctoral education appropriate to its institutional profile, scale, and federated structure.</w:t>
      </w:r>
    </w:p>
    <w:p>
      <w:pPr>
        <w:spacing w:before="0" w:after="200"/>
      </w:pPr>
    </w:p>
    <w:p>
      <w:pPr>
        <w:pBdr>
          <w:bottom w:val="single" w:color="2E75B6" w:sz="4" w:space="1"/>
        </w:pBd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
        <w:gridCol w:w="8806"/>
      </w:tblGrid>
      <w:tr>
        <w:tc>
          <w:tcPr>
            <w:tcW w:type="dxa" w:w="220"/>
            <w:tcBorders>
              <w:top w:val="none"/>
              <w:left w:val="none"/>
              <w:bottom w:val="none"/>
              <w:right w:val="none"/>
            </w:tcBorders>
            <w:shd w:fill="1A5C38" w:val="clear"/>
            <w:tcMar>
              <w:top w:type="dxa" w:w="0"/>
              <w:left w:type="dxa" w:w="0"/>
              <w:bottom w:type="dxa" w:w="0"/>
              <w:right w:type="dxa" w:w="0"/>
            </w:tcMar>
          </w:tcPr>
          <w:p/>
        </w:tc>
        <w:tc>
          <w:tcPr>
            <w:tcW w:type="dxa" w:w="880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Research is not what a university does in addition to teaching. It is the activity that makes teaching at university level possible — the commitment to knowledge that is scrutinised, challenged, and advanced, not merely transmitted. The OUG honours this commitment through the structures defined in this Framework.</w:t>
            </w:r>
          </w:p>
        </w:tc>
      </w:tr>
    </w:tbl>
    <w:p>
      <w:pPr>
        <w:spacing w:before="0" w:after="200"/>
      </w:pPr>
    </w:p>
    <w:p>
      <w:pPr>
        <w:pBdr>
          <w:bottom w:val="single" w:color="CCCCCC" w:sz="2" w:space="1"/>
        </w:pBdr>
        <w:spacing w:before="180" w:after="180"/>
      </w:pPr>
    </w:p>
    <w:p>
      <w:pPr>
        <w:spacing w:before="160" w:after="60"/>
        <w:jc w:val="center"/>
      </w:pPr>
      <w:r>
        <w:rPr>
          <w:rFonts w:ascii="Arial" w:cs="Arial" w:eastAsia="Arial" w:hAnsi="Arial"/>
          <w:color w:val="555555"/>
          <w:sz w:val="19"/>
          <w:szCs w:val="19"/>
        </w:rPr>
        <w:t xml:space="preserve">Adopted by the OUG Academic Senate</w:t>
      </w:r>
    </w:p>
    <w:p>
      <w:pPr>
        <w:spacing w:before="0" w:after="60"/>
        <w:jc w:val="center"/>
      </w:pPr>
      <w:r>
        <w:rPr>
          <w:rFonts w:ascii="Arial" w:cs="Arial" w:eastAsia="Arial" w:hAnsi="Arial"/>
          <w:color w:val="AAAAAA"/>
          <w:sz w:val="18"/>
          <w:szCs w:val="18"/>
        </w:rPr>
        <w:t xml:space="preserve">Version 1.0  ·  2026</w:t>
      </w:r>
    </w:p>
    <w:p>
      <w:pPr>
        <w:spacing w:before="120" w:after="0"/>
        <w:jc w:val="right"/>
      </w:pPr>
      <w:r>
        <w:rPr>
          <w:rFonts w:ascii="Arial" w:cs="Arial" w:eastAsia="Arial" w:hAnsi="Arial"/>
          <w:i/>
          <w:iCs/>
          <w:color w:val="BBBBBB"/>
          <w:sz w:val="17"/>
          <w:szCs w:val="17"/>
        </w:rPr>
        <w:t xml:space="preserve">Open University of Germany  ·  Research Layer</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abstractNum w:abstractNumId="3" w15:restartNumberingAfterBreak="0">
    <w:multiLevelType w:val="hybridMultilevel"/>
    <w:lvl w:ilvl="0" w15:tentative="1">
      <w:start w:val="1"/>
      <w:numFmt w:val="decimal"/>
      <w:lvlText w:val="%1."/>
      <w:lvlJc w:val="left"/>
      <w:pPr>
        <w:ind w:left="560" w:hanging="280"/>
      </w:pPr>
      <w:rPr>
        <w:rFonts w:ascii="Georgia" w:cs="Georgia" w:eastAsia="Georgia" w:hAnsi="Georgia"/>
        <w:b/>
        <w:bCs/>
        <w:color w:val="1F3864"/>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Georgia" w:cs="Georgia" w:eastAsia="Georgia" w:hAnsi="Georgia"/>
      <w:b/>
      <w:bCs/>
      <w:color w:val="1F3864"/>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2E75B6"/>
      <w:sz w:val="25"/>
      <w:szCs w:val="25"/>
    </w:rPr>
  </w:style>
  <w:style w:type="paragraph" w:styleId="Heading3">
    <w:name w:val="Heading 3"/>
    <w:basedOn w:val="Normal"/>
    <w:next w:val="Normal"/>
    <w:qFormat/>
    <w:pPr>
      <w:spacing w:before="24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2026-03-10T17:05:38.050Z</dcterms:created>
  <dcterms:modified xsi:type="dcterms:W3CDTF">2026-03-10T17:05:38.051Z</dcterms:modified>
</cp:coreProperties>
</file>

<file path=docProps/custom.xml><?xml version="1.0" encoding="utf-8"?>
<Properties xmlns="http://schemas.openxmlformats.org/officeDocument/2006/custom-properties" xmlns:vt="http://schemas.openxmlformats.org/officeDocument/2006/docPropsVTypes"/>
</file>