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Informe técnico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I</w:t>
      </w:r>
      <w:r w:rsidDel="00000000" w:rsidR="00000000" w:rsidRPr="00000000">
        <w:rPr>
          <w:u w:val="single"/>
          <w:rtl w:val="0"/>
        </w:rPr>
        <w:t xml:space="preserve">ntroducción: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la elaboración de este proyecto utilizamos distintas herramientas tanto para programarlo y organizarlo. En este breve documento nombraremos los programas utilizados  y sus respectivas versiones.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Programas a usar: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Para la programación: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 (1.65)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Para el diseño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Photoshop (cs6)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MarvelApp (2.3.8)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Organización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Discord (</w:t>
      </w:r>
      <w:r w:rsidDel="00000000" w:rsidR="00000000" w:rsidRPr="00000000">
        <w:rPr>
          <w:color w:val="202124"/>
          <w:highlight w:val="white"/>
          <w:rtl w:val="0"/>
        </w:rPr>
        <w:t xml:space="preserve">Stable 1049674)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Herramientas de proyecto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Projectlibre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>
        <w:color w:val="999999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99999"/>
        <w:sz w:val="28"/>
        <w:szCs w:val="28"/>
        <w:u w:val="single"/>
        <w:rtl w:val="0"/>
      </w:rPr>
      <w:t xml:space="preserve">FORMULACIÓN Y EVALUACIÓN DE PROYECTOS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