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F148AA" w14:textId="7466D86D" w:rsidR="007F3B9E" w:rsidRPr="00A041E6" w:rsidRDefault="007F3B9E" w:rsidP="00A041E6">
      <w:pPr>
        <w:pStyle w:val="berschrift1"/>
      </w:pPr>
      <w:r w:rsidRPr="00A041E6">
        <w:t>Appendix</w:t>
      </w:r>
    </w:p>
    <w:p w14:paraId="2889C256" w14:textId="07747257" w:rsidR="006D5DDC" w:rsidRPr="00A041E6" w:rsidRDefault="000F23FA" w:rsidP="00A041E6">
      <w:r>
        <w:t xml:space="preserve">Dietzel et al., 2024. </w:t>
      </w:r>
      <w:r w:rsidR="006D5DDC" w:rsidRPr="00A041E6">
        <w:t xml:space="preserve">Winners and losers at enhanced urban roadsides: Trait-based structuring of wild bee communities </w:t>
      </w:r>
      <w:r w:rsidR="003F0320" w:rsidRPr="00A041E6">
        <w:t>at local and landscape scale</w:t>
      </w:r>
      <w:r>
        <w:t>. Biological Conservation.</w:t>
      </w:r>
    </w:p>
    <w:p w14:paraId="42762931" w14:textId="77777777" w:rsidR="007F3B9E" w:rsidRPr="00A041E6" w:rsidRDefault="007F3B9E" w:rsidP="00A041E6">
      <w:pPr>
        <w:pStyle w:val="berschrift2"/>
      </w:pPr>
      <w:r w:rsidRPr="00A041E6">
        <w:t>A</w:t>
      </w:r>
      <w:r w:rsidR="00E81689" w:rsidRPr="00A041E6">
        <w:t>.</w:t>
      </w:r>
      <w:r w:rsidRPr="00A041E6">
        <w:t>1: Seed mixture</w:t>
      </w:r>
    </w:p>
    <w:p w14:paraId="45D3F927" w14:textId="0B7EB705" w:rsidR="00FB3C9D" w:rsidRPr="00A041E6" w:rsidRDefault="00FB3C9D" w:rsidP="00A041E6">
      <w:r w:rsidRPr="00A041E6">
        <w:t>List of wildflower species and their families included in the standardized mixture</w:t>
      </w:r>
      <w:r w:rsidR="000F23FA">
        <w:t>, sown i</w:t>
      </w:r>
      <w:r w:rsidRPr="00A041E6">
        <w:t>n the experimental flowering patc</w:t>
      </w:r>
      <w:r w:rsidR="000F23FA">
        <w:t>hes along urban roads in Munich, Germany.</w:t>
      </w:r>
    </w:p>
    <w:tbl>
      <w:tblPr>
        <w:tblStyle w:val="Tabellenraster"/>
        <w:tblW w:w="9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5"/>
        <w:gridCol w:w="4862"/>
      </w:tblGrid>
      <w:tr w:rsidR="00FB3C9D" w:rsidRPr="00A041E6" w14:paraId="50960CE6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2D6C7CB6" w14:textId="77777777" w:rsidR="00FB3C9D" w:rsidRPr="00A041E6" w:rsidRDefault="00FB3C9D" w:rsidP="00A041E6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b/>
                <w:sz w:val="18"/>
                <w:szCs w:val="18"/>
              </w:rPr>
              <w:t>Family</w:t>
            </w:r>
          </w:p>
        </w:tc>
        <w:tc>
          <w:tcPr>
            <w:tcW w:w="4862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647125D9" w14:textId="77777777" w:rsidR="00FB3C9D" w:rsidRPr="00A041E6" w:rsidRDefault="00FB3C9D" w:rsidP="00A041E6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b/>
                <w:sz w:val="18"/>
                <w:szCs w:val="18"/>
              </w:rPr>
              <w:t>Species</w:t>
            </w:r>
          </w:p>
        </w:tc>
      </w:tr>
      <w:tr w:rsidR="00FB3C9D" w:rsidRPr="00A041E6" w14:paraId="14BCE55E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</w:tcBorders>
            <w:noWrap/>
          </w:tcPr>
          <w:p w14:paraId="6BB0ADA7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Apiaceae</w:t>
            </w:r>
          </w:p>
        </w:tc>
        <w:tc>
          <w:tcPr>
            <w:tcW w:w="4862" w:type="dxa"/>
            <w:tcBorders>
              <w:top w:val="single" w:sz="4" w:space="0" w:color="auto"/>
            </w:tcBorders>
            <w:noWrap/>
          </w:tcPr>
          <w:p w14:paraId="24B004C8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Daucus carota</w:t>
            </w:r>
          </w:p>
        </w:tc>
      </w:tr>
      <w:tr w:rsidR="00FB3C9D" w:rsidRPr="00A041E6" w14:paraId="71A71AA0" w14:textId="77777777" w:rsidTr="000F5BC0">
        <w:trPr>
          <w:trHeight w:val="312"/>
        </w:trPr>
        <w:tc>
          <w:tcPr>
            <w:tcW w:w="4255" w:type="dxa"/>
            <w:tcBorders>
              <w:bottom w:val="single" w:sz="4" w:space="0" w:color="auto"/>
            </w:tcBorders>
            <w:noWrap/>
          </w:tcPr>
          <w:p w14:paraId="672A6659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tcBorders>
              <w:bottom w:val="single" w:sz="4" w:space="0" w:color="auto"/>
            </w:tcBorders>
            <w:noWrap/>
          </w:tcPr>
          <w:p w14:paraId="7E1AFE36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Pastinaca sativa</w:t>
            </w:r>
          </w:p>
        </w:tc>
      </w:tr>
      <w:tr w:rsidR="00FB3C9D" w:rsidRPr="00A041E6" w14:paraId="5BA0D167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</w:tcBorders>
            <w:noWrap/>
          </w:tcPr>
          <w:p w14:paraId="0045C918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Asteraceae</w:t>
            </w:r>
          </w:p>
        </w:tc>
        <w:tc>
          <w:tcPr>
            <w:tcW w:w="4862" w:type="dxa"/>
            <w:tcBorders>
              <w:top w:val="single" w:sz="4" w:space="0" w:color="auto"/>
            </w:tcBorders>
            <w:noWrap/>
          </w:tcPr>
          <w:p w14:paraId="02C796EA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Achillea millefolium</w:t>
            </w:r>
          </w:p>
        </w:tc>
      </w:tr>
      <w:tr w:rsidR="00FB3C9D" w:rsidRPr="00A041E6" w14:paraId="6ED461F5" w14:textId="77777777" w:rsidTr="000F5BC0">
        <w:trPr>
          <w:trHeight w:val="312"/>
        </w:trPr>
        <w:tc>
          <w:tcPr>
            <w:tcW w:w="4255" w:type="dxa"/>
            <w:noWrap/>
          </w:tcPr>
          <w:p w14:paraId="0A37501D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1F032E0C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Centaurea cyanus</w:t>
            </w:r>
          </w:p>
        </w:tc>
      </w:tr>
      <w:tr w:rsidR="00FB3C9D" w:rsidRPr="00A041E6" w14:paraId="6D311E04" w14:textId="77777777" w:rsidTr="000F5BC0">
        <w:trPr>
          <w:trHeight w:val="312"/>
        </w:trPr>
        <w:tc>
          <w:tcPr>
            <w:tcW w:w="4255" w:type="dxa"/>
            <w:noWrap/>
          </w:tcPr>
          <w:p w14:paraId="5DAB6C7B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144A328B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Centaurea jacea</w:t>
            </w:r>
          </w:p>
        </w:tc>
      </w:tr>
      <w:tr w:rsidR="00FB3C9D" w:rsidRPr="00A041E6" w14:paraId="022AA835" w14:textId="77777777" w:rsidTr="000F5BC0">
        <w:trPr>
          <w:trHeight w:val="312"/>
        </w:trPr>
        <w:tc>
          <w:tcPr>
            <w:tcW w:w="4255" w:type="dxa"/>
            <w:noWrap/>
          </w:tcPr>
          <w:p w14:paraId="02EB378F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3DF0B91E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Centaurea scabiosa</w:t>
            </w:r>
          </w:p>
        </w:tc>
      </w:tr>
      <w:tr w:rsidR="00FB3C9D" w:rsidRPr="00A041E6" w14:paraId="029638E3" w14:textId="77777777" w:rsidTr="000F5BC0">
        <w:trPr>
          <w:trHeight w:val="312"/>
        </w:trPr>
        <w:tc>
          <w:tcPr>
            <w:tcW w:w="4255" w:type="dxa"/>
            <w:noWrap/>
          </w:tcPr>
          <w:p w14:paraId="6A05A809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724DD82B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Cichorium intybus</w:t>
            </w:r>
          </w:p>
        </w:tc>
      </w:tr>
      <w:tr w:rsidR="00FB3C9D" w:rsidRPr="00A041E6" w14:paraId="6581A9B5" w14:textId="77777777" w:rsidTr="000F5BC0">
        <w:trPr>
          <w:trHeight w:val="312"/>
        </w:trPr>
        <w:tc>
          <w:tcPr>
            <w:tcW w:w="4255" w:type="dxa"/>
            <w:noWrap/>
          </w:tcPr>
          <w:p w14:paraId="5A39BBE3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1213AB6D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Crepis biennis</w:t>
            </w:r>
          </w:p>
        </w:tc>
      </w:tr>
      <w:tr w:rsidR="00FB3C9D" w:rsidRPr="00A041E6" w14:paraId="32D481BC" w14:textId="77777777" w:rsidTr="000F5BC0">
        <w:trPr>
          <w:trHeight w:val="312"/>
        </w:trPr>
        <w:tc>
          <w:tcPr>
            <w:tcW w:w="4255" w:type="dxa"/>
            <w:noWrap/>
          </w:tcPr>
          <w:p w14:paraId="41C8F396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5D24E92C" w14:textId="77777777" w:rsidR="00FB3C9D" w:rsidRPr="00A041E6" w:rsidRDefault="00D375D6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Pentanema hirtum</w:t>
            </w:r>
          </w:p>
        </w:tc>
      </w:tr>
      <w:tr w:rsidR="00FB3C9D" w:rsidRPr="00A041E6" w14:paraId="4E564A79" w14:textId="77777777" w:rsidTr="000F5BC0">
        <w:trPr>
          <w:trHeight w:val="312"/>
        </w:trPr>
        <w:tc>
          <w:tcPr>
            <w:tcW w:w="4255" w:type="dxa"/>
            <w:tcBorders>
              <w:bottom w:val="single" w:sz="4" w:space="0" w:color="auto"/>
            </w:tcBorders>
            <w:noWrap/>
          </w:tcPr>
          <w:p w14:paraId="72A3D3EC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tcBorders>
              <w:bottom w:val="single" w:sz="4" w:space="0" w:color="auto"/>
            </w:tcBorders>
            <w:noWrap/>
          </w:tcPr>
          <w:p w14:paraId="468CF4BB" w14:textId="77777777" w:rsidR="00FB3C9D" w:rsidRPr="00A041E6" w:rsidRDefault="00D375D6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Pentanema salicinum</w:t>
            </w:r>
          </w:p>
        </w:tc>
      </w:tr>
      <w:tr w:rsidR="00FB3C9D" w:rsidRPr="00A041E6" w14:paraId="1BE69EC4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63CD37B1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Boraginacae</w:t>
            </w:r>
          </w:p>
        </w:tc>
        <w:tc>
          <w:tcPr>
            <w:tcW w:w="4862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7880F65A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Echium vulgare</w:t>
            </w:r>
          </w:p>
        </w:tc>
      </w:tr>
      <w:tr w:rsidR="00FB3C9D" w:rsidRPr="00A041E6" w14:paraId="242D36C8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7986A1B2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Brassicaceae</w:t>
            </w:r>
          </w:p>
        </w:tc>
        <w:tc>
          <w:tcPr>
            <w:tcW w:w="4862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70B65E78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Berteroa incana</w:t>
            </w:r>
          </w:p>
        </w:tc>
      </w:tr>
      <w:tr w:rsidR="00FB3C9D" w:rsidRPr="00A041E6" w14:paraId="56F0C9C7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765B7739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Campanulaceae</w:t>
            </w:r>
          </w:p>
        </w:tc>
        <w:tc>
          <w:tcPr>
            <w:tcW w:w="4862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1740B441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Campanula rapunculoides</w:t>
            </w:r>
          </w:p>
        </w:tc>
      </w:tr>
      <w:tr w:rsidR="00FB3C9D" w:rsidRPr="00A041E6" w14:paraId="0C1567ED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2140980C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Caprifoliacae</w:t>
            </w:r>
          </w:p>
        </w:tc>
        <w:tc>
          <w:tcPr>
            <w:tcW w:w="4862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3FDCF919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Scabiosa columbaria</w:t>
            </w:r>
          </w:p>
        </w:tc>
      </w:tr>
      <w:tr w:rsidR="00FB3C9D" w:rsidRPr="00A041E6" w14:paraId="021107D1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2BA54280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Caryophyllaceae</w:t>
            </w:r>
          </w:p>
        </w:tc>
        <w:tc>
          <w:tcPr>
            <w:tcW w:w="4862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01626C38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Silene noctiflora</w:t>
            </w:r>
          </w:p>
        </w:tc>
      </w:tr>
      <w:tr w:rsidR="00FB3C9D" w:rsidRPr="00A041E6" w14:paraId="5FC8489D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</w:tcBorders>
            <w:noWrap/>
          </w:tcPr>
          <w:p w14:paraId="43988A2C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Fabaceae</w:t>
            </w:r>
          </w:p>
        </w:tc>
        <w:tc>
          <w:tcPr>
            <w:tcW w:w="4862" w:type="dxa"/>
            <w:tcBorders>
              <w:top w:val="single" w:sz="4" w:space="0" w:color="auto"/>
            </w:tcBorders>
            <w:noWrap/>
          </w:tcPr>
          <w:p w14:paraId="69F03113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Anthyllis vulneraria</w:t>
            </w:r>
          </w:p>
        </w:tc>
      </w:tr>
      <w:tr w:rsidR="00FB3C9D" w:rsidRPr="00A041E6" w14:paraId="43B0FCE8" w14:textId="77777777" w:rsidTr="000F5BC0">
        <w:trPr>
          <w:trHeight w:val="312"/>
        </w:trPr>
        <w:tc>
          <w:tcPr>
            <w:tcW w:w="4255" w:type="dxa"/>
            <w:noWrap/>
          </w:tcPr>
          <w:p w14:paraId="0D0B940D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137D9A5B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Lathyrus pratensis</w:t>
            </w:r>
          </w:p>
        </w:tc>
      </w:tr>
      <w:tr w:rsidR="00FB3C9D" w:rsidRPr="00A041E6" w14:paraId="6D6FB319" w14:textId="77777777" w:rsidTr="000F5BC0">
        <w:trPr>
          <w:trHeight w:val="312"/>
        </w:trPr>
        <w:tc>
          <w:tcPr>
            <w:tcW w:w="4255" w:type="dxa"/>
            <w:noWrap/>
          </w:tcPr>
          <w:p w14:paraId="0E27B00A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423F1AD0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Lotus corniculatus</w:t>
            </w:r>
          </w:p>
        </w:tc>
      </w:tr>
      <w:tr w:rsidR="00FB3C9D" w:rsidRPr="00A041E6" w14:paraId="69A2DDE4" w14:textId="77777777" w:rsidTr="000F5BC0">
        <w:trPr>
          <w:trHeight w:val="312"/>
        </w:trPr>
        <w:tc>
          <w:tcPr>
            <w:tcW w:w="4255" w:type="dxa"/>
            <w:noWrap/>
          </w:tcPr>
          <w:p w14:paraId="60061E4C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3368B49A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Medicago falcata</w:t>
            </w:r>
          </w:p>
        </w:tc>
      </w:tr>
      <w:tr w:rsidR="00FB3C9D" w:rsidRPr="00A041E6" w14:paraId="15C56568" w14:textId="77777777" w:rsidTr="000F5BC0">
        <w:trPr>
          <w:trHeight w:val="312"/>
        </w:trPr>
        <w:tc>
          <w:tcPr>
            <w:tcW w:w="4255" w:type="dxa"/>
            <w:tcBorders>
              <w:bottom w:val="single" w:sz="4" w:space="0" w:color="auto"/>
            </w:tcBorders>
            <w:noWrap/>
          </w:tcPr>
          <w:p w14:paraId="44EAFD9C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tcBorders>
              <w:bottom w:val="single" w:sz="4" w:space="0" w:color="auto"/>
            </w:tcBorders>
            <w:noWrap/>
          </w:tcPr>
          <w:p w14:paraId="2D36FD06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Trifolium medium</w:t>
            </w:r>
          </w:p>
        </w:tc>
      </w:tr>
      <w:tr w:rsidR="00FB3C9D" w:rsidRPr="00A041E6" w14:paraId="6FC198F9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</w:tcBorders>
            <w:noWrap/>
          </w:tcPr>
          <w:p w14:paraId="565C81CC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Lamiaceae</w:t>
            </w:r>
          </w:p>
        </w:tc>
        <w:tc>
          <w:tcPr>
            <w:tcW w:w="4862" w:type="dxa"/>
            <w:tcBorders>
              <w:top w:val="single" w:sz="4" w:space="0" w:color="auto"/>
            </w:tcBorders>
            <w:noWrap/>
          </w:tcPr>
          <w:p w14:paraId="27234CD6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Origanum vulgare</w:t>
            </w:r>
          </w:p>
        </w:tc>
      </w:tr>
      <w:tr w:rsidR="00FB3C9D" w:rsidRPr="00A041E6" w14:paraId="5D751E48" w14:textId="77777777" w:rsidTr="000F5BC0">
        <w:trPr>
          <w:trHeight w:val="312"/>
        </w:trPr>
        <w:tc>
          <w:tcPr>
            <w:tcW w:w="4255" w:type="dxa"/>
            <w:noWrap/>
          </w:tcPr>
          <w:p w14:paraId="4B94D5A5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noWrap/>
          </w:tcPr>
          <w:p w14:paraId="67DD8C77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Salvia pratensis</w:t>
            </w:r>
          </w:p>
        </w:tc>
      </w:tr>
      <w:tr w:rsidR="00FB3C9D" w:rsidRPr="00A041E6" w14:paraId="14BC9F53" w14:textId="77777777" w:rsidTr="000F5BC0">
        <w:trPr>
          <w:trHeight w:val="312"/>
        </w:trPr>
        <w:tc>
          <w:tcPr>
            <w:tcW w:w="4255" w:type="dxa"/>
            <w:tcBorders>
              <w:bottom w:val="single" w:sz="4" w:space="0" w:color="auto"/>
            </w:tcBorders>
            <w:noWrap/>
          </w:tcPr>
          <w:p w14:paraId="3DEEC669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tcBorders>
              <w:bottom w:val="single" w:sz="4" w:space="0" w:color="auto"/>
            </w:tcBorders>
            <w:noWrap/>
          </w:tcPr>
          <w:p w14:paraId="584F3A2B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Thymus pulegioides</w:t>
            </w:r>
          </w:p>
        </w:tc>
      </w:tr>
      <w:tr w:rsidR="00FB3C9D" w:rsidRPr="00A041E6" w14:paraId="20E99095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344CB56D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Malvaceae</w:t>
            </w:r>
          </w:p>
        </w:tc>
        <w:tc>
          <w:tcPr>
            <w:tcW w:w="4862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0A90EEF2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Malva moschata</w:t>
            </w:r>
          </w:p>
        </w:tc>
      </w:tr>
      <w:tr w:rsidR="00FB3C9D" w:rsidRPr="00A041E6" w14:paraId="6E56A12D" w14:textId="77777777" w:rsidTr="000F5BC0">
        <w:trPr>
          <w:trHeight w:val="312"/>
        </w:trPr>
        <w:tc>
          <w:tcPr>
            <w:tcW w:w="4255" w:type="dxa"/>
            <w:tcBorders>
              <w:top w:val="single" w:sz="4" w:space="0" w:color="auto"/>
            </w:tcBorders>
            <w:noWrap/>
          </w:tcPr>
          <w:p w14:paraId="6820545C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Ranunculaceae</w:t>
            </w:r>
          </w:p>
        </w:tc>
        <w:tc>
          <w:tcPr>
            <w:tcW w:w="4862" w:type="dxa"/>
            <w:tcBorders>
              <w:top w:val="single" w:sz="4" w:space="0" w:color="auto"/>
            </w:tcBorders>
            <w:noWrap/>
          </w:tcPr>
          <w:p w14:paraId="5E2E4207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Consolida regalis</w:t>
            </w:r>
          </w:p>
        </w:tc>
      </w:tr>
      <w:tr w:rsidR="00FB3C9D" w:rsidRPr="00A041E6" w14:paraId="4A0672A8" w14:textId="77777777" w:rsidTr="000F5BC0">
        <w:trPr>
          <w:trHeight w:val="312"/>
        </w:trPr>
        <w:tc>
          <w:tcPr>
            <w:tcW w:w="4255" w:type="dxa"/>
            <w:tcBorders>
              <w:bottom w:val="single" w:sz="4" w:space="0" w:color="auto"/>
            </w:tcBorders>
            <w:noWrap/>
          </w:tcPr>
          <w:p w14:paraId="3656B9AB" w14:textId="77777777" w:rsidR="00FB3C9D" w:rsidRPr="00A041E6" w:rsidRDefault="00FB3C9D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4862" w:type="dxa"/>
            <w:tcBorders>
              <w:bottom w:val="single" w:sz="4" w:space="0" w:color="auto"/>
            </w:tcBorders>
            <w:noWrap/>
          </w:tcPr>
          <w:p w14:paraId="381179BF" w14:textId="77777777" w:rsidR="00FB3C9D" w:rsidRPr="00A041E6" w:rsidRDefault="00FB3C9D" w:rsidP="00A041E6">
            <w:pPr>
              <w:rPr>
                <w:rFonts w:asciiTheme="majorHAnsi" w:hAnsiTheme="majorHAnsi" w:cstheme="majorHAnsi"/>
                <w:i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i/>
                <w:sz w:val="18"/>
                <w:szCs w:val="18"/>
              </w:rPr>
              <w:t>Papaver rhoeas</w:t>
            </w:r>
          </w:p>
        </w:tc>
      </w:tr>
    </w:tbl>
    <w:p w14:paraId="45FB0818" w14:textId="77777777" w:rsidR="00323A19" w:rsidRPr="00A041E6" w:rsidRDefault="00323A19" w:rsidP="00A041E6"/>
    <w:p w14:paraId="049F31CB" w14:textId="77777777" w:rsidR="00323A19" w:rsidRPr="00A041E6" w:rsidRDefault="00323A19" w:rsidP="00A041E6">
      <w:r w:rsidRPr="00A041E6">
        <w:br w:type="page"/>
      </w:r>
    </w:p>
    <w:p w14:paraId="6DAE67E5" w14:textId="66716F97" w:rsidR="00992C05" w:rsidRPr="00A041E6" w:rsidRDefault="00992C05" w:rsidP="00A041E6">
      <w:pPr>
        <w:pStyle w:val="berschrift2"/>
      </w:pPr>
      <w:r w:rsidRPr="00A041E6">
        <w:lastRenderedPageBreak/>
        <w:t>A.2 Nearby vs. distant control patches</w:t>
      </w:r>
    </w:p>
    <w:p w14:paraId="56D4B8B9" w14:textId="086C2E97" w:rsidR="00992C05" w:rsidRPr="00A041E6" w:rsidRDefault="00992C05" w:rsidP="00A041E6">
      <w:pPr>
        <w:spacing w:line="259" w:lineRule="auto"/>
        <w:jc w:val="left"/>
      </w:pPr>
      <w:r w:rsidRPr="00A041E6">
        <w:rPr>
          <w:noProof/>
          <w:lang w:val="de-DE" w:eastAsia="de-DE"/>
        </w:rPr>
        <w:drawing>
          <wp:anchor distT="0" distB="0" distL="114300" distR="114300" simplePos="0" relativeHeight="251672576" behindDoc="0" locked="0" layoutInCell="1" allowOverlap="1" wp14:anchorId="39BF7DC7" wp14:editId="02491CB4">
            <wp:simplePos x="0" y="0"/>
            <wp:positionH relativeFrom="margin">
              <wp:align>right</wp:align>
            </wp:positionH>
            <wp:positionV relativeFrom="paragraph">
              <wp:posOffset>1457960</wp:posOffset>
            </wp:positionV>
            <wp:extent cx="5760720" cy="3136265"/>
            <wp:effectExtent l="0" t="0" r="0" b="6985"/>
            <wp:wrapSquare wrapText="bothSides"/>
            <wp:docPr id="9" name="Grafik 9" descr="C:\Users\26012020\Desktop\plot_zoom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6012020\Desktop\plot_zoom_p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41E6">
        <w:t xml:space="preserve">Comparison of all control patches nearby the planted wildflower patches and ten distant control patches along two independent roads. Distant controls were arranged similarly in area (4 m x 2 m) and distance from each other (1.3 km) to the nearby controls of the patch triplets. </w:t>
      </w:r>
      <w:r w:rsidRPr="00A041E6">
        <w:rPr>
          <w:noProof/>
          <w:lang w:eastAsia="de-DE"/>
        </w:rPr>
        <w:t xml:space="preserve">Permutation Analysis of Variance (perm.anova function, RVAideMemoire R- package, n.perm = 1000) indicated no significant difference in A) plant species richness and B) bee-species richness between the two control types, indicated with lower case letters (abc). Therefore, </w:t>
      </w:r>
      <w:r w:rsidRPr="00A041E6">
        <w:t>data from distant controls were excluded from the analysis to keep the data structure balanced.</w:t>
      </w:r>
    </w:p>
    <w:p w14:paraId="7DA85471" w14:textId="4C4EEDA4" w:rsidR="00885E51" w:rsidRPr="00A041E6" w:rsidRDefault="00885E51" w:rsidP="00A041E6">
      <w:pPr>
        <w:spacing w:line="259" w:lineRule="auto"/>
        <w:jc w:val="left"/>
        <w:rPr>
          <w:rFonts w:asciiTheme="majorHAnsi" w:eastAsiaTheme="majorEastAsia" w:hAnsiTheme="majorHAnsi" w:cstheme="majorBidi"/>
          <w:i/>
          <w:color w:val="000000" w:themeColor="text1"/>
          <w:szCs w:val="26"/>
        </w:rPr>
      </w:pPr>
    </w:p>
    <w:p w14:paraId="2C353420" w14:textId="77777777" w:rsidR="00912D9C" w:rsidRPr="00A041E6" w:rsidRDefault="00912D9C" w:rsidP="00A041E6">
      <w:pPr>
        <w:spacing w:line="259" w:lineRule="auto"/>
        <w:jc w:val="left"/>
      </w:pPr>
      <w:r w:rsidRPr="00A041E6">
        <w:br w:type="page"/>
      </w:r>
    </w:p>
    <w:p w14:paraId="782616AB" w14:textId="424826C2" w:rsidR="00912D9C" w:rsidRPr="00A041E6" w:rsidRDefault="00912D9C" w:rsidP="00A041E6">
      <w:r w:rsidRPr="00A041E6">
        <w:rPr>
          <w:noProof/>
          <w:lang w:val="de-DE" w:eastAsia="de-DE"/>
        </w:rPr>
        <w:lastRenderedPageBreak/>
        <w:drawing>
          <wp:anchor distT="0" distB="0" distL="114300" distR="114300" simplePos="0" relativeHeight="251674624" behindDoc="0" locked="0" layoutInCell="1" allowOverlap="1" wp14:anchorId="68409BA0" wp14:editId="119F2C8F">
            <wp:simplePos x="0" y="0"/>
            <wp:positionH relativeFrom="margin">
              <wp:align>center</wp:align>
            </wp:positionH>
            <wp:positionV relativeFrom="paragraph">
              <wp:posOffset>1063625</wp:posOffset>
            </wp:positionV>
            <wp:extent cx="3343275" cy="2827020"/>
            <wp:effectExtent l="0" t="0" r="9525" b="0"/>
            <wp:wrapTopAndBottom/>
            <wp:docPr id="7" name="Grafik 7" descr="C:\Users\Simon Dietzel\Desktop\plot_zoom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 Dietzel\Desktop\plot_zoom_p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1E6">
        <w:t xml:space="preserve">A. 3: Correlation matrix of vegetation parameters. Shannon diversity of the vegetation (veg_shan) was closely correlated with plant species richness (veg_rich) and mean density of open flowers (m_floral_dens) and </w:t>
      </w:r>
      <w:r w:rsidR="00A041E6" w:rsidRPr="00A041E6">
        <w:t>reflected</w:t>
      </w:r>
      <w:r w:rsidRPr="00A041E6">
        <w:t xml:space="preserve"> the potential resource availability for bees over the three vegetation periods. Spearman correlation coefficients were all |r| &gt; 0.7.</w:t>
      </w:r>
    </w:p>
    <w:p w14:paraId="394B08CF" w14:textId="4F4F31C5" w:rsidR="003705FA" w:rsidRPr="00A041E6" w:rsidRDefault="003705FA" w:rsidP="00A041E6">
      <w:pPr>
        <w:spacing w:line="259" w:lineRule="auto"/>
        <w:jc w:val="left"/>
        <w:rPr>
          <w:rFonts w:asciiTheme="majorHAnsi" w:eastAsiaTheme="majorEastAsia" w:hAnsiTheme="majorHAnsi" w:cstheme="majorBidi"/>
          <w:i/>
          <w:color w:val="000000" w:themeColor="text1"/>
          <w:szCs w:val="26"/>
        </w:rPr>
      </w:pPr>
      <w:r w:rsidRPr="00A041E6">
        <w:br w:type="page"/>
      </w:r>
    </w:p>
    <w:p w14:paraId="0F581269" w14:textId="50FD2535" w:rsidR="003D1EB7" w:rsidRPr="00A041E6" w:rsidRDefault="00912D9C" w:rsidP="00A041E6">
      <w:pPr>
        <w:pStyle w:val="berschrift2"/>
      </w:pPr>
      <w:r w:rsidRPr="00A041E6">
        <w:lastRenderedPageBreak/>
        <w:t>A.4</w:t>
      </w:r>
      <w:r w:rsidR="007935FD" w:rsidRPr="00A041E6">
        <w:t xml:space="preserve">: </w:t>
      </w:r>
      <w:r w:rsidR="003D1EB7" w:rsidRPr="00A041E6">
        <w:t>Wildflower patch age</w:t>
      </w:r>
    </w:p>
    <w:p w14:paraId="03EC6BB6" w14:textId="0AF35E52" w:rsidR="00BA53F7" w:rsidRPr="00A041E6" w:rsidRDefault="003705FA" w:rsidP="00A041E6">
      <w:pPr>
        <w:rPr>
          <w:noProof/>
          <w:lang w:eastAsia="de-DE"/>
        </w:rPr>
      </w:pPr>
      <w:r w:rsidRPr="00A041E6">
        <w:rPr>
          <w:noProof/>
          <w:lang w:val="de-DE" w:eastAsia="de-DE"/>
        </w:rPr>
        <w:drawing>
          <wp:anchor distT="0" distB="0" distL="114300" distR="114300" simplePos="0" relativeHeight="251668480" behindDoc="0" locked="0" layoutInCell="1" allowOverlap="1" wp14:anchorId="3605E4B7" wp14:editId="5E860887">
            <wp:simplePos x="0" y="0"/>
            <wp:positionH relativeFrom="margin">
              <wp:align>right</wp:align>
            </wp:positionH>
            <wp:positionV relativeFrom="paragraph">
              <wp:posOffset>1990725</wp:posOffset>
            </wp:positionV>
            <wp:extent cx="5760720" cy="3136762"/>
            <wp:effectExtent l="0" t="0" r="0" b="6985"/>
            <wp:wrapTopAndBottom/>
            <wp:docPr id="8" name="Grafik 8" descr="C:\Users\26012020\Desktop\plot_zoom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6012020\Desktop\plot_zoom_p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72BCDCD5" w:rsidRPr="00A041E6">
        <w:t xml:space="preserve">A) </w:t>
      </w:r>
      <w:r w:rsidR="00BE184C" w:rsidRPr="00A041E6">
        <w:t xml:space="preserve">Bee and </w:t>
      </w:r>
      <w:r w:rsidR="6503220F" w:rsidRPr="00A041E6">
        <w:t xml:space="preserve">B) </w:t>
      </w:r>
      <w:r w:rsidR="00BE184C" w:rsidRPr="00A041E6">
        <w:t>plant species richness on the experimental roadside patches increased with patch age (time after sowing) during data investigation.</w:t>
      </w:r>
      <w:r w:rsidR="00AD56DD" w:rsidRPr="00A041E6">
        <w:t xml:space="preserve"> `0´</w:t>
      </w:r>
      <w:r w:rsidR="00BE184C" w:rsidRPr="00A041E6">
        <w:t xml:space="preserve"> indicates no seeding treatment and is referred to as ´control</w:t>
      </w:r>
      <w:r w:rsidR="00A041E6" w:rsidRPr="00A041E6">
        <w:t xml:space="preserve"> patch</w:t>
      </w:r>
      <w:r w:rsidR="00BE184C" w:rsidRPr="00A041E6">
        <w:t xml:space="preserve">´ in the manuscript. </w:t>
      </w:r>
      <w:r w:rsidR="003F0320" w:rsidRPr="00A041E6">
        <w:rPr>
          <w:noProof/>
          <w:lang w:eastAsia="de-DE"/>
        </w:rPr>
        <w:t>A Permutation Analysis of Variance (perm.anova function, RVAideMemoire R-package, n.perm = 1000) indicated a significant positive relationship between patch age and species richness of bees and plants. P</w:t>
      </w:r>
      <w:r w:rsidR="003F0320" w:rsidRPr="00A041E6">
        <w:t>ost-hoc pairwise two-sample independence tests across age levels with Bonferroni correction (pairwisePermutationTest function, rcompanion R-package) show significant higher bee richness in 2</w:t>
      </w:r>
      <w:r w:rsidR="003F0320" w:rsidRPr="00A041E6">
        <w:rPr>
          <w:vertAlign w:val="superscript"/>
        </w:rPr>
        <w:t>nd</w:t>
      </w:r>
      <w:r w:rsidR="003F0320" w:rsidRPr="00A041E6">
        <w:t xml:space="preserve"> and 3</w:t>
      </w:r>
      <w:r w:rsidR="003F0320" w:rsidRPr="00A041E6">
        <w:rPr>
          <w:vertAlign w:val="superscript"/>
        </w:rPr>
        <w:t>rd</w:t>
      </w:r>
      <w:r w:rsidR="003F0320" w:rsidRPr="00A041E6">
        <w:t xml:space="preserve"> years after sowing. Plant richness was significantly higher in the 2</w:t>
      </w:r>
      <w:r w:rsidR="003F0320" w:rsidRPr="00A041E6">
        <w:rPr>
          <w:vertAlign w:val="superscript"/>
        </w:rPr>
        <w:t>nd</w:t>
      </w:r>
      <w:r w:rsidR="003F0320" w:rsidRPr="00A041E6">
        <w:t xml:space="preserve"> and 3</w:t>
      </w:r>
      <w:r w:rsidR="003F0320" w:rsidRPr="00A041E6">
        <w:rPr>
          <w:vertAlign w:val="superscript"/>
        </w:rPr>
        <w:t>rd</w:t>
      </w:r>
      <w:r w:rsidR="003F0320" w:rsidRPr="00A041E6">
        <w:t xml:space="preserve"> year after sowing </w:t>
      </w:r>
      <w:r w:rsidR="00A041E6" w:rsidRPr="00A041E6">
        <w:t>than</w:t>
      </w:r>
      <w:r w:rsidR="003F0320" w:rsidRPr="00A041E6">
        <w:t xml:space="preserve"> controls, and patches during the establishment year showed high variation. Results of the post-hoc tests are indicated with </w:t>
      </w:r>
      <w:r w:rsidR="00A041E6" w:rsidRPr="00A041E6">
        <w:t>lowercase</w:t>
      </w:r>
      <w:r w:rsidR="003F0320" w:rsidRPr="00A041E6">
        <w:t xml:space="preserve"> letters (abc).</w:t>
      </w:r>
    </w:p>
    <w:p w14:paraId="15DB7333" w14:textId="6D7530DF" w:rsidR="003705FA" w:rsidRPr="00A041E6" w:rsidRDefault="003705FA" w:rsidP="00A041E6"/>
    <w:p w14:paraId="503A2162" w14:textId="77777777" w:rsidR="003705FA" w:rsidRPr="00A041E6" w:rsidRDefault="003705FA" w:rsidP="00A041E6">
      <w:pPr>
        <w:spacing w:line="259" w:lineRule="auto"/>
        <w:jc w:val="left"/>
        <w:rPr>
          <w:rFonts w:asciiTheme="majorHAnsi" w:eastAsiaTheme="majorEastAsia" w:hAnsiTheme="majorHAnsi" w:cstheme="majorBidi"/>
          <w:i/>
          <w:color w:val="000000" w:themeColor="text1"/>
          <w:szCs w:val="26"/>
        </w:rPr>
      </w:pPr>
      <w:r w:rsidRPr="00A041E6">
        <w:br w:type="page"/>
      </w:r>
    </w:p>
    <w:p w14:paraId="66E33CBE" w14:textId="75203D92" w:rsidR="00DC0DEC" w:rsidRPr="00A041E6" w:rsidRDefault="00912D9C" w:rsidP="00A041E6">
      <w:pPr>
        <w:pStyle w:val="berschrift2"/>
      </w:pPr>
      <w:r w:rsidRPr="00A041E6">
        <w:lastRenderedPageBreak/>
        <w:t>A.4</w:t>
      </w:r>
      <w:r w:rsidR="00264F2D" w:rsidRPr="00A041E6">
        <w:t>.1</w:t>
      </w:r>
      <w:r w:rsidR="00AD56DD" w:rsidRPr="00A041E6">
        <w:t xml:space="preserve">: </w:t>
      </w:r>
      <w:r w:rsidR="00DC0DEC" w:rsidRPr="00A041E6">
        <w:t>Wildflower patch development</w:t>
      </w:r>
    </w:p>
    <w:p w14:paraId="4B6A4E2C" w14:textId="1E1B0ED0" w:rsidR="00885E51" w:rsidRPr="00A041E6" w:rsidRDefault="000F23FA" w:rsidP="00A041E6">
      <w:r>
        <w:t>Stages of vegetation of t</w:t>
      </w:r>
      <w:r w:rsidR="00FF1AC2" w:rsidRPr="00A041E6">
        <w:t>he experimental patches during the study</w:t>
      </w:r>
      <w:r w:rsidR="6AA2A7C5" w:rsidRPr="00A041E6">
        <w:t xml:space="preserve"> period</w:t>
      </w:r>
      <w:r w:rsidR="00FF1AC2" w:rsidRPr="00A041E6">
        <w:t>. The patches differed</w:t>
      </w:r>
      <w:r w:rsidR="00EC6785" w:rsidRPr="00A041E6">
        <w:t xml:space="preserve"> visibly</w:t>
      </w:r>
      <w:r w:rsidR="00FF1AC2" w:rsidRPr="00A041E6">
        <w:t xml:space="preserve"> in richness and composition according</w:t>
      </w:r>
      <w:r w:rsidR="00A041E6" w:rsidRPr="00A041E6">
        <w:t xml:space="preserve"> to</w:t>
      </w:r>
      <w:r w:rsidR="00FF1AC2" w:rsidRPr="00A041E6">
        <w:t xml:space="preserve"> the sowing year. </w:t>
      </w:r>
      <w:r>
        <w:t xml:space="preserve">Pictures </w:t>
      </w:r>
      <w:r w:rsidR="001866C7" w:rsidRPr="00A041E6">
        <w:t>of the different successional stages were</w:t>
      </w:r>
      <w:r>
        <w:t xml:space="preserve"> always</w:t>
      </w:r>
      <w:r w:rsidR="001866C7" w:rsidRPr="00A041E6">
        <w:t xml:space="preserve"> taken </w:t>
      </w:r>
      <w:r w:rsidR="00A041E6" w:rsidRPr="00A041E6">
        <w:t>at the mid-end</w:t>
      </w:r>
      <w:r w:rsidR="001866C7" w:rsidRPr="00A041E6">
        <w:t xml:space="preserve"> of June.</w:t>
      </w:r>
    </w:p>
    <w:p w14:paraId="3E5AD276" w14:textId="1CD8E9AE" w:rsidR="003705FA" w:rsidRPr="00A041E6" w:rsidRDefault="003705FA" w:rsidP="00A041E6">
      <w:r w:rsidRPr="00A041E6">
        <w:rPr>
          <w:noProof/>
          <w:lang w:val="de-DE" w:eastAsia="de-DE"/>
        </w:rPr>
        <w:drawing>
          <wp:anchor distT="0" distB="0" distL="114300" distR="114300" simplePos="0" relativeHeight="251670528" behindDoc="0" locked="0" layoutInCell="1" allowOverlap="1" wp14:anchorId="2ACB3D4D" wp14:editId="4B713BAB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5048250" cy="6704965"/>
            <wp:effectExtent l="0" t="0" r="0" b="635"/>
            <wp:wrapTopAndBottom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704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069A0" w14:textId="02C8A366" w:rsidR="00FF1AC2" w:rsidRPr="00A041E6" w:rsidRDefault="00FF1AC2" w:rsidP="00A041E6"/>
    <w:p w14:paraId="51398A12" w14:textId="77777777" w:rsidR="00FF1AC2" w:rsidRPr="00A041E6" w:rsidRDefault="00FF1AC2" w:rsidP="00A041E6">
      <w:pPr>
        <w:spacing w:line="259" w:lineRule="auto"/>
        <w:jc w:val="left"/>
        <w:rPr>
          <w:rFonts w:asciiTheme="majorHAnsi" w:eastAsiaTheme="majorEastAsia" w:hAnsiTheme="majorHAnsi" w:cstheme="majorBidi"/>
          <w:i/>
          <w:color w:val="000000" w:themeColor="text1"/>
          <w:szCs w:val="26"/>
        </w:rPr>
      </w:pPr>
      <w:r w:rsidRPr="00A041E6">
        <w:br w:type="page"/>
      </w:r>
    </w:p>
    <w:p w14:paraId="075CBF3C" w14:textId="66240A87" w:rsidR="0048717A" w:rsidRPr="00A041E6" w:rsidRDefault="0048717A" w:rsidP="00A041E6">
      <w:pPr>
        <w:pStyle w:val="berschrift2"/>
      </w:pPr>
      <w:r w:rsidRPr="00A041E6">
        <w:lastRenderedPageBreak/>
        <w:t>A.</w:t>
      </w:r>
      <w:r w:rsidR="00912D9C" w:rsidRPr="00A041E6">
        <w:t>5</w:t>
      </w:r>
      <w:r w:rsidRPr="00A041E6">
        <w:t>: Urban land-use data</w:t>
      </w:r>
    </w:p>
    <w:p w14:paraId="0C210238" w14:textId="1ECC2101" w:rsidR="0048717A" w:rsidRPr="00A041E6" w:rsidRDefault="0048717A" w:rsidP="00A041E6">
      <w:r w:rsidRPr="00A041E6">
        <w:t>Land-use</w:t>
      </w:r>
      <w:r w:rsidR="00912D9C" w:rsidRPr="00A041E6">
        <w:t xml:space="preserve"> types and their cover in m</w:t>
      </w:r>
      <w:r w:rsidR="00912D9C" w:rsidRPr="00A041E6">
        <w:rPr>
          <w:vertAlign w:val="superscript"/>
        </w:rPr>
        <w:t>2</w:t>
      </w:r>
      <w:r w:rsidR="00912D9C" w:rsidRPr="00A041E6">
        <w:t xml:space="preserve"> </w:t>
      </w:r>
      <w:r w:rsidRPr="00A041E6">
        <w:t xml:space="preserve">from the Open Street Map project (OSM) and their Corine Land Cover (CLC) classification. </w:t>
      </w:r>
    </w:p>
    <w:tbl>
      <w:tblPr>
        <w:tblStyle w:val="Tabellenraster"/>
        <w:tblW w:w="7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693"/>
        <w:gridCol w:w="1701"/>
      </w:tblGrid>
      <w:tr w:rsidR="0048717A" w:rsidRPr="00A041E6" w14:paraId="54D345FE" w14:textId="77777777" w:rsidTr="00AD3C48">
        <w:trPr>
          <w:trHeight w:val="294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95ED244" w14:textId="77777777" w:rsidR="0048717A" w:rsidRPr="00A041E6" w:rsidRDefault="0048717A" w:rsidP="00A041E6">
            <w:pPr>
              <w:rPr>
                <w:rFonts w:asciiTheme="majorHAnsi" w:hAnsiTheme="majorHAnsi" w:cstheme="majorBidi"/>
                <w:b/>
                <w:bCs/>
                <w:sz w:val="18"/>
                <w:szCs w:val="18"/>
                <w:lang w:val="de-DE"/>
              </w:rPr>
            </w:pPr>
            <w:r w:rsidRPr="00A041E6">
              <w:rPr>
                <w:rFonts w:asciiTheme="majorHAnsi" w:hAnsiTheme="majorHAnsi" w:cstheme="majorBidi"/>
                <w:b/>
                <w:bCs/>
                <w:sz w:val="18"/>
                <w:szCs w:val="18"/>
              </w:rPr>
              <w:t>Corine Land Cover class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75B5762F" w14:textId="77777777" w:rsidR="0048717A" w:rsidRPr="00A041E6" w:rsidRDefault="0048717A" w:rsidP="00A041E6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Open street map class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4D83D01A" w14:textId="77777777" w:rsidR="0048717A" w:rsidRPr="00A041E6" w:rsidRDefault="0048717A" w:rsidP="00A041E6">
            <w:pPr>
              <w:rPr>
                <w:rFonts w:asciiTheme="majorHAnsi" w:hAnsiTheme="majorHAnsi" w:cstheme="majorBidi"/>
                <w:b/>
                <w:bCs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b/>
                <w:bCs/>
                <w:sz w:val="18"/>
                <w:szCs w:val="18"/>
              </w:rPr>
              <w:t>Area [m</w:t>
            </w:r>
            <w:r w:rsidRPr="00A041E6">
              <w:rPr>
                <w:rFonts w:asciiTheme="majorHAnsi" w:hAnsiTheme="majorHAnsi" w:cstheme="majorBidi"/>
                <w:b/>
                <w:bCs/>
                <w:sz w:val="18"/>
                <w:szCs w:val="18"/>
                <w:vertAlign w:val="superscript"/>
              </w:rPr>
              <w:t>2</w:t>
            </w:r>
            <w:r w:rsidRPr="00A041E6">
              <w:rPr>
                <w:rFonts w:asciiTheme="majorHAnsi" w:hAnsiTheme="majorHAnsi" w:cstheme="majorBidi"/>
                <w:b/>
                <w:bCs/>
                <w:sz w:val="18"/>
                <w:szCs w:val="18"/>
              </w:rPr>
              <w:t>]</w:t>
            </w:r>
          </w:p>
        </w:tc>
      </w:tr>
      <w:tr w:rsidR="0048717A" w:rsidRPr="00A041E6" w14:paraId="1576168B" w14:textId="77777777" w:rsidTr="00AD3C48">
        <w:trPr>
          <w:trHeight w:val="294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4831053A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Agricultural areas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1BA267C0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Farming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4072F6E2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3 045 111</w:t>
            </w:r>
          </w:p>
        </w:tc>
      </w:tr>
      <w:tr w:rsidR="0048717A" w:rsidRPr="00A041E6" w14:paraId="2C39CA47" w14:textId="77777777" w:rsidTr="00AD3C48">
        <w:trPr>
          <w:trHeight w:val="294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E4B8F2F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Continuous urban fabric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3C10338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Traffic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7EA57300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34 586 545</w:t>
            </w:r>
          </w:p>
        </w:tc>
      </w:tr>
      <w:tr w:rsidR="0048717A" w:rsidRPr="00A041E6" w14:paraId="6AE85A47" w14:textId="77777777" w:rsidTr="00AD3C48">
        <w:trPr>
          <w:trHeight w:val="294"/>
        </w:trPr>
        <w:tc>
          <w:tcPr>
            <w:tcW w:w="3114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4011C243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04564E39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Building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7E0397ED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27 109 398</w:t>
            </w:r>
          </w:p>
        </w:tc>
      </w:tr>
      <w:tr w:rsidR="0048717A" w:rsidRPr="00A041E6" w14:paraId="60B30399" w14:textId="77777777" w:rsidTr="00AD3C48">
        <w:trPr>
          <w:trHeight w:val="294"/>
        </w:trPr>
        <w:tc>
          <w:tcPr>
            <w:tcW w:w="3114" w:type="dxa"/>
            <w:noWrap/>
            <w:vAlign w:val="center"/>
            <w:hideMark/>
          </w:tcPr>
          <w:p w14:paraId="6EDC474F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noWrap/>
            <w:vAlign w:val="center"/>
            <w:hideMark/>
          </w:tcPr>
          <w:p w14:paraId="13A882BC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Industrial</w:t>
            </w:r>
          </w:p>
        </w:tc>
        <w:tc>
          <w:tcPr>
            <w:tcW w:w="1701" w:type="dxa"/>
            <w:noWrap/>
            <w:vAlign w:val="center"/>
            <w:hideMark/>
          </w:tcPr>
          <w:p w14:paraId="42AC2277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1 470 375</w:t>
            </w:r>
          </w:p>
        </w:tc>
      </w:tr>
      <w:tr w:rsidR="0048717A" w:rsidRPr="00A041E6" w14:paraId="12878A76" w14:textId="77777777" w:rsidTr="00AD3C48">
        <w:trPr>
          <w:trHeight w:val="294"/>
        </w:trPr>
        <w:tc>
          <w:tcPr>
            <w:tcW w:w="3114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E9DF2A7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Discontinuous urban fabric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C72C3FE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Residential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79D59A26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47 793 116</w:t>
            </w:r>
          </w:p>
        </w:tc>
      </w:tr>
      <w:tr w:rsidR="0048717A" w:rsidRPr="00A041E6" w14:paraId="37AD81A7" w14:textId="77777777" w:rsidTr="00AD3C48">
        <w:trPr>
          <w:trHeight w:val="294"/>
        </w:trPr>
        <w:tc>
          <w:tcPr>
            <w:tcW w:w="3114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74D77EA5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Green urban areas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0A227F79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Forest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880FE6D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7 294 008</w:t>
            </w:r>
          </w:p>
        </w:tc>
      </w:tr>
      <w:tr w:rsidR="0048717A" w:rsidRPr="00A041E6" w14:paraId="7D9A6047" w14:textId="77777777" w:rsidTr="00AD3C48">
        <w:trPr>
          <w:trHeight w:val="294"/>
        </w:trPr>
        <w:tc>
          <w:tcPr>
            <w:tcW w:w="3114" w:type="dxa"/>
            <w:tcBorders>
              <w:top w:val="single" w:sz="4" w:space="0" w:color="auto"/>
            </w:tcBorders>
            <w:noWrap/>
            <w:vAlign w:val="center"/>
          </w:tcPr>
          <w:p w14:paraId="1653A648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221EDDFE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Park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153717D7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6 505 105</w:t>
            </w:r>
          </w:p>
        </w:tc>
      </w:tr>
      <w:tr w:rsidR="0048717A" w:rsidRPr="00A041E6" w14:paraId="2294DACD" w14:textId="77777777" w:rsidTr="00AD3C48">
        <w:trPr>
          <w:trHeight w:val="294"/>
        </w:trPr>
        <w:tc>
          <w:tcPr>
            <w:tcW w:w="3114" w:type="dxa"/>
            <w:noWrap/>
            <w:vAlign w:val="center"/>
          </w:tcPr>
          <w:p w14:paraId="266C8772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noWrap/>
            <w:vAlign w:val="center"/>
            <w:hideMark/>
          </w:tcPr>
          <w:p w14:paraId="2C94D970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Scrub</w:t>
            </w:r>
          </w:p>
        </w:tc>
        <w:tc>
          <w:tcPr>
            <w:tcW w:w="1701" w:type="dxa"/>
            <w:noWrap/>
            <w:vAlign w:val="center"/>
            <w:hideMark/>
          </w:tcPr>
          <w:p w14:paraId="656659EE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2 463 584</w:t>
            </w:r>
          </w:p>
        </w:tc>
      </w:tr>
      <w:tr w:rsidR="0048717A" w:rsidRPr="00A041E6" w14:paraId="4BF884F1" w14:textId="77777777" w:rsidTr="00AD3C48">
        <w:trPr>
          <w:trHeight w:val="294"/>
        </w:trPr>
        <w:tc>
          <w:tcPr>
            <w:tcW w:w="3114" w:type="dxa"/>
            <w:noWrap/>
            <w:vAlign w:val="center"/>
          </w:tcPr>
          <w:p w14:paraId="439AAE0F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noWrap/>
            <w:vAlign w:val="center"/>
            <w:hideMark/>
          </w:tcPr>
          <w:p w14:paraId="20144925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Lawn</w:t>
            </w:r>
          </w:p>
        </w:tc>
        <w:tc>
          <w:tcPr>
            <w:tcW w:w="1701" w:type="dxa"/>
            <w:noWrap/>
            <w:vAlign w:val="center"/>
            <w:hideMark/>
          </w:tcPr>
          <w:p w14:paraId="4546E629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1 862 401</w:t>
            </w:r>
          </w:p>
        </w:tc>
      </w:tr>
      <w:tr w:rsidR="0048717A" w:rsidRPr="00A041E6" w14:paraId="0B0759CF" w14:textId="77777777" w:rsidTr="00AD3C48">
        <w:trPr>
          <w:trHeight w:val="294"/>
        </w:trPr>
        <w:tc>
          <w:tcPr>
            <w:tcW w:w="3114" w:type="dxa"/>
            <w:noWrap/>
            <w:vAlign w:val="center"/>
          </w:tcPr>
          <w:p w14:paraId="1810E76C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noWrap/>
            <w:vAlign w:val="center"/>
            <w:hideMark/>
          </w:tcPr>
          <w:p w14:paraId="5B8AD3DA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Allotment</w:t>
            </w:r>
          </w:p>
        </w:tc>
        <w:tc>
          <w:tcPr>
            <w:tcW w:w="1701" w:type="dxa"/>
            <w:noWrap/>
            <w:vAlign w:val="center"/>
            <w:hideMark/>
          </w:tcPr>
          <w:p w14:paraId="77EE462E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1 571 957</w:t>
            </w:r>
          </w:p>
        </w:tc>
      </w:tr>
      <w:tr w:rsidR="0048717A" w:rsidRPr="00A041E6" w14:paraId="3B04DBF6" w14:textId="77777777" w:rsidTr="00AD3C48">
        <w:trPr>
          <w:trHeight w:val="294"/>
        </w:trPr>
        <w:tc>
          <w:tcPr>
            <w:tcW w:w="3114" w:type="dxa"/>
            <w:noWrap/>
            <w:vAlign w:val="center"/>
          </w:tcPr>
          <w:p w14:paraId="340D20DC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noWrap/>
            <w:vAlign w:val="center"/>
            <w:hideMark/>
          </w:tcPr>
          <w:p w14:paraId="76B25669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Meadow</w:t>
            </w:r>
          </w:p>
        </w:tc>
        <w:tc>
          <w:tcPr>
            <w:tcW w:w="1701" w:type="dxa"/>
            <w:noWrap/>
            <w:vAlign w:val="center"/>
            <w:hideMark/>
          </w:tcPr>
          <w:p w14:paraId="32A9E6B7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1 241 645</w:t>
            </w:r>
          </w:p>
        </w:tc>
      </w:tr>
      <w:tr w:rsidR="0048717A" w:rsidRPr="00A041E6" w14:paraId="48087348" w14:textId="77777777" w:rsidTr="00AD3C48">
        <w:trPr>
          <w:trHeight w:val="294"/>
        </w:trPr>
        <w:tc>
          <w:tcPr>
            <w:tcW w:w="3114" w:type="dxa"/>
            <w:noWrap/>
            <w:vAlign w:val="center"/>
          </w:tcPr>
          <w:p w14:paraId="44775245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noWrap/>
            <w:vAlign w:val="center"/>
            <w:hideMark/>
          </w:tcPr>
          <w:p w14:paraId="309BFC1B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Cemetery</w:t>
            </w:r>
          </w:p>
        </w:tc>
        <w:tc>
          <w:tcPr>
            <w:tcW w:w="1701" w:type="dxa"/>
            <w:noWrap/>
            <w:vAlign w:val="center"/>
            <w:hideMark/>
          </w:tcPr>
          <w:p w14:paraId="6B2365E2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611 738</w:t>
            </w:r>
          </w:p>
        </w:tc>
      </w:tr>
      <w:tr w:rsidR="0048717A" w:rsidRPr="00A041E6" w14:paraId="160B5B94" w14:textId="77777777" w:rsidTr="00AD3C48">
        <w:trPr>
          <w:trHeight w:val="294"/>
        </w:trPr>
        <w:tc>
          <w:tcPr>
            <w:tcW w:w="3114" w:type="dxa"/>
            <w:noWrap/>
            <w:vAlign w:val="center"/>
          </w:tcPr>
          <w:p w14:paraId="073B6574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noWrap/>
            <w:vAlign w:val="center"/>
            <w:hideMark/>
          </w:tcPr>
          <w:p w14:paraId="0CAFD3E2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Grass</w:t>
            </w:r>
          </w:p>
        </w:tc>
        <w:tc>
          <w:tcPr>
            <w:tcW w:w="1701" w:type="dxa"/>
            <w:noWrap/>
            <w:vAlign w:val="center"/>
            <w:hideMark/>
          </w:tcPr>
          <w:p w14:paraId="5060362E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469 360</w:t>
            </w:r>
          </w:p>
        </w:tc>
      </w:tr>
      <w:tr w:rsidR="0048717A" w:rsidRPr="00A041E6" w14:paraId="6BCCA903" w14:textId="77777777" w:rsidTr="00AD3C48">
        <w:trPr>
          <w:trHeight w:val="294"/>
        </w:trPr>
        <w:tc>
          <w:tcPr>
            <w:tcW w:w="3114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CC50093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Inland waters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CB3F001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sz w:val="18"/>
                <w:szCs w:val="18"/>
              </w:rPr>
              <w:t>Water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5E0B1FB7" w14:textId="77777777" w:rsidR="0048717A" w:rsidRPr="00A041E6" w:rsidRDefault="0048717A" w:rsidP="00A041E6">
            <w:pPr>
              <w:rPr>
                <w:rFonts w:asciiTheme="majorHAnsi" w:hAnsiTheme="majorHAnsi" w:cstheme="majorBidi"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sz w:val="18"/>
                <w:szCs w:val="18"/>
              </w:rPr>
              <w:t>604 928</w:t>
            </w:r>
          </w:p>
        </w:tc>
      </w:tr>
      <w:tr w:rsidR="0048717A" w:rsidRPr="00A041E6" w14:paraId="52DAAF9E" w14:textId="77777777" w:rsidTr="00AD3C48">
        <w:trPr>
          <w:trHeight w:val="294"/>
        </w:trPr>
        <w:tc>
          <w:tcPr>
            <w:tcW w:w="3114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257CC9C2" w14:textId="77777777" w:rsidR="0048717A" w:rsidRPr="00A041E6" w:rsidRDefault="0048717A" w:rsidP="00A041E6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F54E015" w14:textId="77777777" w:rsidR="0048717A" w:rsidRPr="00A041E6" w:rsidRDefault="0048717A" w:rsidP="00A041E6">
            <w:pPr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A041E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6255FD8" w14:textId="77777777" w:rsidR="0048717A" w:rsidRPr="00A041E6" w:rsidRDefault="0048717A" w:rsidP="00A041E6">
            <w:pPr>
              <w:rPr>
                <w:rFonts w:asciiTheme="majorHAnsi" w:hAnsiTheme="majorHAnsi" w:cstheme="majorBidi"/>
                <w:b/>
                <w:bCs/>
                <w:sz w:val="18"/>
                <w:szCs w:val="18"/>
              </w:rPr>
            </w:pPr>
            <w:r w:rsidRPr="00A041E6">
              <w:rPr>
                <w:rFonts w:asciiTheme="majorHAnsi" w:hAnsiTheme="majorHAnsi" w:cstheme="majorBidi"/>
                <w:b/>
                <w:bCs/>
                <w:sz w:val="18"/>
                <w:szCs w:val="18"/>
              </w:rPr>
              <w:t>136 629 272</w:t>
            </w:r>
          </w:p>
        </w:tc>
      </w:tr>
    </w:tbl>
    <w:p w14:paraId="0523C8F5" w14:textId="77777777" w:rsidR="0048717A" w:rsidRPr="00A041E6" w:rsidRDefault="0048717A" w:rsidP="00A041E6">
      <w:pPr>
        <w:pStyle w:val="berschrift2"/>
      </w:pPr>
    </w:p>
    <w:p w14:paraId="7B7DE226" w14:textId="77777777" w:rsidR="0048717A" w:rsidRPr="00A041E6" w:rsidRDefault="0048717A" w:rsidP="00A041E6">
      <w:pPr>
        <w:spacing w:line="259" w:lineRule="auto"/>
        <w:jc w:val="left"/>
        <w:rPr>
          <w:rFonts w:asciiTheme="majorHAnsi" w:eastAsiaTheme="majorEastAsia" w:hAnsiTheme="majorHAnsi" w:cstheme="majorBidi"/>
          <w:i/>
          <w:color w:val="000000" w:themeColor="text1"/>
          <w:szCs w:val="26"/>
        </w:rPr>
      </w:pPr>
      <w:r w:rsidRPr="00A041E6">
        <w:br w:type="page"/>
      </w:r>
    </w:p>
    <w:p w14:paraId="5BCF7ABE" w14:textId="5DEAF080" w:rsidR="00AD56DD" w:rsidRPr="00A041E6" w:rsidRDefault="00912D9C" w:rsidP="00A041E6">
      <w:pPr>
        <w:pStyle w:val="berschrift2"/>
      </w:pPr>
      <w:r w:rsidRPr="00A041E6">
        <w:lastRenderedPageBreak/>
        <w:t>A.6</w:t>
      </w:r>
      <w:r w:rsidR="00AD56DD" w:rsidRPr="00A041E6">
        <w:t xml:space="preserve">: </w:t>
      </w:r>
      <w:r w:rsidR="00DC0DEC" w:rsidRPr="00A041E6">
        <w:t>Model results (glmms)</w:t>
      </w:r>
    </w:p>
    <w:p w14:paraId="38425E72" w14:textId="06C81333" w:rsidR="00DC0DEC" w:rsidRPr="00A041E6" w:rsidRDefault="00DC0DEC" w:rsidP="00A041E6">
      <w:r w:rsidRPr="00A041E6">
        <w:t>Results of the minimal adequate mod</w:t>
      </w:r>
      <w:r w:rsidR="0008689D" w:rsidRPr="00A041E6">
        <w:t xml:space="preserve">els presented in the manuscript, analyzing bee </w:t>
      </w:r>
      <w:r w:rsidR="002A0D70" w:rsidRPr="00A041E6">
        <w:t>abundance, species richness</w:t>
      </w:r>
      <w:r w:rsidR="0008689D" w:rsidRPr="00A041E6">
        <w:t xml:space="preserve">, and functional dispersion </w:t>
      </w:r>
      <w:r w:rsidR="002A0D70" w:rsidRPr="00A041E6">
        <w:t>of bee communities</w:t>
      </w:r>
      <w:r w:rsidR="0008689D" w:rsidRPr="00A041E6">
        <w:t xml:space="preserve">. </w:t>
      </w:r>
      <w:r w:rsidR="38FF94CE" w:rsidRPr="00A041E6">
        <w:t xml:space="preserve">Variables </w:t>
      </w:r>
      <w:r w:rsidR="001866C7" w:rsidRPr="00A041E6">
        <w:t>indicated</w:t>
      </w:r>
      <w:r w:rsidR="38FF94CE" w:rsidRPr="00A041E6">
        <w:t xml:space="preserve"> by "-” have been excluded by a stepwise backward model selection from </w:t>
      </w:r>
      <w:r w:rsidR="000F23FA">
        <w:t>the full</w:t>
      </w:r>
      <w:r w:rsidR="38FF94CE" w:rsidRPr="00A041E6">
        <w:t xml:space="preserve"> model.</w:t>
      </w:r>
    </w:p>
    <w:tbl>
      <w:tblPr>
        <w:tblW w:w="90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6"/>
        <w:gridCol w:w="750"/>
        <w:gridCol w:w="1103"/>
        <w:gridCol w:w="587"/>
        <w:gridCol w:w="750"/>
        <w:gridCol w:w="860"/>
        <w:gridCol w:w="587"/>
        <w:gridCol w:w="772"/>
        <w:gridCol w:w="860"/>
        <w:gridCol w:w="587"/>
      </w:tblGrid>
      <w:tr w:rsidR="002A0D70" w:rsidRPr="00A041E6" w14:paraId="624A3C8E" w14:textId="77777777" w:rsidTr="002A0D70">
        <w:trPr>
          <w:trHeight w:val="210"/>
        </w:trPr>
        <w:tc>
          <w:tcPr>
            <w:tcW w:w="907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42633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de-DE" w:eastAsia="de-DE"/>
              </w:rPr>
              <w:t>Glmms: Minimal adequate models</w:t>
            </w:r>
          </w:p>
        </w:tc>
      </w:tr>
      <w:tr w:rsidR="002A0D70" w:rsidRPr="00A041E6" w14:paraId="05D48AC6" w14:textId="77777777" w:rsidTr="002A0D70">
        <w:trPr>
          <w:trHeight w:val="210"/>
        </w:trPr>
        <w:tc>
          <w:tcPr>
            <w:tcW w:w="2216" w:type="dxa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501FF1B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 </w:t>
            </w:r>
          </w:p>
        </w:tc>
        <w:tc>
          <w:tcPr>
            <w:tcW w:w="2440" w:type="dxa"/>
            <w:gridSpan w:val="3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000000" w:fill="DDEBF7"/>
            <w:vAlign w:val="center"/>
            <w:hideMark/>
          </w:tcPr>
          <w:p w14:paraId="48A4A1C0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6"/>
                <w:lang w:val="de-DE" w:eastAsia="de-DE"/>
              </w:rPr>
              <w:t>Bee abundance</w:t>
            </w:r>
          </w:p>
        </w:tc>
        <w:tc>
          <w:tcPr>
            <w:tcW w:w="2197" w:type="dxa"/>
            <w:gridSpan w:val="3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000000" w:fill="F2F2F2"/>
            <w:vAlign w:val="center"/>
            <w:hideMark/>
          </w:tcPr>
          <w:p w14:paraId="6EDE0EA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6"/>
                <w:lang w:val="de-DE" w:eastAsia="de-DE"/>
              </w:rPr>
              <w:t>Bee species richness</w:t>
            </w:r>
          </w:p>
        </w:tc>
        <w:tc>
          <w:tcPr>
            <w:tcW w:w="2219" w:type="dxa"/>
            <w:gridSpan w:val="3"/>
            <w:tcBorders>
              <w:top w:val="double" w:sz="6" w:space="0" w:color="000000"/>
              <w:left w:val="nil"/>
              <w:bottom w:val="nil"/>
              <w:right w:val="nil"/>
            </w:tcBorders>
            <w:shd w:val="clear" w:color="000000" w:fill="DDEBF7"/>
            <w:vAlign w:val="center"/>
            <w:hideMark/>
          </w:tcPr>
          <w:p w14:paraId="57E4F695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6"/>
                <w:lang w:val="de-DE" w:eastAsia="de-DE"/>
              </w:rPr>
              <w:t>Functional dispersion</w:t>
            </w:r>
          </w:p>
        </w:tc>
      </w:tr>
      <w:tr w:rsidR="002A0D70" w:rsidRPr="00A041E6" w14:paraId="300EB87D" w14:textId="77777777" w:rsidTr="002A0D70">
        <w:trPr>
          <w:trHeight w:val="210"/>
        </w:trPr>
        <w:tc>
          <w:tcPr>
            <w:tcW w:w="221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2F2F2" w:themeFill="background1" w:themeFillShade="F2"/>
            <w:vAlign w:val="bottom"/>
            <w:hideMark/>
          </w:tcPr>
          <w:p w14:paraId="45DC7CD6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Predictors</w:t>
            </w:r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bottom"/>
            <w:hideMark/>
          </w:tcPr>
          <w:p w14:paraId="36ADEC5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Incidence Rate Ratios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bottom"/>
            <w:hideMark/>
          </w:tcPr>
          <w:p w14:paraId="4950B43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CI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bottom"/>
            <w:hideMark/>
          </w:tcPr>
          <w:p w14:paraId="381DE64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p</w:t>
            </w:r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2F2F2"/>
            <w:vAlign w:val="bottom"/>
            <w:hideMark/>
          </w:tcPr>
          <w:p w14:paraId="6E177B1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Incidence Rate Ratios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2F2F2"/>
            <w:vAlign w:val="bottom"/>
            <w:hideMark/>
          </w:tcPr>
          <w:p w14:paraId="15DA30FF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CI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2F2F2"/>
            <w:vAlign w:val="bottom"/>
            <w:hideMark/>
          </w:tcPr>
          <w:p w14:paraId="6E96620D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p</w:t>
            </w:r>
          </w:p>
        </w:tc>
        <w:tc>
          <w:tcPr>
            <w:tcW w:w="77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bottom"/>
            <w:hideMark/>
          </w:tcPr>
          <w:p w14:paraId="1A3C8E80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Estimates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bottom"/>
            <w:hideMark/>
          </w:tcPr>
          <w:p w14:paraId="20338F0E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CI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bottom"/>
            <w:hideMark/>
          </w:tcPr>
          <w:p w14:paraId="7503DBA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de-DE" w:eastAsia="de-DE"/>
              </w:rPr>
              <w:t>p</w:t>
            </w:r>
          </w:p>
        </w:tc>
      </w:tr>
      <w:tr w:rsidR="002A0D70" w:rsidRPr="00A041E6" w14:paraId="6B75B32A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FC86203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(Intercept)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564D55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3.38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8588887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2.44 – 4.70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477A5F6F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3CAC0E99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1.78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2FB8E54A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1.36 – 2.33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63411C5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3E89130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C16D401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0.01 – 0.10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2CFDD9E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</w:tr>
      <w:tr w:rsidR="002A0D70" w:rsidRPr="00A041E6" w14:paraId="4CBF0014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1D673803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(Intercept)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BDC985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3.38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78CD25DB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2.44 – 4.70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7132441B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306BC24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1.78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310840F5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1.36 – 2.33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24B0CED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DFB23A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1.03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692D36C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1.02 – 1.03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9C59A59" w14:textId="2363B66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</w:p>
        </w:tc>
      </w:tr>
      <w:tr w:rsidR="002A0D70" w:rsidRPr="00A041E6" w14:paraId="1E8DAF18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5672DE80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Year [2020]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FCEA92C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1.58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63CBA34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1.24 – 2.00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2C01FBA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7F8DFD4E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1.33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053B9845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1.06 – 1.65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5A4D3727" w14:textId="565CF70B" w:rsidR="002A0D70" w:rsidRPr="00A041E6" w:rsidRDefault="003B1B0F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 xml:space="preserve"> </w:t>
            </w:r>
            <w:r w:rsidR="002A0D70"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0.012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F49B3D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9848BA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CED817E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</w:tr>
      <w:tr w:rsidR="002A0D70" w:rsidRPr="00A041E6" w14:paraId="7FD26E1C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C82E9E9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Year [2021]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5546059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2.29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100DB80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1.80 – 2.91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8F1749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1211F24A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1.49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5588ADEA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1.19 – 1.86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7784CA3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C4E828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AF1B009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4FB17F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</w:tr>
      <w:tr w:rsidR="002A0D70" w:rsidRPr="00A041E6" w14:paraId="03F4EFE5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46D72826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Vegetation diversity [Shan]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472C1CEF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1.26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25EE295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1.13 – 1.40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D2714DF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2F585EF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6C402427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1.06 – 1.27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73B7D57A" w14:textId="5046F18B" w:rsidR="002A0D70" w:rsidRPr="00A041E6" w:rsidRDefault="003B1B0F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 xml:space="preserve"> </w:t>
            </w:r>
            <w:r w:rsidR="002A0D70"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0.001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E85A1BA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1.70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79A58E1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1.02 – 2.83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7507067" w14:textId="4705799F" w:rsidR="002A0D70" w:rsidRPr="00A041E6" w:rsidRDefault="003B1B0F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 xml:space="preserve"> </w:t>
            </w:r>
            <w:r w:rsidR="002A0D70"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0.041</w:t>
            </w:r>
          </w:p>
        </w:tc>
      </w:tr>
      <w:tr w:rsidR="002A0D70" w:rsidRPr="00A041E6" w14:paraId="3482AB3B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66A3DAD0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(Intercept)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70E475D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52.77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9D4808B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18.45 – 220.41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8543275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412083CD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1.78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176D2C6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1.36 – 2.33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524C8E6E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E010234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7BE6279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0.01 – 0.10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DD4B724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</w:tr>
      <w:tr w:rsidR="002A0D70" w:rsidRPr="00A041E6" w14:paraId="6C503121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13EFD765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(Intercept)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7326F2D0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52.77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83E0D7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18.45 – 220.41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F96C03B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15596DE7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1.78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22DA01EC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1.36 – 2.33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20888DC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1B308D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1.03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C67173E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1.02 – 1.03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9F37805" w14:textId="2DC5C378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</w:p>
        </w:tc>
      </w:tr>
      <w:tr w:rsidR="002A0D70" w:rsidRPr="00A041E6" w14:paraId="0B71770A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5B79AC9B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Bee abundance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5DFAC9E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0EE2255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AA7F729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78C1C964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1.03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3D57F7F1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1.02 – 1.04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72CFA0B4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&lt;0.001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255168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54DD35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5B1A77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</w:tr>
      <w:tr w:rsidR="002A0D70" w:rsidRPr="00A041E6" w14:paraId="15879584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1AF07E12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Distance from center [km]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7213E4D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715FC791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277FD57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503EA93A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0EEEFFE0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01DAEAC7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466D82D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1.03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7240AAC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1.00 – 1.06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5E461C5" w14:textId="3F1E0B43" w:rsidR="002A0D70" w:rsidRPr="00A041E6" w:rsidRDefault="003B1B0F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 xml:space="preserve"> </w:t>
            </w:r>
            <w:r w:rsidR="002A0D70"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0.054</w:t>
            </w:r>
          </w:p>
        </w:tc>
      </w:tr>
      <w:tr w:rsidR="002A0D70" w:rsidRPr="00A041E6" w14:paraId="03996D33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0D7F9F5B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Landscape diversity [Shan]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7411149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4E4FB6FA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32B71A8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14B415E5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5BB8C031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59B1F503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-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B114C6F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2.76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1ADF7B9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1.03 – 7.43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A052CEE" w14:textId="063DB867" w:rsidR="002A0D70" w:rsidRPr="00A041E6" w:rsidRDefault="003B1B0F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 xml:space="preserve"> </w:t>
            </w:r>
            <w:r w:rsidR="002A0D70"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de-DE" w:eastAsia="de-DE"/>
              </w:rPr>
              <w:t>0.044</w:t>
            </w:r>
          </w:p>
        </w:tc>
      </w:tr>
      <w:tr w:rsidR="002A0D70" w:rsidRPr="00A041E6" w14:paraId="34BA7410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2FFEF39E" w14:textId="2F3DE66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Vegetation div.*Landscape div.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2D4C48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-</w:t>
            </w: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784309C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454981AD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-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30009BBF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-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2263B652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665629A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-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288B88C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0.65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21C9446" w14:textId="77777777" w:rsidR="002A0D70" w:rsidRPr="00A041E6" w:rsidRDefault="002A0D70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0.40 – 1.06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D710ADC" w14:textId="73B21925" w:rsidR="002A0D70" w:rsidRPr="00A041E6" w:rsidRDefault="003B1B0F" w:rsidP="00A041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 xml:space="preserve"> </w:t>
            </w:r>
            <w:r w:rsidR="002A0D70"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0.084</w:t>
            </w:r>
          </w:p>
        </w:tc>
      </w:tr>
      <w:tr w:rsidR="002A0D70" w:rsidRPr="00A041E6" w14:paraId="4A470F8B" w14:textId="77777777" w:rsidTr="002A0D70">
        <w:trPr>
          <w:trHeight w:val="203"/>
        </w:trPr>
        <w:tc>
          <w:tcPr>
            <w:tcW w:w="9072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bottom"/>
            <w:hideMark/>
          </w:tcPr>
          <w:p w14:paraId="700350FE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de-DE"/>
              </w:rPr>
              <w:t>Random Effects</w:t>
            </w:r>
          </w:p>
        </w:tc>
      </w:tr>
      <w:tr w:rsidR="002A0D70" w:rsidRPr="00A041E6" w14:paraId="06574456" w14:textId="77777777" w:rsidTr="002A0D70">
        <w:trPr>
          <w:trHeight w:val="231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232C174C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σ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perscript"/>
                <w:lang w:eastAsia="de-DE"/>
              </w:rPr>
              <w:t>2</w:t>
            </w:r>
          </w:p>
        </w:tc>
        <w:tc>
          <w:tcPr>
            <w:tcW w:w="24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D86833E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0.41</w:t>
            </w:r>
          </w:p>
        </w:tc>
        <w:tc>
          <w:tcPr>
            <w:tcW w:w="21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5C65CA0C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sz w:val="16"/>
                <w:szCs w:val="16"/>
                <w:lang w:eastAsia="de-DE"/>
              </w:rPr>
              <w:t>0.25</w:t>
            </w:r>
          </w:p>
        </w:tc>
        <w:tc>
          <w:tcPr>
            <w:tcW w:w="2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4805172F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0.16</w:t>
            </w:r>
          </w:p>
        </w:tc>
      </w:tr>
      <w:tr w:rsidR="002A0D70" w:rsidRPr="00A041E6" w14:paraId="59AF641E" w14:textId="77777777" w:rsidTr="002A0D70">
        <w:trPr>
          <w:trHeight w:val="231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5CE55E0C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τ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bscript"/>
                <w:lang w:eastAsia="de-DE"/>
              </w:rPr>
              <w:t>00</w:t>
            </w:r>
          </w:p>
        </w:tc>
        <w:tc>
          <w:tcPr>
            <w:tcW w:w="24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6655E526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 xml:space="preserve">0.17 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bscript"/>
                <w:lang w:eastAsia="de-DE"/>
              </w:rPr>
              <w:t>rplot</w:t>
            </w:r>
          </w:p>
        </w:tc>
        <w:tc>
          <w:tcPr>
            <w:tcW w:w="21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0844C723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sz w:val="16"/>
                <w:szCs w:val="16"/>
                <w:lang w:eastAsia="de-DE"/>
              </w:rPr>
              <w:t xml:space="preserve">0.01 </w:t>
            </w:r>
            <w:r w:rsidRPr="00A041E6">
              <w:rPr>
                <w:rFonts w:ascii="Calibri" w:eastAsia="Times New Roman" w:hAnsi="Calibri" w:cs="Calibri"/>
                <w:sz w:val="16"/>
                <w:szCs w:val="16"/>
                <w:vertAlign w:val="subscript"/>
                <w:lang w:eastAsia="de-DE"/>
              </w:rPr>
              <w:t>rplot</w:t>
            </w:r>
          </w:p>
        </w:tc>
        <w:tc>
          <w:tcPr>
            <w:tcW w:w="2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51984582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 xml:space="preserve">0.00 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bscript"/>
                <w:lang w:eastAsia="de-DE"/>
              </w:rPr>
              <w:t>rplot</w:t>
            </w:r>
          </w:p>
        </w:tc>
      </w:tr>
      <w:tr w:rsidR="002A0D70" w:rsidRPr="00A041E6" w14:paraId="09DD232E" w14:textId="77777777" w:rsidTr="002A0D70">
        <w:trPr>
          <w:trHeight w:val="203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8A0AF36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de-DE"/>
              </w:rPr>
              <w:t>ICC</w:t>
            </w:r>
          </w:p>
        </w:tc>
        <w:tc>
          <w:tcPr>
            <w:tcW w:w="24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076E7C11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0.29</w:t>
            </w:r>
          </w:p>
        </w:tc>
        <w:tc>
          <w:tcPr>
            <w:tcW w:w="21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349A5CA9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  <w:t>0.01</w:t>
            </w:r>
          </w:p>
        </w:tc>
        <w:tc>
          <w:tcPr>
            <w:tcW w:w="2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0E199FC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0.02</w:t>
            </w:r>
          </w:p>
        </w:tc>
      </w:tr>
      <w:tr w:rsidR="002A0D70" w:rsidRPr="00A041E6" w14:paraId="695A2085" w14:textId="77777777" w:rsidTr="002A0D70">
        <w:trPr>
          <w:trHeight w:val="231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039B4BE5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N</w:t>
            </w:r>
          </w:p>
        </w:tc>
        <w:tc>
          <w:tcPr>
            <w:tcW w:w="2440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hideMark/>
          </w:tcPr>
          <w:p w14:paraId="77BB3BCC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26 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bscript"/>
                <w:lang w:val="de-DE" w:eastAsia="de-DE"/>
              </w:rPr>
              <w:t>rplot</w:t>
            </w:r>
          </w:p>
        </w:tc>
        <w:tc>
          <w:tcPr>
            <w:tcW w:w="2197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2F2F2"/>
            <w:hideMark/>
          </w:tcPr>
          <w:p w14:paraId="64F1F65F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  <w:t xml:space="preserve">26 </w:t>
            </w:r>
            <w:r w:rsidRPr="00A041E6">
              <w:rPr>
                <w:rFonts w:ascii="Calibri" w:eastAsia="Times New Roman" w:hAnsi="Calibri" w:cs="Calibri"/>
                <w:sz w:val="16"/>
                <w:szCs w:val="16"/>
                <w:vertAlign w:val="subscript"/>
                <w:lang w:val="de-DE" w:eastAsia="de-DE"/>
              </w:rPr>
              <w:t>rplot</w:t>
            </w:r>
          </w:p>
        </w:tc>
        <w:tc>
          <w:tcPr>
            <w:tcW w:w="2219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hideMark/>
          </w:tcPr>
          <w:p w14:paraId="31857EB1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26 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bscript"/>
                <w:lang w:val="de-DE" w:eastAsia="de-DE"/>
              </w:rPr>
              <w:t>rplot</w:t>
            </w:r>
          </w:p>
        </w:tc>
      </w:tr>
      <w:tr w:rsidR="002A0D70" w:rsidRPr="00A041E6" w14:paraId="7458FA4B" w14:textId="77777777" w:rsidTr="002A0D70">
        <w:trPr>
          <w:trHeight w:val="203"/>
        </w:trPr>
        <w:tc>
          <w:tcPr>
            <w:tcW w:w="221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419E6E73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Observations</w:t>
            </w:r>
          </w:p>
        </w:tc>
        <w:tc>
          <w:tcPr>
            <w:tcW w:w="2440" w:type="dxa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76000D56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197</w:t>
            </w:r>
          </w:p>
        </w:tc>
        <w:tc>
          <w:tcPr>
            <w:tcW w:w="2197" w:type="dxa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7B0C9B18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  <w:t>197</w:t>
            </w:r>
          </w:p>
        </w:tc>
        <w:tc>
          <w:tcPr>
            <w:tcW w:w="2219" w:type="dxa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2DA6D57D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197</w:t>
            </w:r>
          </w:p>
        </w:tc>
      </w:tr>
      <w:tr w:rsidR="002A0D70" w:rsidRPr="00A041E6" w14:paraId="4DA10B34" w14:textId="77777777" w:rsidTr="002A0D70">
        <w:trPr>
          <w:trHeight w:val="231"/>
        </w:trPr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1486FFF1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Marginal R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perscript"/>
                <w:lang w:val="de-DE" w:eastAsia="de-DE"/>
              </w:rPr>
              <w:t>2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 xml:space="preserve"> / Conditional R</w:t>
            </w: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vertAlign w:val="superscript"/>
                <w:lang w:val="de-DE" w:eastAsia="de-DE"/>
              </w:rPr>
              <w:t>2</w:t>
            </w:r>
          </w:p>
        </w:tc>
        <w:tc>
          <w:tcPr>
            <w:tcW w:w="24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1A157B39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0.164 / 0.407</w:t>
            </w:r>
          </w:p>
        </w:tc>
        <w:tc>
          <w:tcPr>
            <w:tcW w:w="21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hideMark/>
          </w:tcPr>
          <w:p w14:paraId="4524F5CD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sz w:val="16"/>
                <w:szCs w:val="16"/>
                <w:lang w:val="de-DE" w:eastAsia="de-DE"/>
              </w:rPr>
              <w:t>0.206 / 0.261</w:t>
            </w:r>
          </w:p>
        </w:tc>
        <w:tc>
          <w:tcPr>
            <w:tcW w:w="2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hideMark/>
          </w:tcPr>
          <w:p w14:paraId="35F686E0" w14:textId="77777777" w:rsidR="002A0D70" w:rsidRPr="00A041E6" w:rsidRDefault="002A0D70" w:rsidP="00A041E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</w:pPr>
            <w:r w:rsidRPr="00A041E6">
              <w:rPr>
                <w:rFonts w:ascii="Calibri" w:eastAsia="Times New Roman" w:hAnsi="Calibri" w:cs="Calibri"/>
                <w:color w:val="000000"/>
                <w:sz w:val="16"/>
                <w:szCs w:val="16"/>
                <w:lang w:val="de-DE" w:eastAsia="de-DE"/>
              </w:rPr>
              <w:t>0.126 / 0.144</w:t>
            </w:r>
          </w:p>
        </w:tc>
      </w:tr>
    </w:tbl>
    <w:p w14:paraId="1D52EA4B" w14:textId="77777777" w:rsidR="00551E2B" w:rsidRPr="00A041E6" w:rsidRDefault="00551E2B" w:rsidP="00A041E6">
      <w:pPr>
        <w:spacing w:line="259" w:lineRule="auto"/>
        <w:jc w:val="left"/>
      </w:pPr>
    </w:p>
    <w:p w14:paraId="039D718F" w14:textId="77777777" w:rsidR="00551E2B" w:rsidRPr="00A041E6" w:rsidRDefault="00551E2B" w:rsidP="00A041E6">
      <w:pPr>
        <w:spacing w:line="259" w:lineRule="auto"/>
        <w:jc w:val="left"/>
      </w:pPr>
      <w:r w:rsidRPr="00A041E6">
        <w:br w:type="page"/>
      </w:r>
    </w:p>
    <w:p w14:paraId="0040324F" w14:textId="01339C4C" w:rsidR="00FB3C9D" w:rsidRPr="00A041E6" w:rsidRDefault="007F3B9E" w:rsidP="00A041E6">
      <w:pPr>
        <w:pStyle w:val="berschrift2"/>
      </w:pPr>
      <w:r w:rsidRPr="00A041E6">
        <w:lastRenderedPageBreak/>
        <w:t>A.</w:t>
      </w:r>
      <w:r w:rsidR="009068FE" w:rsidRPr="00A041E6">
        <w:t>7</w:t>
      </w:r>
      <w:r w:rsidRPr="00A041E6">
        <w:t>: Total results of the generalize</w:t>
      </w:r>
      <w:r w:rsidR="00E81689" w:rsidRPr="00A041E6">
        <w:t>d linear latent variable model</w:t>
      </w:r>
    </w:p>
    <w:p w14:paraId="49DDC33C" w14:textId="1A732837" w:rsidR="007F3B9E" w:rsidRPr="00A041E6" w:rsidRDefault="007F3B9E" w:rsidP="00A041E6">
      <w:r w:rsidRPr="00A041E6">
        <w:t xml:space="preserve">All tested interactions are shown on the y-axis. Solid dots represent point estimates of </w:t>
      </w:r>
      <w:r w:rsidR="00A041E6" w:rsidRPr="00A041E6">
        <w:t xml:space="preserve">the fourth corner analysis coefficients, and dashed lines represent </w:t>
      </w:r>
      <w:r w:rsidRPr="00A041E6">
        <w:t xml:space="preserve">their 95% confidence intervals. Interactions are significant when confidence </w:t>
      </w:r>
      <w:r w:rsidR="00060FD8" w:rsidRPr="00A041E6">
        <w:t>intervals</w:t>
      </w:r>
      <w:r w:rsidRPr="00A041E6">
        <w:t xml:space="preserve"> do not include zero, indicated with black dots</w:t>
      </w:r>
      <w:r w:rsidR="00A041E6" w:rsidRPr="00A041E6">
        <w:t>; otherwise</w:t>
      </w:r>
      <w:r w:rsidR="000F23FA">
        <w:t xml:space="preserve"> gra</w:t>
      </w:r>
      <w:r w:rsidRPr="00A041E6">
        <w:t>y.</w:t>
      </w:r>
      <w:r w:rsidR="0061067F" w:rsidRPr="00A041E6">
        <w:t xml:space="preserve"> Abbreviations: div</w:t>
      </w:r>
      <w:r w:rsidR="009202A2" w:rsidRPr="00A041E6">
        <w:t xml:space="preserve">.: </w:t>
      </w:r>
      <w:r w:rsidR="000F23FA">
        <w:t>diversity; p/a</w:t>
      </w:r>
      <w:bookmarkStart w:id="0" w:name="_GoBack"/>
      <w:bookmarkEnd w:id="0"/>
      <w:r w:rsidR="009202A2" w:rsidRPr="00A041E6">
        <w:t>: p</w:t>
      </w:r>
      <w:r w:rsidR="0061067F" w:rsidRPr="00A041E6">
        <w:t>erimeter area ratio.</w:t>
      </w:r>
    </w:p>
    <w:p w14:paraId="34CE0A41" w14:textId="46927873" w:rsidR="007F3B9E" w:rsidRDefault="000F23FA" w:rsidP="00A041E6">
      <w:r w:rsidRPr="000F23FA">
        <w:rPr>
          <w:noProof/>
          <w:lang w:val="de-DE" w:eastAsia="de-DE"/>
        </w:rPr>
        <w:drawing>
          <wp:inline distT="0" distB="0" distL="0" distR="0" wp14:anchorId="20C66235" wp14:editId="100C313A">
            <wp:extent cx="5760720" cy="4320731"/>
            <wp:effectExtent l="0" t="0" r="0" b="3810"/>
            <wp:docPr id="1" name="Grafik 1" descr="C:\Users\Simon Dietzel\LRZ Sync+Share\R\traits\output\publication\4th_corner_append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 Dietzel\LRZ Sync+Share\R\traits\output\publication\4th_corner_appendix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F3C5" w14:textId="77777777" w:rsidR="007F3B9E" w:rsidRPr="00E95282" w:rsidRDefault="007F3B9E" w:rsidP="00A041E6"/>
    <w:p w14:paraId="6D98A12B" w14:textId="77777777" w:rsidR="00551E2B" w:rsidRDefault="00551E2B" w:rsidP="00A041E6"/>
    <w:sectPr w:rsidR="00551E2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B6074E6" w16cex:dateUtc="2023-09-19T09:00:05.588Z"/>
  <w16cex:commentExtensible w16cex:durableId="2561B44F" w16cex:dateUtc="2023-09-19T09:00:34.229Z"/>
  <w16cex:commentExtensible w16cex:durableId="1EFA8401" w16cex:dateUtc="2023-09-19T09:01:07.896Z"/>
  <w16cex:commentExtensible w16cex:durableId="33FA291C" w16cex:dateUtc="2023-09-19T09:04:38.031Z"/>
  <w16cex:commentExtensible w16cex:durableId="2CFC54DD" w16cex:dateUtc="2023-11-20T10:58:13.119Z"/>
  <w16cex:commentExtensible w16cex:durableId="7A1DE46B" w16cex:dateUtc="2023-11-20T14:57:47.374Z"/>
  <w16cex:commentExtensible w16cex:durableId="7FE4E1D2" w16cex:dateUtc="2023-12-01T15:54:03.758Z"/>
  <w16cex:commentExtensible w16cex:durableId="17E04FC7" w16cex:dateUtc="2023-12-01T16:44:39.428Z"/>
  <w16cex:commentExtensible w16cex:durableId="3C23F1EF" w16cex:dateUtc="2023-12-04T13:27:58.27Z"/>
  <w16cex:commentExtensible w16cex:durableId="34C032C5" w16cex:dateUtc="2023-12-04T13:28:59.833Z"/>
  <w16cex:commentExtensible w16cex:durableId="25DEC6CC" w16cex:dateUtc="2023-12-04T13:29:39.454Z"/>
  <w16cex:commentExtensible w16cex:durableId="71D91C44" w16cex:dateUtc="2023-12-04T13:31:57.183Z"/>
  <w16cex:commentExtensible w16cex:durableId="1DD74CD4" w16cex:dateUtc="2023-12-04T13:32:55.59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CE32CF6" w16cid:durableId="0B6074E6"/>
  <w16cid:commentId w16cid:paraId="0CF0516D" w16cid:durableId="2561B44F"/>
  <w16cid:commentId w16cid:paraId="6566F7F8" w16cid:durableId="1EFA8401"/>
  <w16cid:commentId w16cid:paraId="16E4CA8D" w16cid:durableId="33FA291C"/>
  <w16cid:commentId w16cid:paraId="64C17851" w16cid:durableId="2CFC54DD"/>
  <w16cid:commentId w16cid:paraId="70EA8D91" w16cid:durableId="7A1DE46B"/>
  <w16cid:commentId w16cid:paraId="090543E9" w16cid:durableId="7FE4E1D2"/>
  <w16cid:commentId w16cid:paraId="0BF833FC" w16cid:durableId="17E04FC7"/>
  <w16cid:commentId w16cid:paraId="38A1DAFD" w16cid:durableId="3C23F1EF"/>
  <w16cid:commentId w16cid:paraId="19B1550B" w16cid:durableId="34C032C5"/>
  <w16cid:commentId w16cid:paraId="60ECB311" w16cid:durableId="25DEC6CC"/>
  <w16cid:commentId w16cid:paraId="31CB8CA9" w16cid:durableId="71D91C44"/>
  <w16cid:commentId w16cid:paraId="3D0195C2" w16cid:durableId="1DD74CD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9E3696" w14:textId="77777777" w:rsidR="001F6A28" w:rsidRDefault="001F6A28" w:rsidP="00E81689">
      <w:pPr>
        <w:spacing w:after="0"/>
      </w:pPr>
      <w:r>
        <w:separator/>
      </w:r>
    </w:p>
  </w:endnote>
  <w:endnote w:type="continuationSeparator" w:id="0">
    <w:p w14:paraId="0D22ECA1" w14:textId="77777777" w:rsidR="001F6A28" w:rsidRDefault="001F6A28" w:rsidP="00E816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DE523C" w14:textId="77777777" w:rsidR="00551E2B" w:rsidRDefault="00551E2B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0928102"/>
      <w:docPartObj>
        <w:docPartGallery w:val="Page Numbers (Bottom of Page)"/>
        <w:docPartUnique/>
      </w:docPartObj>
    </w:sdtPr>
    <w:sdtEndPr/>
    <w:sdtContent>
      <w:p w14:paraId="407CE2FB" w14:textId="1DE3418A" w:rsidR="00551E2B" w:rsidRDefault="00551E2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CA0" w:rsidRPr="00560CA0">
          <w:rPr>
            <w:noProof/>
            <w:lang w:val="de-DE"/>
          </w:rPr>
          <w:t>8</w:t>
        </w:r>
        <w:r>
          <w:fldChar w:fldCharType="end"/>
        </w:r>
      </w:p>
    </w:sdtContent>
  </w:sdt>
  <w:p w14:paraId="08CE6F91" w14:textId="77777777" w:rsidR="00551E2B" w:rsidRDefault="00551E2B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FFD37" w14:textId="77777777" w:rsidR="00551E2B" w:rsidRDefault="00551E2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2D3573" w14:textId="77777777" w:rsidR="001F6A28" w:rsidRDefault="001F6A28" w:rsidP="00E81689">
      <w:pPr>
        <w:spacing w:after="0"/>
      </w:pPr>
      <w:r>
        <w:separator/>
      </w:r>
    </w:p>
  </w:footnote>
  <w:footnote w:type="continuationSeparator" w:id="0">
    <w:p w14:paraId="00966B2C" w14:textId="77777777" w:rsidR="001F6A28" w:rsidRDefault="001F6A28" w:rsidP="00E8168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97CC1D" w14:textId="77777777" w:rsidR="00551E2B" w:rsidRDefault="00551E2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46DB82" w14:textId="77777777" w:rsidR="00551E2B" w:rsidRDefault="00551E2B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699379" w14:textId="77777777" w:rsidR="00551E2B" w:rsidRDefault="00551E2B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B9E"/>
    <w:rsid w:val="00052CA8"/>
    <w:rsid w:val="0005435B"/>
    <w:rsid w:val="0006076F"/>
    <w:rsid w:val="00060FD8"/>
    <w:rsid w:val="0008689D"/>
    <w:rsid w:val="000F23FA"/>
    <w:rsid w:val="000F5BC0"/>
    <w:rsid w:val="00104E20"/>
    <w:rsid w:val="00112D35"/>
    <w:rsid w:val="001866C7"/>
    <w:rsid w:val="001F6A28"/>
    <w:rsid w:val="00255042"/>
    <w:rsid w:val="00264F2D"/>
    <w:rsid w:val="002A0D70"/>
    <w:rsid w:val="002A5DC2"/>
    <w:rsid w:val="00323A19"/>
    <w:rsid w:val="003705FA"/>
    <w:rsid w:val="003B1B0F"/>
    <w:rsid w:val="003D1EB7"/>
    <w:rsid w:val="003F0320"/>
    <w:rsid w:val="00401D87"/>
    <w:rsid w:val="0048717A"/>
    <w:rsid w:val="00551E2B"/>
    <w:rsid w:val="00560CA0"/>
    <w:rsid w:val="0061067F"/>
    <w:rsid w:val="006D5DDC"/>
    <w:rsid w:val="006F1F9F"/>
    <w:rsid w:val="007625C7"/>
    <w:rsid w:val="007935FD"/>
    <w:rsid w:val="007D636C"/>
    <w:rsid w:val="007F3B9E"/>
    <w:rsid w:val="00867EBC"/>
    <w:rsid w:val="00885E51"/>
    <w:rsid w:val="008B2F7D"/>
    <w:rsid w:val="009008C4"/>
    <w:rsid w:val="009068FE"/>
    <w:rsid w:val="00912D9C"/>
    <w:rsid w:val="009202A2"/>
    <w:rsid w:val="00932580"/>
    <w:rsid w:val="0093322F"/>
    <w:rsid w:val="00992C05"/>
    <w:rsid w:val="009E2B5E"/>
    <w:rsid w:val="00A041E6"/>
    <w:rsid w:val="00AD56DD"/>
    <w:rsid w:val="00B56003"/>
    <w:rsid w:val="00B66B2D"/>
    <w:rsid w:val="00BA53F7"/>
    <w:rsid w:val="00BB41F0"/>
    <w:rsid w:val="00BE184C"/>
    <w:rsid w:val="00C14830"/>
    <w:rsid w:val="00D12B88"/>
    <w:rsid w:val="00D375D6"/>
    <w:rsid w:val="00D50ECB"/>
    <w:rsid w:val="00D95E07"/>
    <w:rsid w:val="00DC0DEC"/>
    <w:rsid w:val="00E008EC"/>
    <w:rsid w:val="00E81689"/>
    <w:rsid w:val="00EC6785"/>
    <w:rsid w:val="00FB3C9D"/>
    <w:rsid w:val="00FC7A39"/>
    <w:rsid w:val="00FF1AC2"/>
    <w:rsid w:val="04E6C467"/>
    <w:rsid w:val="06E6137D"/>
    <w:rsid w:val="0B2E9401"/>
    <w:rsid w:val="0C4BC618"/>
    <w:rsid w:val="0D9033DB"/>
    <w:rsid w:val="0E4B31C4"/>
    <w:rsid w:val="0EFC14E2"/>
    <w:rsid w:val="13D5DF7A"/>
    <w:rsid w:val="14C005F6"/>
    <w:rsid w:val="163AE1DE"/>
    <w:rsid w:val="16749A0D"/>
    <w:rsid w:val="1719CDAB"/>
    <w:rsid w:val="17B60B47"/>
    <w:rsid w:val="1B26C377"/>
    <w:rsid w:val="1DCC3265"/>
    <w:rsid w:val="1DFD4412"/>
    <w:rsid w:val="1EF60E55"/>
    <w:rsid w:val="1FFA349A"/>
    <w:rsid w:val="2103D327"/>
    <w:rsid w:val="21E2C7F8"/>
    <w:rsid w:val="245DC483"/>
    <w:rsid w:val="2503A507"/>
    <w:rsid w:val="289D5824"/>
    <w:rsid w:val="28D37E1E"/>
    <w:rsid w:val="2A918D10"/>
    <w:rsid w:val="2BBB0000"/>
    <w:rsid w:val="2CD71402"/>
    <w:rsid w:val="2DF3BBA6"/>
    <w:rsid w:val="31B4164B"/>
    <w:rsid w:val="334FE6AC"/>
    <w:rsid w:val="33D04E23"/>
    <w:rsid w:val="34F2AC1D"/>
    <w:rsid w:val="35489F73"/>
    <w:rsid w:val="376253DA"/>
    <w:rsid w:val="37BB868E"/>
    <w:rsid w:val="38FF94CE"/>
    <w:rsid w:val="3B2C5778"/>
    <w:rsid w:val="3B493869"/>
    <w:rsid w:val="3FCD57B4"/>
    <w:rsid w:val="3FEC4E53"/>
    <w:rsid w:val="4067B9E7"/>
    <w:rsid w:val="40E0D7CC"/>
    <w:rsid w:val="41DC88DF"/>
    <w:rsid w:val="42B22E9A"/>
    <w:rsid w:val="448937B7"/>
    <w:rsid w:val="44CECE0B"/>
    <w:rsid w:val="45B32575"/>
    <w:rsid w:val="463C4192"/>
    <w:rsid w:val="4641DF35"/>
    <w:rsid w:val="469E7605"/>
    <w:rsid w:val="494264E3"/>
    <w:rsid w:val="4A387EB7"/>
    <w:rsid w:val="4A4FDE2A"/>
    <w:rsid w:val="4BCDB630"/>
    <w:rsid w:val="4D265FA7"/>
    <w:rsid w:val="4D847E0F"/>
    <w:rsid w:val="4F6B2CCF"/>
    <w:rsid w:val="51274770"/>
    <w:rsid w:val="521B01C4"/>
    <w:rsid w:val="5352A291"/>
    <w:rsid w:val="54324067"/>
    <w:rsid w:val="5491E2B3"/>
    <w:rsid w:val="56DB274C"/>
    <w:rsid w:val="5A441207"/>
    <w:rsid w:val="5B711DCF"/>
    <w:rsid w:val="5EBD0585"/>
    <w:rsid w:val="5F5FE437"/>
    <w:rsid w:val="64347625"/>
    <w:rsid w:val="6503220F"/>
    <w:rsid w:val="66EB76F3"/>
    <w:rsid w:val="677B01B3"/>
    <w:rsid w:val="67DB03B8"/>
    <w:rsid w:val="67E794C5"/>
    <w:rsid w:val="6AA2A7C5"/>
    <w:rsid w:val="6AB2A275"/>
    <w:rsid w:val="6B588F54"/>
    <w:rsid w:val="6CA78AEA"/>
    <w:rsid w:val="6F092AA5"/>
    <w:rsid w:val="6F9E6470"/>
    <w:rsid w:val="7135598C"/>
    <w:rsid w:val="723A1DCB"/>
    <w:rsid w:val="72BCDCD5"/>
    <w:rsid w:val="758AE3C5"/>
    <w:rsid w:val="76C1EEF5"/>
    <w:rsid w:val="777046D7"/>
    <w:rsid w:val="78D42E1C"/>
    <w:rsid w:val="7C4CBFE7"/>
    <w:rsid w:val="7E198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6A9D917"/>
  <w15:chartTrackingRefBased/>
  <w15:docId w15:val="{8FF7DEB3-3056-47BB-B20E-79F95063C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E184C"/>
    <w:pPr>
      <w:spacing w:line="288" w:lineRule="auto"/>
      <w:jc w:val="both"/>
    </w:pPr>
    <w:rPr>
      <w:rFonts w:ascii="Calibri Light" w:hAnsi="Calibri Light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F3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06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D1E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F3B9E"/>
    <w:rPr>
      <w:rFonts w:asciiTheme="majorHAnsi" w:eastAsiaTheme="majorEastAsia" w:hAnsiTheme="majorHAnsi" w:cstheme="majorBidi"/>
      <w:b/>
      <w:sz w:val="24"/>
      <w:szCs w:val="32"/>
      <w:lang w:val="en-US"/>
    </w:rPr>
  </w:style>
  <w:style w:type="table" w:styleId="Tabellenraster">
    <w:name w:val="Table Grid"/>
    <w:basedOn w:val="NormaleTabelle"/>
    <w:uiPriority w:val="39"/>
    <w:rsid w:val="00FB3C9D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61067F"/>
    <w:rPr>
      <w:rFonts w:asciiTheme="majorHAnsi" w:eastAsiaTheme="majorEastAsia" w:hAnsiTheme="majorHAnsi" w:cstheme="majorBidi"/>
      <w:i/>
      <w:color w:val="000000" w:themeColor="text1"/>
      <w:szCs w:val="26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E81689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E81689"/>
    <w:rPr>
      <w:rFonts w:ascii="Calibri Light" w:hAnsi="Calibri Light"/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E81689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E81689"/>
    <w:rPr>
      <w:rFonts w:ascii="Calibri Light" w:hAnsi="Calibri Light"/>
      <w:lang w:val="en-US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rFonts w:ascii="Calibri Light" w:hAnsi="Calibri Light"/>
      <w:sz w:val="20"/>
      <w:szCs w:val="20"/>
      <w:lang w:val="en-US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1067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1067F"/>
    <w:rPr>
      <w:rFonts w:ascii="Segoe UI" w:hAnsi="Segoe UI" w:cs="Segoe UI"/>
      <w:sz w:val="18"/>
      <w:szCs w:val="18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D1E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2b16abb1cbdd45ab" Type="http://schemas.microsoft.com/office/2016/09/relationships/commentsIds" Target="commentsId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4c25acc1814340ed" Type="http://schemas.microsoft.com/office/2018/08/relationships/commentsExtensible" Target="commentsExtensi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859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Dietzel</dc:creator>
  <cp:keywords/>
  <dc:description/>
  <cp:lastModifiedBy>Simon Dietzel</cp:lastModifiedBy>
  <cp:revision>2</cp:revision>
  <dcterms:created xsi:type="dcterms:W3CDTF">2024-02-05T11:36:00Z</dcterms:created>
  <dcterms:modified xsi:type="dcterms:W3CDTF">2024-02-05T11:36:00Z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255a964c50b0315faf1236c143d89ac01810d5ddfc60bbccdf66e475cccd95bf</vt:lpwstr>
  </property>
</Properties>
</file>