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AF" w:rsidRPr="009735AF" w:rsidRDefault="009735AF" w:rsidP="009735AF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r w:rsidRPr="009735A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反射和折射</w:t>
      </w:r>
      <w:r w:rsidRPr="009735A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9735A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斯涅耳定律</w:t>
      </w:r>
    </w:p>
    <w:p w:rsidR="009735AF" w:rsidRPr="009735AF" w:rsidRDefault="009735AF" w:rsidP="009735AF">
      <w:pPr>
        <w:snapToGrid w:val="0"/>
        <w:jc w:val="right"/>
        <w:rPr>
          <w:rFonts w:ascii="Times New Roman" w:eastAsia="宋体" w:hAnsi="Times New Roman" w:cs="Times New Roman" w:hint="eastAsia"/>
          <w:sz w:val="16"/>
          <w:szCs w:val="16"/>
        </w:rPr>
      </w:pPr>
      <w:r w:rsidRPr="009735AF">
        <w:rPr>
          <w:rFonts w:ascii="Times New Roman" w:eastAsia="宋体" w:hAnsi="Times New Roman" w:cs="Times New Roman" w:hint="eastAsia"/>
          <w:sz w:val="16"/>
          <w:szCs w:val="16"/>
        </w:rPr>
        <w:t>2015/12/18</w:t>
      </w:r>
    </w:p>
    <w:p w:rsidR="009735AF" w:rsidRPr="009735AF" w:rsidRDefault="009735AF" w:rsidP="009735AF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9735AF" w:rsidRPr="009735AF" w:rsidRDefault="009735AF" w:rsidP="009735AF">
      <w:pPr>
        <w:snapToGrid w:val="0"/>
        <w:rPr>
          <w:rFonts w:ascii="Times New Roman" w:eastAsia="宋体" w:hAnsi="Times New Roman" w:cs="Times New Roman"/>
          <w:sz w:val="24"/>
        </w:rPr>
      </w:pPr>
      <w:r w:rsidRPr="009735AF">
        <w:rPr>
          <w:rFonts w:ascii="Times New Roman" w:eastAsia="宋体" w:hAnsi="Times New Roman" w:cs="Times New Roman" w:hint="eastAsia"/>
          <w:sz w:val="24"/>
        </w:rPr>
        <w:t>(</w:t>
      </w:r>
      <w:r w:rsidRPr="009735AF">
        <w:rPr>
          <w:rFonts w:ascii="Times New Roman" w:eastAsia="宋体" w:hAnsi="Times New Roman" w:cs="Times New Roman" w:hint="eastAsia"/>
          <w:sz w:val="24"/>
        </w:rPr>
        <w:t>未完成</w:t>
      </w:r>
      <w:r w:rsidRPr="009735AF">
        <w:rPr>
          <w:rFonts w:ascii="Times New Roman" w:eastAsia="宋体" w:hAnsi="Times New Roman" w:cs="Times New Roman" w:hint="eastAsia"/>
          <w:sz w:val="24"/>
        </w:rPr>
        <w:t>)</w:t>
      </w:r>
    </w:p>
    <w:p w:rsidR="009735AF" w:rsidRPr="009735AF" w:rsidRDefault="009735AF" w:rsidP="009735AF">
      <w:pPr>
        <w:rPr>
          <w:rFonts w:ascii="Times New Roman" w:eastAsia="宋体" w:hAnsi="Times New Roman" w:cs="Times New Roman"/>
          <w:sz w:val="24"/>
        </w:rPr>
      </w:pPr>
      <w:r w:rsidRPr="009735AF">
        <w:rPr>
          <w:rFonts w:ascii="Times New Roman" w:eastAsia="宋体" w:hAnsi="Times New Roman" w:cs="Times New Roman"/>
          <w:sz w:val="24"/>
        </w:rPr>
        <w:t xml:space="preserve">1. </w:t>
      </w:r>
      <w:r w:rsidRPr="009735AF">
        <w:rPr>
          <w:rFonts w:ascii="Times New Roman" w:eastAsia="宋体" w:hAnsi="Times New Roman" w:cs="Times New Roman" w:hint="eastAsia"/>
          <w:sz w:val="24"/>
        </w:rPr>
        <w:t>首先证明</w:t>
      </w:r>
      <w:r w:rsidRPr="009735AF">
        <w:rPr>
          <w:rFonts w:ascii="Times New Roman" w:eastAsia="宋体" w:hAnsi="Times New Roman" w:cs="Times New Roman"/>
          <w:position w:val="-12"/>
          <w:sz w:val="24"/>
        </w:rPr>
        <w:object w:dxaOrig="2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5.85pt;height:21.3pt" o:ole="">
            <v:imagedata r:id="rId6" o:title=""/>
          </v:shape>
          <o:OLEObject Type="Embed" ProgID="Equation.DSMT4" ShapeID="_x0000_i1031" DrawAspect="Content" ObjectID="_1512854458" r:id="rId7"/>
        </w:object>
      </w:r>
      <w:r w:rsidRPr="009735AF">
        <w:rPr>
          <w:rFonts w:ascii="Times New Roman" w:eastAsia="宋体" w:hAnsi="Times New Roman" w:cs="Times New Roman" w:hint="eastAsia"/>
          <w:sz w:val="24"/>
        </w:rPr>
        <w:t>在</w:t>
      </w:r>
      <w:r w:rsidRPr="009735AF">
        <w:rPr>
          <w:rFonts w:ascii="Times New Roman" w:eastAsia="宋体" w:hAnsi="Times New Roman" w:cs="Times New Roman"/>
          <w:position w:val="-6"/>
          <w:sz w:val="24"/>
        </w:rPr>
        <w:object w:dxaOrig="540" w:dyaOrig="279">
          <v:shape id="_x0000_i1032" type="#_x0000_t75" style="width:26.9pt;height:13.75pt" o:ole="">
            <v:imagedata r:id="rId8" o:title=""/>
          </v:shape>
          <o:OLEObject Type="Embed" ProgID="Equation.DSMT4" ShapeID="_x0000_i1032" DrawAspect="Content" ObjectID="_1512854459" r:id="rId9"/>
        </w:object>
      </w:r>
      <w:r w:rsidRPr="009735AF">
        <w:rPr>
          <w:rFonts w:ascii="Times New Roman" w:eastAsia="宋体" w:hAnsi="Times New Roman" w:cs="Times New Roman" w:hint="eastAsia"/>
          <w:sz w:val="24"/>
        </w:rPr>
        <w:t>平面上都能满足的条件是</w:t>
      </w:r>
    </w:p>
    <w:p w:rsidR="009735AF" w:rsidRPr="009735AF" w:rsidRDefault="009735AF" w:rsidP="009735AF">
      <w:pPr>
        <w:snapToGrid w:val="0"/>
        <w:ind w:left="360"/>
        <w:rPr>
          <w:rFonts w:ascii="Times New Roman" w:eastAsia="宋体" w:hAnsi="Times New Roman" w:cs="Times New Roman"/>
          <w:sz w:val="24"/>
        </w:rPr>
      </w:pPr>
      <w:r w:rsidRPr="009735AF">
        <w:rPr>
          <w:rFonts w:ascii="Times New Roman" w:eastAsia="宋体" w:hAnsi="Times New Roman" w:cs="Times New Roman"/>
          <w:sz w:val="24"/>
        </w:rPr>
        <w:t>(1)</w:t>
      </w:r>
      <w:r w:rsidRPr="009735AF">
        <w:rPr>
          <w:rFonts w:ascii="Times New Roman" w:eastAsia="宋体" w:hAnsi="Times New Roman" w:cs="Times New Roman"/>
          <w:position w:val="-12"/>
          <w:sz w:val="24"/>
        </w:rPr>
        <w:object w:dxaOrig="240" w:dyaOrig="400">
          <v:shape id="_x0000_i1025" type="#_x0000_t75" style="width:11.9pt;height:20.05pt" o:ole="">
            <v:imagedata r:id="rId10" o:title=""/>
          </v:shape>
          <o:OLEObject Type="Embed" ProgID="Equation.DSMT4" ShapeID="_x0000_i1025" DrawAspect="Content" ObjectID="_1512854460" r:id="rId11"/>
        </w:object>
      </w:r>
      <w:r w:rsidRPr="009735AF">
        <w:rPr>
          <w:rFonts w:ascii="Times New Roman" w:eastAsia="宋体" w:hAnsi="Times New Roman" w:cs="Times New Roman"/>
          <w:sz w:val="24"/>
        </w:rPr>
        <w:t xml:space="preserve">, </w:t>
      </w:r>
      <w:r w:rsidRPr="009735AF">
        <w:rPr>
          <w:rFonts w:ascii="Times New Roman" w:eastAsia="宋体" w:hAnsi="Times New Roman" w:cs="Times New Roman"/>
          <w:position w:val="-12"/>
          <w:sz w:val="24"/>
        </w:rPr>
        <w:object w:dxaOrig="240" w:dyaOrig="400">
          <v:shape id="_x0000_i1026" type="#_x0000_t75" style="width:11.9pt;height:20.05pt" o:ole="">
            <v:imagedata r:id="rId12" o:title=""/>
          </v:shape>
          <o:OLEObject Type="Embed" ProgID="Equation.DSMT4" ShapeID="_x0000_i1026" DrawAspect="Content" ObjectID="_1512854461" r:id="rId13"/>
        </w:object>
      </w:r>
      <w:r w:rsidRPr="009735AF">
        <w:rPr>
          <w:rFonts w:ascii="Times New Roman" w:eastAsia="宋体" w:hAnsi="Times New Roman" w:cs="Times New Roman"/>
          <w:sz w:val="24"/>
        </w:rPr>
        <w:t xml:space="preserve">, </w:t>
      </w:r>
      <w:r w:rsidRPr="009735AF">
        <w:rPr>
          <w:rFonts w:ascii="Times New Roman" w:eastAsia="宋体" w:hAnsi="Times New Roman" w:cs="Times New Roman"/>
          <w:position w:val="-12"/>
          <w:sz w:val="24"/>
        </w:rPr>
        <w:object w:dxaOrig="240" w:dyaOrig="400">
          <v:shape id="_x0000_i1027" type="#_x0000_t75" style="width:11.9pt;height:20.05pt" o:ole="">
            <v:imagedata r:id="rId14" o:title=""/>
          </v:shape>
          <o:OLEObject Type="Embed" ProgID="Equation.DSMT4" ShapeID="_x0000_i1027" DrawAspect="Content" ObjectID="_1512854462" r:id="rId15"/>
        </w:object>
      </w:r>
      <w:r w:rsidRPr="009735AF">
        <w:rPr>
          <w:rFonts w:ascii="Times New Roman" w:eastAsia="宋体" w:hAnsi="Times New Roman" w:cs="Times New Roman"/>
          <w:sz w:val="24"/>
        </w:rPr>
        <w:t>在同一平面上</w:t>
      </w:r>
      <w:r w:rsidRPr="009735AF">
        <w:rPr>
          <w:rFonts w:ascii="Times New Roman" w:eastAsia="宋体" w:hAnsi="Times New Roman" w:cs="Times New Roman" w:hint="eastAsia"/>
          <w:sz w:val="24"/>
        </w:rPr>
        <w:t>.</w:t>
      </w:r>
    </w:p>
    <w:p w:rsidR="009735AF" w:rsidRPr="009735AF" w:rsidRDefault="009735AF" w:rsidP="009735AF">
      <w:pPr>
        <w:snapToGrid w:val="0"/>
        <w:ind w:left="360"/>
        <w:rPr>
          <w:rFonts w:ascii="Times New Roman" w:eastAsia="宋体" w:hAnsi="Times New Roman" w:cs="Times New Roman"/>
          <w:sz w:val="24"/>
        </w:rPr>
      </w:pPr>
      <w:r w:rsidRPr="009735AF">
        <w:rPr>
          <w:rFonts w:ascii="Times New Roman" w:eastAsia="宋体" w:hAnsi="Times New Roman" w:cs="Times New Roman"/>
          <w:sz w:val="24"/>
        </w:rPr>
        <w:t>(2)</w:t>
      </w:r>
      <w:r w:rsidRPr="009735AF">
        <w:rPr>
          <w:rFonts w:ascii="Times New Roman" w:eastAsia="宋体" w:hAnsi="Times New Roman" w:cs="Times New Roman"/>
          <w:position w:val="-12"/>
          <w:sz w:val="24"/>
        </w:rPr>
        <w:object w:dxaOrig="1579" w:dyaOrig="360">
          <v:shape id="_x0000_i1028" type="#_x0000_t75" style="width:78.9pt;height:18.15pt" o:ole="">
            <v:imagedata r:id="rId16" o:title=""/>
          </v:shape>
          <o:OLEObject Type="Embed" ProgID="Equation.DSMT4" ShapeID="_x0000_i1028" DrawAspect="Content" ObjectID="_1512854463" r:id="rId17"/>
        </w:object>
      </w:r>
      <w:r w:rsidRPr="009735AF">
        <w:rPr>
          <w:rFonts w:ascii="Times New Roman" w:eastAsia="宋体" w:hAnsi="Times New Roman" w:cs="Times New Roman"/>
          <w:sz w:val="24"/>
        </w:rPr>
        <w:t xml:space="preserve">, </w:t>
      </w:r>
      <w:r w:rsidRPr="009735AF">
        <w:rPr>
          <w:rFonts w:ascii="Times New Roman" w:eastAsia="宋体" w:hAnsi="Times New Roman" w:cs="Times New Roman"/>
          <w:sz w:val="24"/>
        </w:rPr>
        <w:t>两边同乘</w:t>
      </w:r>
      <w:r w:rsidRPr="009735AF">
        <w:rPr>
          <w:rFonts w:ascii="Times New Roman" w:eastAsia="宋体" w:hAnsi="Times New Roman" w:cs="Times New Roman"/>
          <w:position w:val="-24"/>
          <w:sz w:val="24"/>
        </w:rPr>
        <w:object w:dxaOrig="279" w:dyaOrig="620">
          <v:shape id="_x0000_i1029" type="#_x0000_t75" style="width:13.75pt;height:30.7pt" o:ole="">
            <v:imagedata r:id="rId18" o:title=""/>
          </v:shape>
          <o:OLEObject Type="Embed" ProgID="Equation.DSMT4" ShapeID="_x0000_i1029" DrawAspect="Content" ObjectID="_1512854464" r:id="rId19"/>
        </w:object>
      </w:r>
      <w:r w:rsidRPr="009735AF">
        <w:rPr>
          <w:rFonts w:ascii="Times New Roman" w:eastAsia="宋体" w:hAnsi="Times New Roman" w:cs="Times New Roman"/>
          <w:sz w:val="24"/>
        </w:rPr>
        <w:t xml:space="preserve">, </w:t>
      </w:r>
      <w:r w:rsidRPr="009735AF">
        <w:rPr>
          <w:rFonts w:ascii="Times New Roman" w:eastAsia="宋体" w:hAnsi="Times New Roman" w:cs="Times New Roman"/>
          <w:sz w:val="24"/>
        </w:rPr>
        <w:t>得</w:t>
      </w:r>
      <w:r w:rsidRPr="009735AF">
        <w:rPr>
          <w:rFonts w:ascii="Times New Roman" w:eastAsia="宋体" w:hAnsi="Times New Roman" w:cs="Times New Roman"/>
          <w:position w:val="-6"/>
          <w:sz w:val="24"/>
        </w:rPr>
        <w:object w:dxaOrig="1480" w:dyaOrig="279">
          <v:shape id="_x0000_i1030" type="#_x0000_t75" style="width:73.9pt;height:13.75pt" o:ole="">
            <v:imagedata r:id="rId20" o:title=""/>
          </v:shape>
          <o:OLEObject Type="Embed" ProgID="Equation.DSMT4" ShapeID="_x0000_i1030" DrawAspect="Content" ObjectID="_1512854465" r:id="rId21"/>
        </w:object>
      </w:r>
      <w:r w:rsidRPr="009735AF">
        <w:rPr>
          <w:rFonts w:ascii="Times New Roman" w:eastAsia="宋体" w:hAnsi="Times New Roman" w:cs="Times New Roman"/>
          <w:sz w:val="24"/>
        </w:rPr>
        <w:t xml:space="preserve">. </w:t>
      </w:r>
      <w:r w:rsidRPr="009735AF">
        <w:rPr>
          <w:rFonts w:ascii="Times New Roman" w:eastAsia="宋体" w:hAnsi="Times New Roman" w:cs="Times New Roman"/>
          <w:sz w:val="24"/>
        </w:rPr>
        <w:t>即斯涅耳定律</w:t>
      </w:r>
    </w:p>
    <w:p w:rsidR="009735AF" w:rsidRPr="009735AF" w:rsidRDefault="009735AF" w:rsidP="009735AF">
      <w:pPr>
        <w:snapToGrid w:val="0"/>
        <w:rPr>
          <w:rFonts w:ascii="Times New Roman" w:eastAsia="宋体" w:hAnsi="Times New Roman" w:cs="Times New Roman"/>
          <w:sz w:val="24"/>
        </w:rPr>
      </w:pPr>
      <w:r w:rsidRPr="009735AF">
        <w:rPr>
          <w:rFonts w:ascii="Times New Roman" w:eastAsia="宋体" w:hAnsi="Times New Roman" w:cs="Times New Roman" w:hint="eastAsia"/>
          <w:sz w:val="24"/>
        </w:rPr>
        <w:t>斯涅耳定律完全由波的本质决定</w:t>
      </w:r>
      <w:r w:rsidRPr="009735AF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9735AF">
        <w:rPr>
          <w:rFonts w:ascii="Times New Roman" w:eastAsia="宋体" w:hAnsi="Times New Roman" w:cs="Times New Roman" w:hint="eastAsia"/>
          <w:sz w:val="24"/>
        </w:rPr>
        <w:t>与电磁场的特性没有关系</w:t>
      </w:r>
      <w:r w:rsidRPr="009735AF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9735AF">
        <w:rPr>
          <w:rFonts w:ascii="Times New Roman" w:eastAsia="宋体" w:hAnsi="Times New Roman" w:cs="Times New Roman" w:hint="eastAsia"/>
          <w:sz w:val="24"/>
        </w:rPr>
        <w:t>任何满足以上形式</w:t>
      </w:r>
      <w:r w:rsidRPr="009735AF">
        <w:rPr>
          <w:rFonts w:ascii="Times New Roman" w:eastAsia="宋体" w:hAnsi="Times New Roman" w:cs="Times New Roman" w:hint="eastAsia"/>
          <w:sz w:val="24"/>
        </w:rPr>
        <w:t>(</w:t>
      </w:r>
      <w:r w:rsidRPr="009735AF">
        <w:rPr>
          <w:rFonts w:ascii="Times New Roman" w:eastAsia="宋体" w:hAnsi="Times New Roman" w:cs="Times New Roman" w:hint="eastAsia"/>
          <w:sz w:val="24"/>
        </w:rPr>
        <w:t>未完成</w:t>
      </w:r>
      <w:r w:rsidRPr="009735AF">
        <w:rPr>
          <w:rFonts w:ascii="Times New Roman" w:eastAsia="宋体" w:hAnsi="Times New Roman" w:cs="Times New Roman" w:hint="eastAsia"/>
          <w:sz w:val="24"/>
        </w:rPr>
        <w:t>)</w:t>
      </w:r>
      <w:r w:rsidRPr="009735AF">
        <w:rPr>
          <w:rFonts w:ascii="Times New Roman" w:eastAsia="宋体" w:hAnsi="Times New Roman" w:cs="Times New Roman" w:hint="eastAsia"/>
          <w:sz w:val="24"/>
        </w:rPr>
        <w:t>的平面波都可以用该公式</w:t>
      </w:r>
      <w:r w:rsidRPr="009735AF">
        <w:rPr>
          <w:rFonts w:ascii="Times New Roman" w:eastAsia="宋体" w:hAnsi="Times New Roman" w:cs="Times New Roman" w:hint="eastAsia"/>
          <w:sz w:val="24"/>
        </w:rPr>
        <w:t>.</w:t>
      </w:r>
    </w:p>
    <w:p w:rsidR="000859E7" w:rsidRPr="009735AF" w:rsidRDefault="000859E7">
      <w:bookmarkStart w:id="0" w:name="_GoBack"/>
      <w:bookmarkEnd w:id="0"/>
    </w:p>
    <w:sectPr w:rsidR="000859E7" w:rsidRPr="0097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5AF" w:rsidRDefault="009735AF" w:rsidP="009735AF">
      <w:r>
        <w:separator/>
      </w:r>
    </w:p>
  </w:endnote>
  <w:endnote w:type="continuationSeparator" w:id="0">
    <w:p w:rsidR="009735AF" w:rsidRDefault="009735AF" w:rsidP="0097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5AF" w:rsidRDefault="009735AF" w:rsidP="009735AF">
      <w:r>
        <w:separator/>
      </w:r>
    </w:p>
  </w:footnote>
  <w:footnote w:type="continuationSeparator" w:id="0">
    <w:p w:rsidR="009735AF" w:rsidRDefault="009735AF" w:rsidP="00973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53"/>
    <w:rsid w:val="000859E7"/>
    <w:rsid w:val="00401760"/>
    <w:rsid w:val="00464153"/>
    <w:rsid w:val="009735AF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72F8B5-0749-43E6-BCA5-8541B23A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2015-12-28T22:45:00Z</dcterms:created>
  <dcterms:modified xsi:type="dcterms:W3CDTF">2015-12-28T22:50:00Z</dcterms:modified>
</cp:coreProperties>
</file>