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42300232"/>
      <w:r>
        <w:t>等间隔能级</w:t>
      </w:r>
      <w:bookmarkEnd w:id="0"/>
      <w:r>
        <w:rPr>
          <w:rFonts w:hint="eastAsia"/>
          <w:lang w:val="en-US" w:eastAsia="zh-CN"/>
        </w:rPr>
        <w:t>系统（正则系宗）</w:t>
      </w:r>
    </w:p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>2015/4/8</w:t>
      </w:r>
    </w:p>
    <w:p>
      <w:r>
        <w:rPr>
          <w:rFonts w:hint="eastAsia"/>
          <w:b/>
        </w:rPr>
        <w:t>预备知识</w:t>
      </w:r>
      <w:r>
        <w:rPr>
          <w:rFonts w:hint="eastAsia"/>
        </w:rPr>
        <w:t>: 波尔兹曼因子(未完成); 配分函数(未完成)</w:t>
      </w:r>
    </w:p>
    <w:p/>
    <w:p>
      <w:pPr>
        <w:rPr>
          <w:b/>
        </w:rPr>
      </w:pPr>
      <w:r>
        <w:rPr>
          <w:b/>
        </w:rPr>
        <w:t>结论</w:t>
      </w:r>
    </w:p>
    <w:p/>
    <w:p>
      <w:r>
        <w:t>若一个系统的能量只能取一系列</w:t>
      </w:r>
      <w:r>
        <w:rPr>
          <w:rFonts w:hint="eastAsia"/>
          <w:lang w:val="en-US" w:eastAsia="zh-CN"/>
        </w:rPr>
        <w:t>离散</w:t>
      </w:r>
      <w:r>
        <w:t>的值</w:t>
      </w:r>
      <w:r>
        <w:rPr>
          <w:rFonts w:hint="eastAsia"/>
        </w:rPr>
        <w:t>(能级), 但相邻能级</w:t>
      </w:r>
      <w:r>
        <w:t>间距恰好为</w:t>
      </w:r>
      <w:r>
        <w:rPr>
          <w:position w:val="-6"/>
        </w:rPr>
        <w:object>
          <v:shape id="_x0000_i1025" o:spt="75" type="#_x0000_t75" style="height:11.5pt;width: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, 那么该系统</w:t>
      </w:r>
      <w:r>
        <w:t>在温度</w:t>
      </w:r>
      <w:r>
        <w:rPr>
          <w:position w:val="-6"/>
        </w:rPr>
        <w:object>
          <v:shape id="_x0000_i1026" o:spt="75" type="#_x0000_t75" style="height:11.5pt;width:1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>达到热平衡时, 其平均能量为</w:t>
      </w:r>
    </w:p>
    <w:p>
      <w:pPr>
        <w:jc w:val="center"/>
      </w:pPr>
      <w:r>
        <w:rPr>
          <w:position w:val="-24"/>
        </w:rPr>
        <w:object>
          <v:shape id="_x0000_i1027" o:spt="75" type="#_x0000_t75" style="height:31pt;width:6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/>
    <w:p>
      <w:pPr>
        <w:rPr>
          <w:b/>
        </w:rPr>
      </w:pPr>
      <w:r>
        <w:rPr>
          <w:b/>
        </w:rPr>
        <w:t>推导</w:t>
      </w:r>
    </w:p>
    <w:p/>
    <w:p>
      <w:r>
        <w:t>令第</w:t>
      </w:r>
      <w:r>
        <w:rPr>
          <w:rFonts w:hint="eastAsia"/>
          <w:i/>
        </w:rPr>
        <w:t>n</w:t>
      </w:r>
      <w:r>
        <w:t>每个能级的能量为</w:t>
      </w:r>
      <w:r>
        <w:rPr>
          <w:position w:val="-12"/>
        </w:rPr>
        <w:object>
          <v:shape id="_x0000_i1028" o:spt="75" type="#_x0000_t75" style="height:19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, 能量的</w:t>
      </w:r>
      <w:r>
        <w:t>平均值公式</w:t>
      </w:r>
    </w:p>
    <w:p>
      <w:pPr>
        <w:jc w:val="center"/>
      </w:pPr>
      <w:r>
        <w:rPr>
          <w:position w:val="-56"/>
        </w:rPr>
        <w:object>
          <v:shape id="_x0000_i1029" o:spt="75" type="#_x0000_t75" style="height:61pt;width:1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(其中</w:t>
      </w:r>
      <w:r>
        <w:rPr>
          <w:position w:val="-26"/>
        </w:rPr>
        <w:object>
          <v:shape id="_x0000_i1030" o:spt="75" type="#_x0000_t75" style="height:31pt;width:76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>就是配分函数</w:t>
      </w:r>
      <w:r>
        <w:rPr>
          <w:position w:val="-4"/>
        </w:rPr>
        <w:object>
          <v:shape id="_x0000_i1031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).</w:t>
      </w:r>
    </w:p>
    <w:p>
      <w:r>
        <w:t>对于等间距能级</w:t>
      </w:r>
      <w:r>
        <w:rPr>
          <w:rFonts w:hint="eastAsia"/>
        </w:rPr>
        <w:t>, 假设等间距能级</w:t>
      </w:r>
      <w:r>
        <w:rPr>
          <w:position w:val="-12"/>
        </w:rPr>
        <w:object>
          <v:shape id="_x0000_i1032" o:spt="75" type="#_x0000_t75" style="height:19pt;width:37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(也可以假设</w:t>
      </w:r>
      <w:r>
        <w:rPr>
          <w:position w:val="-12"/>
        </w:rPr>
        <w:object>
          <v:shape id="_x0000_i1033" o:spt="75" type="#_x0000_t75" style="height:19pt;width:6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, 上式的分子分母都多出一个因子</w:t>
      </w:r>
      <w:r>
        <w:rPr>
          <w:position w:val="-12"/>
        </w:rPr>
        <w:object>
          <v:shape id="_x0000_i1034" o:spt="75" type="#_x0000_t75" style="height:19pt;width:6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t>, 最后的结果相同</w:t>
      </w:r>
      <w:r>
        <w:rPr>
          <w:rFonts w:hint="eastAsia"/>
        </w:rPr>
        <w:t>)</w:t>
      </w:r>
      <w:r>
        <w:t>.</w:t>
      </w:r>
    </w:p>
    <w:p/>
    <w:p>
      <w:r>
        <w:t>首先化简配分函数</w:t>
      </w:r>
    </w:p>
    <w:p>
      <w:r>
        <w:rPr>
          <w:position w:val="-26"/>
        </w:rPr>
        <w:object>
          <v:shape id="_x0000_i1035" o:spt="75" type="#_x0000_t75" style="height:31pt;width:12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.</w:t>
      </w:r>
      <w:r>
        <w:t>由于</w:t>
      </w:r>
      <w:r>
        <w:rPr>
          <w:position w:val="-6"/>
        </w:rPr>
        <w:object>
          <v:shape id="_x0000_i1036" o:spt="75" type="#_x0000_t75" style="height:14.5pt;width:38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t>, 根据等比数列求和公式</w:t>
      </w:r>
      <w:r>
        <w:rPr>
          <w:rFonts w:hint="eastAsia"/>
        </w:rPr>
        <w:t>(未完成)</w:t>
      </w:r>
    </w:p>
    <w:p>
      <w:pPr>
        <w:jc w:val="center"/>
      </w:pPr>
      <w:r>
        <w:rPr>
          <w:position w:val="-24"/>
        </w:rPr>
        <w:object>
          <v:shape id="_x0000_i1037" o:spt="75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r>
        <w:t>再化简分子</w:t>
      </w:r>
    </w:p>
    <w:p>
      <w:pPr>
        <w:jc w:val="center"/>
      </w:pPr>
      <w:r>
        <w:rPr>
          <w:position w:val="-26"/>
        </w:rPr>
        <w:object>
          <v:shape id="_x0000_i1038" o:spt="75" type="#_x0000_t75" style="height:31pt;width:167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r>
        <w:t>令</w:t>
      </w:r>
      <w:r>
        <w:rPr>
          <w:position w:val="-6"/>
        </w:rPr>
        <w:object>
          <v:shape id="_x0000_i1039" o:spt="75" type="#_x0000_t75" style="height:14.5pt;width: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t>, 有</w:t>
      </w:r>
      <w:r>
        <w:rPr>
          <w:position w:val="-6"/>
        </w:rPr>
        <w:object>
          <v:shape id="_x0000_i1040" o:spt="75" type="#_x0000_t75" style="height:14.5pt;width:23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t>. 同样根据等比数列求和公式</w:t>
      </w:r>
    </w:p>
    <w:p>
      <w:pPr>
        <w:jc w:val="center"/>
      </w:pPr>
      <w:r>
        <w:rPr>
          <w:position w:val="-34"/>
        </w:rPr>
        <w:object>
          <v:shape id="_x0000_i1041" o:spt="75" type="#_x0000_t75" style="height:36.5pt;width:209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t>.</w:t>
      </w:r>
    </w:p>
    <w:p>
      <w:r>
        <w:t>把</w:t>
      </w:r>
      <w:r>
        <w:rPr>
          <w:position w:val="-6"/>
        </w:rPr>
        <w:object>
          <v:shape id="_x0000_i1042" o:spt="75" type="#_x0000_t75" style="height:11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t>换成</w:t>
      </w:r>
      <w:r>
        <w:rPr>
          <w:position w:val="-6"/>
        </w:rPr>
        <w:object>
          <v:shape id="_x0000_i1043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t>, 上式变为</w:t>
      </w:r>
      <w:r>
        <w:rPr>
          <w:position w:val="-38"/>
        </w:rPr>
        <w:object>
          <v:shape id="_x0000_i1044" o:spt="75" type="#_x0000_t75" style="height:38.5pt;width:53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t>.</w:t>
      </w:r>
    </w:p>
    <w:p/>
    <w:p>
      <w:r>
        <w:rPr>
          <w:rFonts w:hint="eastAsia"/>
        </w:rPr>
        <w:t>把分子分母的化简结果代入平均值公式得到最后结论</w:t>
      </w:r>
    </w:p>
    <w:p>
      <w:r>
        <w:rPr>
          <w:position w:val="-36"/>
        </w:rPr>
        <w:object>
          <v:shape id="_x0000_i1045" o:spt="75" type="#_x0000_t75" style="height:37.5pt;width:219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66D9B"/>
    <w:rsid w:val="4EA66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2016-12-17T23:06:00Z</dcterms:created>
  <dc:creator>Addis</dc:creator>
  <cp:lastModifiedBy>Addis</cp:lastModifiedBy>
  <dcterms:modified xsi:type="dcterms:W3CDTF">2016-12-17T23:07:00Z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