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" w:hAnsi="仿宋" w:eastAsia="仿宋" w:cs="仿宋"/>
          <w:color w:val="24292E"/>
          <w:kern w:val="0"/>
          <w:sz w:val="28"/>
          <w:szCs w:val="28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8"/>
          <w:szCs w:val="28"/>
          <w:lang w:bidi="ar"/>
        </w:rPr>
        <w:t>一、进入版图编辑窗口</w:t>
      </w:r>
    </w:p>
    <w:p>
      <w:p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1、打开MobaXterm，点击New session，在Remote host中输入10.20.20.46，确认。</w:t>
      </w:r>
    </w:p>
    <w:p>
      <w:p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2、输入账号，密码，输入vi.cshrc，输入vncs，即可创建vncs端口n。</w:t>
      </w:r>
    </w:p>
    <w:p>
      <w:p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3、在vncs中输入server adress：10.20.20.46：n，确认，输入密码即可登陆。</w:t>
      </w:r>
    </w:p>
    <w:p>
      <w:p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4、打开virtuoso，选择Tools-&gt; LibraryManager，选择File-&gt; New-&gt; Library，创建名为Tuotorial-layout的新库，在随后弹出的窗口中选择Attach to an existing technology library。</w:t>
      </w:r>
    </w:p>
    <w:p>
      <w:p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5、选择自建新库，File-&gt;New-&gt;Cell View....，输入文件名inv，选择视图layout，单击OK。</w:t>
      </w:r>
    </w:p>
    <w:p>
      <w:p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6、单击确认忽略警告后会弹出版图编辑窗口。</w:t>
      </w:r>
    </w:p>
    <w:p>
      <w:pPr>
        <w:rPr>
          <w:rFonts w:ascii="仿宋" w:hAnsi="仿宋" w:eastAsia="仿宋" w:cs="仿宋"/>
          <w:color w:val="24292E"/>
          <w:kern w:val="0"/>
          <w:sz w:val="28"/>
          <w:szCs w:val="28"/>
          <w:lang w:bidi="ar"/>
        </w:rPr>
      </w:pPr>
    </w:p>
    <w:p>
      <w:pPr>
        <w:numPr>
          <w:ilvl w:val="0"/>
          <w:numId w:val="1"/>
        </w:numPr>
        <w:rPr>
          <w:rFonts w:ascii="仿宋" w:hAnsi="仿宋" w:eastAsia="仿宋" w:cs="仿宋"/>
          <w:color w:val="24292E"/>
          <w:kern w:val="0"/>
          <w:sz w:val="28"/>
          <w:szCs w:val="28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8"/>
          <w:szCs w:val="28"/>
          <w:lang w:bidi="ar"/>
        </w:rPr>
        <w:t>绘制版图</w:t>
      </w:r>
    </w:p>
    <w:p>
      <w:pPr>
        <w:numPr>
          <w:ilvl w:val="0"/>
          <w:numId w:val="2"/>
        </w:num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选择Create-&gt; Instance，添加tsmcN65库中的元件pch和nch，pch在nch正上方0.615mm处，nch在原点处，此处的距离长度可用快捷键K迅速调出尺子测量得出，调整pch的宽度为500nm。（距离标注可按shift+K删去）</w:t>
      </w:r>
    </w:p>
    <w:p>
      <w:r>
        <w:drawing>
          <wp:inline distT="0" distB="0" distL="114300" distR="114300">
            <wp:extent cx="2981325" cy="4581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ascii="仿宋" w:hAnsi="仿宋" w:eastAsia="仿宋" w:cs="仿宋"/>
          <w:color w:val="24292E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24292E"/>
          <w:kern w:val="0"/>
          <w:sz w:val="24"/>
          <w:lang w:bidi="ar"/>
        </w:rPr>
        <w:t>在左侧的LSW窗口中选择PO,然后按快捷键R绘制poly层，注意多晶硅区的上下两端边界与上下两mos的多晶硅区边界要对齐重合。（对齐重合即代表了电气连接，但有些层必须相距一定的距离，有些层可以重叠，这个需要对各个层都了解，需要平时的积累）</w:t>
      </w:r>
    </w:p>
    <w:p>
      <w:r>
        <w:drawing>
          <wp:inline distT="0" distB="0" distL="114300" distR="114300">
            <wp:extent cx="2232025" cy="4409440"/>
            <wp:effectExtent l="0" t="0" r="158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选择M1层，单击R绘制矩形框，使框的上下侧分别与两mos的漏区M1区域对齐，并引出输出端，使输出端端口与N-well区右侧对齐。</w:t>
      </w:r>
    </w:p>
    <w:p>
      <w:pPr>
        <w:rPr>
          <w:rFonts w:ascii="仿宋" w:hAnsi="仿宋" w:eastAsia="仿宋" w:cs="仿宋"/>
          <w:sz w:val="24"/>
        </w:rPr>
      </w:pPr>
    </w:p>
    <w:p>
      <w:r>
        <w:drawing>
          <wp:inline distT="0" distB="0" distL="114300" distR="114300">
            <wp:extent cx="2351405" cy="3081020"/>
            <wp:effectExtent l="0" t="0" r="1079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</w:t>
      </w:r>
      <w:r>
        <w:drawing>
          <wp:inline distT="0" distB="0" distL="114300" distR="114300">
            <wp:extent cx="2040890" cy="3075940"/>
            <wp:effectExtent l="0" t="0" r="1651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89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绘制输入输出端：在M1层绘制两同样大小的矩形，分别放置在pmos上方和nmos下方，距两mos的源区金属框0.21mm，矩形的左右两侧分别与N-Well的左右两侧对齐。绘制两矩形将输入输出端和两mos的源区相连，注意边界对齐。</w:t>
      </w:r>
    </w:p>
    <w:p>
      <w:r>
        <w:drawing>
          <wp:inline distT="0" distB="0" distL="114300" distR="114300">
            <wp:extent cx="5274310" cy="3202305"/>
            <wp:effectExtent l="0" t="0" r="254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2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添加contacts：通过选择Create-&gt; Via ...或者只需点击“o” 创建一个M1_POLY via，将其右侧与多晶硅的左侧对齐，作为输入端。</w:t>
      </w:r>
    </w:p>
    <w:p>
      <w:r>
        <w:drawing>
          <wp:inline distT="0" distB="0" distL="114300" distR="114300">
            <wp:extent cx="3749675" cy="51435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6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76550" cy="2365375"/>
            <wp:effectExtent l="0" t="0" r="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在上一步绘制的contacts上绘制M1层的金属框，使框的左侧与N-Well的左侧对齐，便于输入。</w:t>
      </w:r>
    </w:p>
    <w:p>
      <w:r>
        <w:drawing>
          <wp:inline distT="0" distB="0" distL="114300" distR="114300">
            <wp:extent cx="5271135" cy="2925445"/>
            <wp:effectExtent l="0" t="0" r="571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</w:p>
    <w:p>
      <w:pPr>
        <w:numPr>
          <w:ilvl w:val="0"/>
          <w:numId w:val="2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添加引脚：选择Create-&gt; Pin ...创建这些引脚，在“Terminal Names” 输入下图所示内容，勾选creat Lable。</w:t>
      </w:r>
    </w:p>
    <w:p>
      <w:p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drawing>
          <wp:inline distT="0" distB="0" distL="114300" distR="114300">
            <wp:extent cx="3961765" cy="915035"/>
            <wp:effectExtent l="0" t="0" r="635" b="184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91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在option中设置如下：</w:t>
      </w:r>
    </w:p>
    <w:p>
      <w:r>
        <w:drawing>
          <wp:inline distT="0" distB="0" distL="114300" distR="114300">
            <wp:extent cx="2752725" cy="24479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绘制引脚</w:t>
      </w:r>
    </w:p>
    <w:p>
      <w:r>
        <w:rPr>
          <w:rFonts w:hint="eastAsia"/>
        </w:rPr>
        <w:t xml:space="preserve">      </w:t>
      </w:r>
      <w:r>
        <w:drawing>
          <wp:inline distT="0" distB="0" distL="114300" distR="114300">
            <wp:extent cx="2402840" cy="1446530"/>
            <wp:effectExtent l="0" t="0" r="16510" b="127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drawing>
          <wp:inline distT="0" distB="0" distL="114300" distR="114300">
            <wp:extent cx="2073910" cy="1446530"/>
            <wp:effectExtent l="0" t="0" r="2540" b="127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144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 xml:space="preserve">          </w:t>
      </w:r>
      <w:r>
        <w:drawing>
          <wp:inline distT="0" distB="0" distL="114300" distR="114300">
            <wp:extent cx="1724025" cy="1685925"/>
            <wp:effectExtent l="0" t="0" r="9525" b="952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</w:t>
      </w:r>
      <w:r>
        <w:drawing>
          <wp:inline distT="0" distB="0" distL="114300" distR="114300">
            <wp:extent cx="1543050" cy="1371600"/>
            <wp:effectExtent l="0" t="0" r="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绘制pmos衬底连接vdd：单击o，选择如下选项，绘制N-Well、衬底和contacts，使其M1金属层下边界与pmos金属层上边界对齐。</w:t>
      </w:r>
      <w:r>
        <w:rPr>
          <w:rFonts w:hint="eastAsia" w:ascii="仿宋" w:hAnsi="仿宋" w:eastAsia="仿宋" w:cs="仿宋"/>
          <w:sz w:val="24"/>
          <w:lang w:eastAsia="zh-CN"/>
        </w:rPr>
        <w:t>（</w:t>
      </w:r>
      <w:r>
        <w:rPr>
          <w:rFonts w:hint="eastAsia" w:ascii="仿宋" w:hAnsi="仿宋" w:eastAsia="仿宋" w:cs="仿宋"/>
          <w:sz w:val="24"/>
          <w:lang w:val="en-US" w:eastAsia="zh-CN"/>
        </w:rPr>
        <w:t>记得在editor里把工艺调整一下</w:t>
      </w:r>
      <w:r>
        <w:rPr>
          <w:rFonts w:hint="eastAsia" w:ascii="仿宋" w:hAnsi="仿宋" w:eastAsia="仿宋" w:cs="仿宋"/>
          <w:sz w:val="24"/>
          <w:lang w:eastAsia="zh-CN"/>
        </w:rPr>
        <w:t>）</w:t>
      </w:r>
    </w:p>
    <w:p>
      <w:r>
        <w:drawing>
          <wp:inline distT="0" distB="0" distL="114300" distR="114300">
            <wp:extent cx="2638425" cy="838200"/>
            <wp:effectExtent l="0" t="0" r="9525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67200" cy="1957070"/>
            <wp:effectExtent l="0" t="0" r="0" b="508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252470"/>
            <wp:effectExtent l="0" t="0" r="7620" b="508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drawing>
          <wp:inline distT="0" distB="0" distL="114300" distR="114300">
            <wp:extent cx="3390900" cy="2533650"/>
            <wp:effectExtent l="0" t="0" r="0" b="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</w:p>
    <w:p>
      <w:pPr>
        <w:numPr>
          <w:ilvl w:val="0"/>
          <w:numId w:val="2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绘制nmos衬底连接gnd：单击o，选择如下选项，绘制p-sub，衬底和contacts，使其M1金属层上边界与pmos的M1层下边界对齐。</w:t>
      </w:r>
    </w:p>
    <w:p>
      <w:r>
        <w:drawing>
          <wp:inline distT="0" distB="0" distL="114300" distR="114300">
            <wp:extent cx="2047875" cy="759460"/>
            <wp:effectExtent l="0" t="0" r="9525" b="2540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7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83255" cy="1511935"/>
            <wp:effectExtent l="0" t="0" r="17145" b="12065"/>
            <wp:docPr id="26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40965" cy="1971675"/>
            <wp:effectExtent l="0" t="0" r="6985" b="9525"/>
            <wp:docPr id="2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1250" cy="1609725"/>
            <wp:effectExtent l="0" t="0" r="0" b="9525"/>
            <wp:docPr id="2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DRC仿真</w:t>
      </w:r>
    </w:p>
    <w:p>
      <w:pPr>
        <w:numPr>
          <w:ilvl w:val="0"/>
          <w:numId w:val="3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选择 Calibre-&gt;Run DRC….，第一次仿真时弹出窗口选择cancel，在DRC rules file一栏中选择/mnt/disk2/app/proj/lydai/tsmc065rf/Calibre/drc/（其中lydai是我的用户名），下一栏如图所示：</w:t>
      </w:r>
    </w:p>
    <w:p>
      <w:pPr>
        <w:rPr>
          <w:rFonts w:ascii="仿宋" w:hAnsi="仿宋" w:eastAsia="仿宋" w:cs="仿宋"/>
          <w:sz w:val="24"/>
        </w:rPr>
      </w:pPr>
    </w:p>
    <w:p>
      <w:r>
        <w:drawing>
          <wp:inline distT="0" distB="0" distL="114300" distR="114300">
            <wp:extent cx="4924425" cy="723900"/>
            <wp:effectExtent l="0" t="0" r="9525" b="0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</w:p>
    <w:p>
      <w:pPr>
        <w:numPr>
          <w:ilvl w:val="0"/>
          <w:numId w:val="3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inputs栏：</w:t>
      </w:r>
    </w:p>
    <w:p>
      <w:r>
        <w:drawing>
          <wp:inline distT="0" distB="0" distL="114300" distR="114300">
            <wp:extent cx="5271770" cy="3007995"/>
            <wp:effectExtent l="0" t="0" r="5080" b="1905"/>
            <wp:docPr id="3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9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numPr>
          <w:ilvl w:val="0"/>
          <w:numId w:val="3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outputs栏：</w:t>
      </w:r>
    </w:p>
    <w:p/>
    <w:p>
      <w:r>
        <w:drawing>
          <wp:inline distT="0" distB="0" distL="114300" distR="114300">
            <wp:extent cx="6048375" cy="3971925"/>
            <wp:effectExtent l="0" t="0" r="9525" b="9525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</w:p>
    <w:p>
      <w:pPr>
        <w:numPr>
          <w:ilvl w:val="0"/>
          <w:numId w:val="3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点击Run DRC，完成DRC仿真，即可通过仿真结果进一步修改版图。</w:t>
      </w:r>
    </w:p>
    <w:p>
      <w:r>
        <w:drawing>
          <wp:inline distT="0" distB="0" distL="114300" distR="114300">
            <wp:extent cx="5268595" cy="3989070"/>
            <wp:effectExtent l="0" t="0" r="8255" b="11430"/>
            <wp:docPr id="3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LVS仿真</w:t>
      </w:r>
    </w:p>
    <w:p>
      <w:pPr>
        <w:numPr>
          <w:ilvl w:val="0"/>
          <w:numId w:val="4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由于LVS仿真是检查版图与电路图的一致性，所以在进行LVS仿真前，需在同一库和元件中绘制原理图，此处的原理图可由我们之前绘制过的inverter原理图直接copy过来，但是要将原来图中的nmos和pmos换成pch与nch，同时注意要将版图中的in和out两个引脚换成A与Ai，与原理图对应。</w:t>
      </w:r>
    </w:p>
    <w:p>
      <w:pPr>
        <w:rPr>
          <w:rFonts w:ascii="仿宋" w:hAnsi="仿宋" w:eastAsia="仿宋" w:cs="仿宋"/>
          <w:sz w:val="24"/>
        </w:rPr>
      </w:pPr>
    </w:p>
    <w:p>
      <w:pPr>
        <w:numPr>
          <w:ilvl w:val="0"/>
          <w:numId w:val="4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选择 Calibre-&gt;Run LVS….，在弹出的窗口中选择cancel，在LVS rules file这一栏选择/mnt/disk2/app/proj/lydai/tsmc065rf/Calibre/lvs/，下一栏选择</w:t>
      </w:r>
    </w:p>
    <w:p>
      <w:r>
        <w:drawing>
          <wp:inline distT="0" distB="0" distL="114300" distR="114300">
            <wp:extent cx="4895850" cy="800100"/>
            <wp:effectExtent l="0" t="0" r="0" b="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仿宋" w:hAnsi="仿宋" w:eastAsia="仿宋" w:cs="仿宋"/>
          <w:sz w:val="24"/>
        </w:rPr>
      </w:pPr>
    </w:p>
    <w:p>
      <w:pPr>
        <w:numPr>
          <w:ilvl w:val="0"/>
          <w:numId w:val="4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inputs栏：</w:t>
      </w:r>
    </w:p>
    <w:p>
      <w:r>
        <w:drawing>
          <wp:inline distT="0" distB="0" distL="114300" distR="114300">
            <wp:extent cx="5273675" cy="3240405"/>
            <wp:effectExtent l="0" t="0" r="3175" b="17145"/>
            <wp:docPr id="3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036445"/>
            <wp:effectExtent l="0" t="0" r="4445" b="1905"/>
            <wp:docPr id="36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outputs栏：</w:t>
      </w:r>
    </w:p>
    <w:p>
      <w:r>
        <w:drawing>
          <wp:inline distT="0" distB="0" distL="114300" distR="114300">
            <wp:extent cx="5271770" cy="1309370"/>
            <wp:effectExtent l="0" t="0" r="5080" b="5080"/>
            <wp:docPr id="3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4"/>
        </w:numPr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>单击RUN LVS,输出LVS仿真结果：</w:t>
      </w:r>
    </w:p>
    <w:p>
      <w:r>
        <w:drawing>
          <wp:inline distT="0" distB="0" distL="114300" distR="114300">
            <wp:extent cx="5267325" cy="3937000"/>
            <wp:effectExtent l="0" t="0" r="9525" b="6350"/>
            <wp:docPr id="3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93813C"/>
    <w:multiLevelType w:val="singleLevel"/>
    <w:tmpl w:val="D493813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2EC605B"/>
    <w:multiLevelType w:val="singleLevel"/>
    <w:tmpl w:val="E2EC605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1A2CC9"/>
    <w:multiLevelType w:val="singleLevel"/>
    <w:tmpl w:val="FF1A2CC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3BACA90D"/>
    <w:multiLevelType w:val="singleLevel"/>
    <w:tmpl w:val="3BACA90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C1BC9"/>
    <w:rsid w:val="003A2CBF"/>
    <w:rsid w:val="00E2016E"/>
    <w:rsid w:val="161C1BC9"/>
    <w:rsid w:val="2C3869B3"/>
    <w:rsid w:val="5C0157F2"/>
    <w:rsid w:val="5C020BA0"/>
    <w:rsid w:val="5EF3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9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268</Words>
  <Characters>1530</Characters>
  <Lines>12</Lines>
  <Paragraphs>3</Paragraphs>
  <TotalTime>251</TotalTime>
  <ScaleCrop>false</ScaleCrop>
  <LinksUpToDate>false</LinksUpToDate>
  <CharactersWithSpaces>1795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2019-06-02T03:06:00Z</dcterms:created>
  <dc:creator>jjww</dc:creator>
  <cp:lastModifiedBy>dly</cp:lastModifiedBy>
  <dcterms:modified xsi:type="dcterms:W3CDTF">2019-06-19T11:15:03Z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