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PUNCT DE VEDERE PRIVIND PROPUNEREA LEGISLATIVĂ B570/2026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Propunere legislativă privind stabilirea unor măsuri de restituire a sumelor aferente impozitului progresiv (Cod Senat: 28006 | Termen dezbatere publică: 18-11-2026)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Către: Biroul Permanent al Senatului României și Comisiile permanente sesizate în fond și pentru aviz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Subsemnatul(a) ……………………………………, în temeiul procedurii de consultare publică a Senatului României, formulez prezentul Punct de vedere referitor la Propunerea legislativă B570/2026 (Propunere legislativă privind stabilirea unor măsuri de restituire a sumelor aferente impozitului progresiv).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Sinteză Executivă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susțin inițiatorii: </w:t>
      </w:r>
      <w:r>
        <w:rPr>
          <w:rFonts w:ascii="Calibri" w:cs="Calibri" w:eastAsia="Calibri" w:hAnsi="Calibri"/>
          <w:sz w:val="22"/>
          <w:szCs w:val="22"/>
        </w:rPr>
        <w:t xml:space="preserve">Pune în executare Decizia CCR nr. 724/2024 fără a destabiliza brusc bugetul de stat.</w:t>
      </w:r>
    </w:p>
    <w:p>
      <w:pPr>
        <w:spacing w:after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Efectul real în practică: </w:t>
      </w:r>
      <w:r>
        <w:rPr>
          <w:rFonts w:ascii="Calibri" w:cs="Calibri" w:eastAsia="Calibri" w:hAnsi="Calibri"/>
          <w:sz w:val="22"/>
          <w:szCs w:val="22"/>
        </w:rPr>
        <w:t xml:space="preserve">Necesitatea restituirii derivă din decizia obligatorie a CCR, însă eșalonarea până în 2028 fără dobândă legală poate genera litigii individuale.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Sinteza prevederilor analizate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Stabilește calendarul de restituire în 3 tranșe (10% în dec. 2026, 40% în martie 2027, 50% în martie 2028) a sumelor reținute ca impozit progresiv pe pensii între 1 ianuarie 2024 și 30 ianuarie 2025, declarate neconstituționale de CCR.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Necesitatea restituirii derivă din decizia obligatorie a CCR, însă eșalonarea până în 2028 fără dobândă legală poate genera litigii individuale.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Recomandare și argumentare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Susțin adoptarea propunerii legislative B570/2026, cu recomandarea corelării normelor metodologice și a termenelor de aplicare conform Legii nr. 24/2000.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Concluzii și Solicitări Oficiale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Susțin adoptarea propunerii legislative B570/2026, cu recomandarea corelării normelor metodologice și a termenelor de aplicare conform Legii nr. 24/2000.</w:t>
      </w:r>
    </w:p>
    <w:p>
      <w:pPr>
        <w:spacing w:after="120" w:before="360"/>
      </w:pPr>
      <w:r>
        <w:rPr>
          <w:rFonts w:ascii="Calibri" w:cs="Calibri" w:eastAsia="Calibri" w:hAnsi="Calibri"/>
          <w:sz w:val="22"/>
          <w:szCs w:val="22"/>
        </w:rPr>
        <w:t xml:space="preserve">Cu deosebită considerație,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Nume și prenume: ……………………………………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Pregătit cu destrajă.ro, pe baza analizei a trei modele AI • Referință proiect: B570/2026 (Cod Senat 28006)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2026-10-30T15:21:39.323Z</dcterms:created>
  <dcterms:modified xsi:type="dcterms:W3CDTF">2026-10-30T15:21:39.323Z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