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PUNCT DE VEDERE PRIVIND PROPUNEREA LEGISLATIVĂ B554/2026</w:t>
      </w:r>
    </w:p>
    <w:p>
      <w:pPr>
        <w:pBdr>
          <w:bottom w:val="single" w:color="999999" w:sz="6" w:space="8"/>
        </w:pBdr>
        <w:spacing w:after="300"/>
        <w:jc w:val="center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Propunere legislativă pentru modificarea și completarea art.183 din Legea învățământului preuniversitar nr.198/2023 și pentru modificarea art.12 din anexa nr.I la Legea-cadru nr.153/2017 privind salarizarea personalului plătit din fonduri publice (Cod Senat: 27994 | Termen dezbatere publică: 06-11-2026)</w:t>
      </w:r>
    </w:p>
    <w:p>
      <w:pPr>
        <w:spacing w:after="20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Către: Biroul Permanent al Senatului României și Comisiile permanente sesizate în fond și pentru aviz</w:t>
      </w:r>
    </w:p>
    <w:p>
      <w:pPr>
        <w:spacing w:after="24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Subsemnatul(a) ……………………………………, în temeiul procedurii de consultare publică a Senatului României, formulez prezentul Punct de vedere referitor la Propunerea legislativă B554/2026 (Propunere legislativă pentru modificarea și completarea art.183 din Legea învățământului preuniversitar nr.198/2023 și pentru modificarea art.12 din anexa nr.I la Legea-cadru nr.153/2017 privind salarizarea personalului plătit din fonduri publice).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I. Sinteză Executivă (Scor Risc AI — Gemini + Claude + ChatGPT: 2.1/10)</w:t>
      </w:r>
    </w:p>
    <w:p>
      <w:pPr>
        <w:spacing w:after="16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Ce susțin inițiatorii: </w:t>
      </w:r>
      <w:r>
        <w:rPr>
          <w:rFonts w:ascii="Calibri" w:cs="Calibri" w:eastAsia="Calibri" w:hAnsi="Calibri"/>
          <w:sz w:val="22"/>
          <w:szCs w:val="22"/>
        </w:rPr>
        <w:t xml:space="preserve">Elimină tăierea la jumătate a tarifului la plata cu ora pentru profesori, care a lăsat școlile fără titulari dispuși să preia orele rămase libere.</w:t>
      </w:r>
    </w:p>
    <w:p>
      <w:pPr>
        <w:spacing w:after="2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Efectul real în practică: </w:t>
      </w:r>
      <w:r>
        <w:rPr>
          <w:rFonts w:ascii="Calibri" w:cs="Calibri" w:eastAsia="Calibri" w:hAnsi="Calibri"/>
          <w:sz w:val="22"/>
          <w:szCs w:val="22"/>
        </w:rPr>
        <w:t xml:space="preserve">Corectează o anomalie salarială reală din sistemul de învățământ (o oră de predare presupune și ore de pregătire și evaluare).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Sinteza prevederilor analizate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Modifică Art. 183 din Legea învățământului preuniversitar nr. 198/2023 astfel încât tariful orar la plata cu ora pentru profesori să se calculeze prin împărțirea salariului la norma didactică de predare (ex. 72 ore/lună), nu la numărul total de 166,6 ore lucrătoare introdus prin Legea 141/2025.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Corectează o anomalie salarială reală din sistemul de învățământ (o oră de predare presupune și ore de pregătire și evaluare).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Recomandare și argumentare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Susțin adoptarea propunerii legislative B554/2026, cu recomandarea corelării normelor metodologice și a termenelor de aplicare conform Legii nr. 24/2000.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Concluzii și Solicitări Oficiale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Susțin adoptarea propunerii legislative B554/2026, cu recomandarea corelării normelor metodologice și a termenelor de aplicare conform Legii nr. 24/2000.</w:t>
      </w:r>
    </w:p>
    <w:p>
      <w:pPr>
        <w:spacing w:after="120" w:before="360"/>
      </w:pPr>
      <w:r>
        <w:rPr>
          <w:rFonts w:ascii="Calibri" w:cs="Calibri" w:eastAsia="Calibri" w:hAnsi="Calibri"/>
          <w:sz w:val="22"/>
          <w:szCs w:val="22"/>
        </w:rPr>
        <w:t xml:space="preserve">Cu deosebită considerație,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Nume și prenume: ……………………………………</w:t>
      </w:r>
    </w:p>
    <w:p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Generat prin platforma civică destrajă.ro • Referință proiect: B554/2026 (Cod Senat 27994)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2026-10-30T14:46:48.742Z</dcterms:created>
  <dcterms:modified xsi:type="dcterms:W3CDTF">2026-10-30T14:46:48.742Z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