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w Cen MT" w:hAnsi="Tw Cen MT" w:eastAsia="Times New Roman" w:cs="Times New Roman"/>
          <w:b/>
          <w:sz w:val="32"/>
          <w:szCs w:val="26"/>
          <w:u w:val="single"/>
        </w:rPr>
      </w:pPr>
      <w:bookmarkStart w:id="0" w:name="_Hlk121967831"/>
      <w:r>
        <w:rPr>
          <w:rFonts w:ascii="Tw Cen MT" w:hAnsi="Tw Cen MT" w:eastAsia="Times New Roman" w:cs="Times New Roman"/>
          <w:b/>
          <w:sz w:val="32"/>
          <w:szCs w:val="26"/>
          <w:u w:val="single"/>
        </w:rPr>
        <w:t>IN THE FEDERAL HIGH COURT OF NIGERIA</w:t>
      </w:r>
    </w:p>
    <w:p>
      <w:pPr>
        <w:spacing w:after="0" w:line="240" w:lineRule="auto"/>
        <w:jc w:val="center"/>
        <w:rPr>
          <w:rFonts w:ascii="Tw Cen MT" w:hAnsi="Tw Cen MT" w:eastAsia="Times New Roman" w:cs="Times New Roman"/>
          <w:b/>
          <w:sz w:val="32"/>
          <w:szCs w:val="26"/>
          <w:u w:val="single"/>
        </w:rPr>
      </w:pPr>
      <w:r>
        <w:rPr>
          <w:rFonts w:ascii="Tw Cen MT" w:hAnsi="Tw Cen MT" w:eastAsia="Times New Roman" w:cs="Times New Roman"/>
          <w:b/>
          <w:sz w:val="32"/>
          <w:szCs w:val="26"/>
          <w:u w:val="single"/>
        </w:rPr>
        <w:t xml:space="preserve">IN THE ABUJA JUDICIAL DIVISION  </w:t>
      </w:r>
    </w:p>
    <w:p>
      <w:pPr>
        <w:spacing w:after="0" w:line="240" w:lineRule="auto"/>
        <w:jc w:val="center"/>
        <w:rPr>
          <w:rFonts w:ascii="Tw Cen MT" w:hAnsi="Tw Cen MT" w:eastAsia="Times New Roman" w:cs="Times New Roman"/>
          <w:b/>
          <w:sz w:val="28"/>
          <w:szCs w:val="26"/>
          <w:u w:val="single"/>
        </w:rPr>
      </w:pPr>
      <w:r>
        <w:rPr>
          <w:rFonts w:ascii="Tw Cen MT" w:hAnsi="Tw Cen MT" w:eastAsia="Times New Roman" w:cs="Times New Roman"/>
          <w:b/>
          <w:sz w:val="32"/>
          <w:szCs w:val="26"/>
          <w:u w:val="single"/>
        </w:rPr>
        <w:t>HOLDEN AT ABUJA</w:t>
      </w:r>
    </w:p>
    <w:p>
      <w:pPr>
        <w:spacing w:after="0" w:line="240" w:lineRule="auto"/>
        <w:jc w:val="right"/>
        <w:rPr>
          <w:rFonts w:ascii="Tw Cen MT" w:hAnsi="Tw Cen MT" w:eastAsia="Times New Roman" w:cs="Times New Roman"/>
          <w:b/>
          <w:sz w:val="16"/>
          <w:szCs w:val="24"/>
        </w:rPr>
      </w:pPr>
      <w:r>
        <w:rPr>
          <w:rFonts w:ascii="Tw Cen MT" w:hAnsi="Tw Cen MT" w:eastAsia="Times New Roman" w:cs="Times New Roman"/>
          <w:b/>
          <w:sz w:val="16"/>
          <w:szCs w:val="24"/>
        </w:rPr>
        <w:tab/>
      </w:r>
      <w:r>
        <w:rPr>
          <w:rFonts w:ascii="Tw Cen MT" w:hAnsi="Tw Cen MT" w:eastAsia="Times New Roman" w:cs="Times New Roman"/>
          <w:b/>
          <w:sz w:val="16"/>
          <w:szCs w:val="24"/>
        </w:rPr>
        <w:tab/>
      </w:r>
      <w:r>
        <w:rPr>
          <w:rFonts w:ascii="Tw Cen MT" w:hAnsi="Tw Cen MT" w:eastAsia="Times New Roman" w:cs="Times New Roman"/>
          <w:b/>
          <w:sz w:val="16"/>
          <w:szCs w:val="24"/>
        </w:rPr>
        <w:tab/>
      </w:r>
      <w:r>
        <w:rPr>
          <w:rFonts w:ascii="Tw Cen MT" w:hAnsi="Tw Cen MT" w:eastAsia="Times New Roman" w:cs="Times New Roman"/>
          <w:b/>
          <w:sz w:val="16"/>
          <w:szCs w:val="24"/>
        </w:rPr>
        <w:tab/>
      </w:r>
      <w:r>
        <w:rPr>
          <w:rFonts w:ascii="Tw Cen MT" w:hAnsi="Tw Cen MT" w:eastAsia="Times New Roman" w:cs="Times New Roman"/>
          <w:b/>
          <w:sz w:val="16"/>
          <w:szCs w:val="24"/>
        </w:rPr>
        <w:tab/>
      </w:r>
      <w:r>
        <w:rPr>
          <w:rFonts w:ascii="Tw Cen MT" w:hAnsi="Tw Cen MT" w:eastAsia="Times New Roman" w:cs="Times New Roman"/>
          <w:b/>
          <w:sz w:val="16"/>
          <w:szCs w:val="24"/>
        </w:rPr>
        <w:tab/>
      </w:r>
      <w:r>
        <w:rPr>
          <w:rFonts w:ascii="Tw Cen MT" w:hAnsi="Tw Cen MT" w:eastAsia="Times New Roman" w:cs="Times New Roman"/>
          <w:b/>
          <w:sz w:val="16"/>
          <w:szCs w:val="24"/>
        </w:rPr>
        <w:tab/>
      </w:r>
    </w:p>
    <w:p>
      <w:pPr>
        <w:spacing w:after="0" w:line="240" w:lineRule="auto"/>
        <w:jc w:val="right"/>
        <w:rPr>
          <w:rFonts w:ascii="Tw Cen MT" w:hAnsi="Tw Cen MT" w:eastAsia="Times New Roman" w:cs="Times New Roman"/>
          <w:b/>
          <w:sz w:val="26"/>
          <w:szCs w:val="24"/>
          <w:u w:val="single"/>
        </w:rPr>
      </w:pPr>
      <w:r>
        <w:rPr>
          <w:rFonts w:ascii="Tw Cen MT" w:hAnsi="Tw Cen MT" w:eastAsia="Times New Roman" w:cs="Times New Roman"/>
          <w:b/>
          <w:sz w:val="26"/>
          <w:szCs w:val="24"/>
          <w:u w:val="single"/>
        </w:rPr>
        <w:t>SUIT NO. FHC/ABJ/CS/1621/2022</w:t>
      </w:r>
    </w:p>
    <w:p>
      <w:pPr>
        <w:spacing w:after="0" w:line="240" w:lineRule="auto"/>
        <w:jc w:val="both"/>
        <w:rPr>
          <w:rFonts w:ascii="Tw Cen MT" w:hAnsi="Tw Cen MT"/>
          <w:b/>
          <w:sz w:val="16"/>
          <w:szCs w:val="24"/>
        </w:rPr>
      </w:pPr>
    </w:p>
    <w:p>
      <w:pPr>
        <w:spacing w:after="0" w:line="240" w:lineRule="auto"/>
        <w:jc w:val="center"/>
        <w:rPr>
          <w:rFonts w:ascii="Tw Cen MT" w:hAnsi="Tw Cen MT" w:eastAsia="Times New Roman" w:cs="Times New Roman"/>
          <w:b/>
          <w:sz w:val="26"/>
          <w:szCs w:val="24"/>
        </w:rPr>
      </w:pPr>
      <w:r>
        <w:rPr>
          <w:rFonts w:ascii="Tw Cen MT" w:hAnsi="Tw Cen MT" w:eastAsia="Times New Roman" w:cs="Times New Roman"/>
          <w:b/>
          <w:sz w:val="26"/>
          <w:szCs w:val="24"/>
        </w:rPr>
        <w:t>BETWEEN:</w:t>
      </w:r>
    </w:p>
    <w:p>
      <w:pPr>
        <w:spacing w:after="0" w:line="240" w:lineRule="auto"/>
        <w:jc w:val="center"/>
        <w:rPr>
          <w:rFonts w:ascii="Tw Cen MT" w:hAnsi="Tw Cen MT" w:eastAsia="Times New Roman" w:cs="Times New Roman"/>
          <w:b/>
          <w:sz w:val="6"/>
          <w:szCs w:val="24"/>
        </w:rPr>
      </w:pPr>
    </w:p>
    <w:p>
      <w:pPr>
        <w:spacing w:after="0" w:line="240" w:lineRule="auto"/>
        <w:rPr>
          <w:rFonts w:ascii="Tw Cen MT" w:hAnsi="Tw Cen MT" w:eastAsia="Times New Roman" w:cs="Times New Roman"/>
          <w:b/>
          <w:sz w:val="8"/>
          <w:szCs w:val="24"/>
        </w:rPr>
      </w:pPr>
    </w:p>
    <w:p>
      <w:pPr>
        <w:spacing w:after="0" w:line="240" w:lineRule="auto"/>
        <w:jc w:val="both"/>
        <w:rPr>
          <w:rFonts w:ascii="Tw Cen MT" w:hAnsi="Tw Cen MT" w:eastAsia="Times New Roman" w:cs="Times New Roman"/>
          <w:b/>
          <w:sz w:val="12"/>
          <w:szCs w:val="24"/>
        </w:rPr>
      </w:pPr>
    </w:p>
    <w:p>
      <w:pPr>
        <w:spacing w:after="0" w:line="240" w:lineRule="auto"/>
        <w:jc w:val="both"/>
        <w:rPr>
          <w:rFonts w:ascii="Tw Cen MT" w:hAnsi="Tw Cen MT" w:eastAsia="Times New Roman" w:cs="Times New Roman"/>
          <w:b/>
          <w:sz w:val="30"/>
          <w:szCs w:val="24"/>
        </w:rPr>
      </w:pPr>
      <w:r>
        <w:rPr>
          <w:rFonts w:ascii="Tw Cen MT" w:hAnsi="Tw Cen MT" w:eastAsia="Times New Roman" w:cs="Times New Roman"/>
          <w:b/>
          <w:sz w:val="30"/>
          <w:szCs w:val="24"/>
        </w:rPr>
        <w:t>SENATOR IFEANYI GODWIN ARAUME ========== PLAINTIFF</w:t>
      </w:r>
    </w:p>
    <w:p>
      <w:pPr>
        <w:spacing w:after="0" w:line="240" w:lineRule="auto"/>
        <w:jc w:val="both"/>
        <w:rPr>
          <w:rFonts w:ascii="Tw Cen MT" w:hAnsi="Tw Cen MT" w:eastAsia="Times New Roman" w:cs="Times New Roman"/>
          <w:b/>
          <w:sz w:val="18"/>
          <w:szCs w:val="24"/>
        </w:rPr>
      </w:pPr>
      <w:r>
        <w:rPr>
          <w:rFonts w:ascii="Tw Cen MT" w:hAnsi="Tw Cen MT" w:eastAsia="Times New Roman" w:cs="Times New Roman"/>
          <w:b/>
          <w:sz w:val="26"/>
          <w:szCs w:val="24"/>
        </w:rPr>
        <w:t xml:space="preserve"> </w:t>
      </w:r>
    </w:p>
    <w:p>
      <w:pPr>
        <w:spacing w:after="0" w:line="240" w:lineRule="auto"/>
        <w:jc w:val="center"/>
        <w:rPr>
          <w:rFonts w:ascii="Tw Cen MT" w:hAnsi="Tw Cen MT" w:eastAsia="Times New Roman" w:cs="Times New Roman"/>
          <w:b/>
          <w:sz w:val="26"/>
          <w:szCs w:val="24"/>
        </w:rPr>
      </w:pPr>
      <w:r>
        <w:rPr>
          <w:rFonts w:ascii="Tw Cen MT" w:hAnsi="Tw Cen MT" w:eastAsia="Times New Roman" w:cs="Times New Roman"/>
          <w:b/>
          <w:sz w:val="26"/>
          <w:szCs w:val="24"/>
        </w:rPr>
        <w:t>AND</w:t>
      </w:r>
    </w:p>
    <w:p>
      <w:pPr>
        <w:spacing w:after="0" w:line="240" w:lineRule="auto"/>
        <w:rPr>
          <w:rFonts w:ascii="Tw Cen MT" w:hAnsi="Tw Cen MT" w:eastAsia="Times New Roman" w:cs="Times New Roman"/>
          <w:b/>
          <w:sz w:val="20"/>
          <w:szCs w:val="24"/>
        </w:rPr>
      </w:pPr>
      <w:r>
        <w:rPr>
          <w:rFonts w:ascii="Tw Cen MT" w:hAnsi="Tw Cen MT" w:eastAsia="Times New Roman" w:cs="Times New Roman"/>
          <w:b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139700</wp:posOffset>
                </wp:positionV>
                <wp:extent cx="111125" cy="892175"/>
                <wp:effectExtent l="0" t="4445" r="41275" b="508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8921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342pt;margin-top:11pt;height:70.25pt;width:8.75pt;z-index:251661312;v-text-anchor:middle;mso-width-relative:page;mso-height-relative:page;" filled="f" stroked="t" coordsize="21600,21600" o:gfxdata="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egElLYAAAACgEAAA8AAAAAAAAAAQAgAAAAIgAAAGRycy9kb3ducmV2LnhtbFBLAQIUABQAAAAI&#10;AIdO4kCxi2yzXwIAANQEAAAOAAAAAAAAAAEAIAAAACcBAABkcnMvZTJvRG9jLnhtbFBLBQYAAAAA&#10;BgAGAFkBAAD4BQAAAAA=&#10;" adj="224,1080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w Cen MT" w:hAnsi="Tw Cen MT"/>
          <w:b/>
          <w:sz w:val="28"/>
          <w:szCs w:val="24"/>
        </w:rPr>
      </w:pPr>
      <w:r>
        <w:rPr>
          <w:rFonts w:ascii="Tw Cen MT" w:hAnsi="Tw Cen MT"/>
          <w:b/>
          <w:sz w:val="28"/>
          <w:szCs w:val="24"/>
        </w:rPr>
        <w:t xml:space="preserve">THE PRESIDENT, FEDERAL REPUBLIC OF NIGERIA               </w:t>
      </w:r>
    </w:p>
    <w:p>
      <w:pPr>
        <w:spacing w:after="0" w:line="240" w:lineRule="auto"/>
        <w:contextualSpacing/>
        <w:jc w:val="both"/>
        <w:rPr>
          <w:rFonts w:ascii="Tw Cen MT" w:hAnsi="Tw Cen MT"/>
          <w:b/>
          <w:sz w:val="8"/>
          <w:szCs w:val="24"/>
        </w:rPr>
      </w:pPr>
    </w:p>
    <w:p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Tw Cen MT" w:hAnsi="Tw Cen MT"/>
          <w:b/>
          <w:sz w:val="28"/>
          <w:szCs w:val="28"/>
        </w:rPr>
      </w:pPr>
      <w:r>
        <w:rPr>
          <w:rFonts w:ascii="Tw Cen MT" w:hAnsi="Tw Cen MT"/>
          <w:b/>
          <w:sz w:val="28"/>
          <w:szCs w:val="28"/>
        </w:rPr>
        <w:t>NIGERIAN NATIONAL PETROLEUM COMPANY LIMITED     DEFENDANTS</w:t>
      </w:r>
    </w:p>
    <w:p>
      <w:pPr>
        <w:ind w:left="720"/>
        <w:contextualSpacing/>
        <w:rPr>
          <w:rFonts w:ascii="Tw Cen MT" w:hAnsi="Tw Cen MT"/>
          <w:b/>
          <w:sz w:val="8"/>
          <w:szCs w:val="28"/>
        </w:rPr>
      </w:pPr>
    </w:p>
    <w:p>
      <w:pPr>
        <w:spacing w:after="0" w:line="240" w:lineRule="auto"/>
        <w:ind w:left="360"/>
        <w:contextualSpacing/>
        <w:jc w:val="both"/>
        <w:rPr>
          <w:rFonts w:ascii="Tw Cen MT" w:hAnsi="Tw Cen MT"/>
          <w:b/>
          <w:sz w:val="28"/>
          <w:szCs w:val="28"/>
        </w:rPr>
      </w:pPr>
    </w:p>
    <w:p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Tw Cen MT" w:hAnsi="Tw Cen MT"/>
          <w:b/>
          <w:sz w:val="28"/>
          <w:szCs w:val="28"/>
        </w:rPr>
      </w:pPr>
      <w:r>
        <w:rPr>
          <w:rFonts w:ascii="Tw Cen MT" w:hAnsi="Tw Cen MT"/>
          <w:b/>
          <w:sz w:val="28"/>
          <w:szCs w:val="28"/>
        </w:rPr>
        <w:t xml:space="preserve">CORPORATE AFFAIRS COMMISSION </w:t>
      </w:r>
    </w:p>
    <w:bookmarkEnd w:id="0"/>
    <w:p>
      <w:pPr>
        <w:spacing w:after="0" w:line="240" w:lineRule="auto"/>
        <w:contextualSpacing/>
        <w:jc w:val="both"/>
        <w:rPr>
          <w:rFonts w:ascii="Tw Cen MT" w:hAnsi="Tw Cen MT"/>
          <w:b/>
          <w:sz w:val="8"/>
          <w:szCs w:val="28"/>
        </w:rPr>
      </w:pPr>
    </w:p>
    <w:p>
      <w:pPr>
        <w:spacing w:after="0" w:line="240" w:lineRule="auto"/>
        <w:ind w:left="-270" w:right="-334"/>
        <w:jc w:val="center"/>
        <w:rPr>
          <w:rFonts w:ascii="Tw Cen MT" w:hAnsi="Tw Cen MT" w:eastAsia="Calibri" w:cs="Times New Roman"/>
          <w:b/>
          <w:sz w:val="30"/>
          <w:szCs w:val="30"/>
          <w:lang w:val="en-GB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5705475" cy="0"/>
                <wp:effectExtent l="15875" t="34925" r="69850" b="920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7.55pt;height:0pt;width:449.25pt;z-index:251659264;mso-width-relative:page;mso-height-relative:page;" filled="f" stroked="t" coordsize="21600,21600" o:gfxdata="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HxgcGnUAAAABgEAAA8AAAAAAAAAAQAgAAAAIgAAAGRycy9kb3ducmV2&#10;LnhtbFBLAQIUABQAAAAIAIdO4kB9TcekOQIAAIoEAAAOAAAAAAAAAAEAIAAAACMBAABkcnMvZTJv&#10;RG9jLnhtbFBLBQYAAAAABgAGAFkBAADOBQAAAAA=&#10;">
                <v:fill on="f" focussize="0,0"/>
                <v:stroke weight="3pt" color="#000000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line>
            </w:pict>
          </mc:Fallback>
        </mc:AlternateContent>
      </w:r>
    </w:p>
    <w:p>
      <w:pPr>
        <w:spacing w:after="0" w:line="240" w:lineRule="auto"/>
        <w:jc w:val="both"/>
        <w:rPr>
          <w:rFonts w:ascii="Tw Cen MT" w:hAnsi="Tw Cen MT"/>
          <w:b/>
          <w:sz w:val="30"/>
          <w:szCs w:val="30"/>
        </w:rPr>
      </w:pPr>
      <w:r>
        <w:rPr>
          <w:rFonts w:ascii="Tw Cen MT" w:hAnsi="Tw Cen MT"/>
          <w:b/>
          <w:sz w:val="30"/>
          <w:szCs w:val="30"/>
        </w:rPr>
        <w:t>3</w:t>
      </w:r>
      <w:r>
        <w:rPr>
          <w:rFonts w:ascii="Tw Cen MT" w:hAnsi="Tw Cen MT"/>
          <w:b/>
          <w:sz w:val="30"/>
          <w:szCs w:val="30"/>
          <w:vertAlign w:val="superscript"/>
        </w:rPr>
        <w:t>RD</w:t>
      </w:r>
      <w:r>
        <w:rPr>
          <w:rFonts w:ascii="Tw Cen MT" w:hAnsi="Tw Cen MT"/>
          <w:b/>
          <w:sz w:val="30"/>
          <w:szCs w:val="30"/>
        </w:rPr>
        <w:t xml:space="preserve"> DEFENDANT’S</w:t>
      </w:r>
      <w:r>
        <w:rPr>
          <w:rFonts w:hint="default" w:ascii="Tw Cen MT" w:hAnsi="Tw Cen MT"/>
          <w:b/>
          <w:sz w:val="30"/>
          <w:szCs w:val="30"/>
          <w:lang w:val="en-US"/>
        </w:rPr>
        <w:t xml:space="preserve"> FURTHER AND BETTER</w:t>
      </w:r>
      <w:r>
        <w:rPr>
          <w:rFonts w:ascii="Tw Cen MT" w:hAnsi="Tw Cen MT"/>
          <w:b/>
          <w:sz w:val="30"/>
          <w:szCs w:val="30"/>
        </w:rPr>
        <w:t xml:space="preserve"> COUNTER-AFFIDAVIT AGAINST THE AMENDED ORIGINATING SUMMONS FILED ON THE 14</w:t>
      </w:r>
      <w:r>
        <w:rPr>
          <w:rFonts w:ascii="Tw Cen MT" w:hAnsi="Tw Cen MT"/>
          <w:b/>
          <w:sz w:val="30"/>
          <w:szCs w:val="30"/>
          <w:vertAlign w:val="superscript"/>
        </w:rPr>
        <w:t>TH</w:t>
      </w:r>
      <w:r>
        <w:rPr>
          <w:rFonts w:ascii="Tw Cen MT" w:hAnsi="Tw Cen MT"/>
          <w:b/>
          <w:sz w:val="30"/>
          <w:szCs w:val="30"/>
        </w:rPr>
        <w:t xml:space="preserve"> DAY OF NOVEMBER, 2022</w:t>
      </w:r>
    </w:p>
    <w:p>
      <w:pPr>
        <w:spacing w:after="0" w:line="240" w:lineRule="auto"/>
        <w:jc w:val="both"/>
        <w:rPr>
          <w:rFonts w:ascii="Tw Cen MT" w:hAnsi="Tw Cen MT" w:eastAsia="Calibri" w:cs="Times New Roman"/>
          <w:sz w:val="30"/>
          <w:szCs w:val="30"/>
          <w:lang w:val="en-GB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90170</wp:posOffset>
                </wp:positionV>
                <wp:extent cx="5705475" cy="0"/>
                <wp:effectExtent l="15875" t="34925" r="69850" b="920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7.1pt;height:0pt;width:449.25pt;z-index:251660288;mso-width-relative:page;mso-height-relative:page;" filled="f" stroked="t" coordsize="21600,21600" o:gfxdata="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HKxUUvUAAAABgEAAA8AAAAAAAAAAQAgAAAAIgAAAGRycy9kb3ducmV2&#10;LnhtbFBLAQIUABQAAAAIAIdO4kCaol4FOQIAAIoEAAAOAAAAAAAAAAEAIAAAACMBAABkcnMvZTJv&#10;RG9jLnhtbFBLBQYAAAAABgAGAFkBAADOBQAAAAA=&#10;">
                <v:fill on="f" focussize="0,0"/>
                <v:stroke weight="3pt" color="#000000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line>
            </w:pict>
          </mc:Fallback>
        </mc:AlternateContent>
      </w:r>
    </w:p>
    <w:p>
      <w:pPr>
        <w:spacing w:after="0" w:line="240" w:lineRule="auto"/>
        <w:jc w:val="both"/>
        <w:rPr>
          <w:rFonts w:ascii="Tw Cen MT" w:hAnsi="Tw Cen MT"/>
          <w:sz w:val="30"/>
          <w:szCs w:val="30"/>
          <w:lang w:val="en-GB"/>
        </w:rPr>
      </w:pPr>
      <w:r>
        <w:rPr>
          <w:rFonts w:ascii="Tw Cen MT" w:hAnsi="Tw Cen MT" w:eastAsia="Calibri" w:cs="Times New Roman"/>
          <w:sz w:val="30"/>
          <w:szCs w:val="30"/>
        </w:rPr>
        <w:t>I, …………………….</w:t>
      </w:r>
      <w:r>
        <w:rPr>
          <w:rFonts w:ascii="Tw Cen MT" w:hAnsi="Tw Cen MT"/>
          <w:sz w:val="30"/>
          <w:szCs w:val="30"/>
        </w:rPr>
        <w:t xml:space="preserve">, </w:t>
      </w:r>
      <w:r>
        <w:rPr>
          <w:rFonts w:hint="default" w:ascii="Tw Cen MT" w:hAnsi="Tw Cen MT"/>
          <w:sz w:val="30"/>
          <w:szCs w:val="30"/>
          <w:lang w:val="en-US"/>
        </w:rPr>
        <w:t>Male</w:t>
      </w:r>
      <w:r>
        <w:rPr>
          <w:rFonts w:ascii="Tw Cen MT" w:hAnsi="Tw Cen MT"/>
          <w:sz w:val="30"/>
          <w:szCs w:val="30"/>
        </w:rPr>
        <w:t xml:space="preserve">, Adult, </w:t>
      </w:r>
      <w:r>
        <w:rPr>
          <w:rFonts w:hint="default" w:ascii="Tw Cen MT" w:hAnsi="Tw Cen MT"/>
          <w:sz w:val="30"/>
          <w:szCs w:val="30"/>
          <w:lang w:val="en-US"/>
        </w:rPr>
        <w:t>Christian</w:t>
      </w:r>
      <w:r>
        <w:rPr>
          <w:rFonts w:ascii="Tw Cen MT" w:hAnsi="Tw Cen MT"/>
          <w:sz w:val="30"/>
          <w:szCs w:val="30"/>
        </w:rPr>
        <w:t xml:space="preserve"> and Citizen of the Federal</w:t>
      </w:r>
      <w:r>
        <w:rPr>
          <w:rFonts w:hint="default" w:ascii="Tw Cen MT" w:hAnsi="Tw Cen MT"/>
          <w:sz w:val="30"/>
          <w:szCs w:val="30"/>
          <w:lang w:val="en-US"/>
        </w:rPr>
        <w:t xml:space="preserve"> </w:t>
      </w:r>
      <w:r>
        <w:rPr>
          <w:rFonts w:ascii="Tw Cen MT" w:hAnsi="Tw Cen MT"/>
          <w:sz w:val="30"/>
          <w:szCs w:val="30"/>
        </w:rPr>
        <w:t xml:space="preserve">Republic of Nigeria of </w:t>
      </w:r>
      <w:r>
        <w:rPr>
          <w:rFonts w:ascii="Tw Cen MT" w:hAnsi="Tw Cen MT" w:eastAsiaTheme="minorEastAsia"/>
          <w:bCs/>
          <w:sz w:val="30"/>
          <w:szCs w:val="24"/>
        </w:rPr>
        <w:t>No.32, Mediterranean Street,</w:t>
      </w:r>
      <w:r>
        <w:rPr>
          <w:rFonts w:hint="default" w:ascii="Tw Cen MT" w:hAnsi="Tw Cen MT" w:eastAsiaTheme="minorEastAsia"/>
          <w:bCs/>
          <w:sz w:val="30"/>
          <w:szCs w:val="24"/>
          <w:lang w:val="en-US"/>
        </w:rPr>
        <w:t xml:space="preserve"> </w:t>
      </w:r>
      <w:r>
        <w:rPr>
          <w:rFonts w:ascii="Tw Cen MT" w:hAnsi="Tw Cen MT" w:eastAsiaTheme="minorEastAsia"/>
          <w:bCs/>
          <w:sz w:val="30"/>
          <w:szCs w:val="24"/>
        </w:rPr>
        <w:t>Maitama District,</w:t>
      </w:r>
      <w:r>
        <w:rPr>
          <w:rFonts w:hint="default" w:ascii="Tw Cen MT" w:hAnsi="Tw Cen MT" w:eastAsiaTheme="minorEastAsia"/>
          <w:bCs/>
          <w:sz w:val="30"/>
          <w:szCs w:val="24"/>
          <w:lang w:val="en-US"/>
        </w:rPr>
        <w:t xml:space="preserve"> </w:t>
      </w:r>
      <w:r>
        <w:rPr>
          <w:rFonts w:ascii="Tw Cen MT" w:hAnsi="Tw Cen MT" w:eastAsiaTheme="minorEastAsia"/>
          <w:bCs/>
          <w:sz w:val="30"/>
          <w:szCs w:val="24"/>
        </w:rPr>
        <w:t>Abuja, FCT - Nigeria</w:t>
      </w:r>
      <w:r>
        <w:rPr>
          <w:rFonts w:ascii="Tw Cen MT" w:hAnsi="Tw Cen MT"/>
          <w:sz w:val="30"/>
          <w:szCs w:val="30"/>
        </w:rPr>
        <w:t>, do hereby make oath and state as follows:</w:t>
      </w:r>
    </w:p>
    <w:p>
      <w:pPr>
        <w:pStyle w:val="6"/>
        <w:tabs>
          <w:tab w:val="left" w:pos="7470"/>
        </w:tabs>
        <w:spacing w:after="0" w:line="240" w:lineRule="auto"/>
        <w:ind w:left="0"/>
        <w:jc w:val="both"/>
        <w:rPr>
          <w:rFonts w:ascii="Tw Cen MT" w:hAnsi="Tw Cen MT" w:cs="Microsoft Tai Le"/>
          <w:b/>
          <w:i/>
          <w:sz w:val="30"/>
          <w:szCs w:val="30"/>
        </w:rPr>
      </w:pPr>
    </w:p>
    <w:p>
      <w:pPr>
        <w:pStyle w:val="6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Tw Cen MT" w:hAnsi="Tw Cen MT" w:eastAsia="Calibri" w:cs="Times New Roman"/>
          <w:sz w:val="30"/>
          <w:szCs w:val="30"/>
        </w:rPr>
      </w:pPr>
      <w:r>
        <w:rPr>
          <w:rFonts w:ascii="Tw Cen MT" w:hAnsi="Tw Cen MT" w:eastAsia="Calibri" w:cs="Times New Roman"/>
          <w:sz w:val="30"/>
          <w:szCs w:val="30"/>
        </w:rPr>
        <w:t xml:space="preserve">I am a </w:t>
      </w:r>
      <w:r>
        <w:rPr>
          <w:rFonts w:hint="default" w:ascii="Tw Cen MT" w:hAnsi="Tw Cen MT" w:eastAsia="Calibri" w:cs="Times New Roman"/>
          <w:sz w:val="30"/>
          <w:szCs w:val="30"/>
          <w:lang w:val="en-US"/>
        </w:rPr>
        <w:t>Litigation Secretary in the office</w:t>
      </w:r>
      <w:r>
        <w:rPr>
          <w:rFonts w:ascii="Tw Cen MT" w:hAnsi="Tw Cen MT" w:eastAsia="Calibri" w:cs="Times New Roman"/>
          <w:sz w:val="30"/>
          <w:szCs w:val="30"/>
        </w:rPr>
        <w:t xml:space="preserve"> of </w:t>
      </w:r>
      <w:r>
        <w:rPr>
          <w:rFonts w:hint="default" w:ascii="Tw Cen MT" w:hAnsi="Tw Cen MT" w:eastAsia="Calibri" w:cs="Times New Roman"/>
          <w:sz w:val="30"/>
          <w:szCs w:val="30"/>
          <w:lang w:val="en-US"/>
        </w:rPr>
        <w:t xml:space="preserve">A.U. Mustapha &amp; Co., </w:t>
      </w:r>
      <w:r>
        <w:rPr>
          <w:rFonts w:ascii="Tw Cen MT" w:hAnsi="Tw Cen MT" w:eastAsia="Calibri" w:cs="Times New Roman"/>
          <w:sz w:val="30"/>
          <w:szCs w:val="30"/>
        </w:rPr>
        <w:t xml:space="preserve">the </w:t>
      </w:r>
      <w:r>
        <w:rPr>
          <w:rFonts w:hint="default" w:ascii="Tw Cen MT" w:hAnsi="Tw Cen MT" w:eastAsia="Calibri" w:cs="Times New Roman"/>
          <w:sz w:val="30"/>
          <w:szCs w:val="30"/>
          <w:lang w:val="en-US"/>
        </w:rPr>
        <w:t xml:space="preserve">counsel representing the </w:t>
      </w:r>
      <w:r>
        <w:rPr>
          <w:rFonts w:ascii="Tw Cen MT" w:hAnsi="Tw Cen MT" w:eastAsia="Calibri" w:cs="Times New Roman"/>
          <w:sz w:val="30"/>
          <w:szCs w:val="30"/>
        </w:rPr>
        <w:t>3</w:t>
      </w:r>
      <w:r>
        <w:rPr>
          <w:rFonts w:ascii="Tw Cen MT" w:hAnsi="Tw Cen MT" w:eastAsia="Calibri" w:cs="Times New Roman"/>
          <w:sz w:val="30"/>
          <w:szCs w:val="30"/>
          <w:vertAlign w:val="superscript"/>
        </w:rPr>
        <w:t>rd</w:t>
      </w:r>
      <w:r>
        <w:rPr>
          <w:rFonts w:ascii="Tw Cen MT" w:hAnsi="Tw Cen MT" w:eastAsia="Calibri" w:cs="Times New Roman"/>
          <w:sz w:val="30"/>
          <w:szCs w:val="30"/>
        </w:rPr>
        <w:t xml:space="preserve"> Defendant</w:t>
      </w:r>
      <w:r>
        <w:rPr>
          <w:rFonts w:hint="default" w:ascii="Tw Cen MT" w:hAnsi="Tw Cen MT" w:eastAsia="Calibri" w:cs="Times New Roman"/>
          <w:sz w:val="30"/>
          <w:szCs w:val="30"/>
          <w:lang w:val="en-US"/>
        </w:rPr>
        <w:t xml:space="preserve"> in this suit </w:t>
      </w:r>
      <w:r>
        <w:rPr>
          <w:rFonts w:ascii="Tw Cen MT" w:hAnsi="Tw Cen MT" w:eastAsia="Calibri" w:cs="Times New Roman"/>
          <w:sz w:val="30"/>
          <w:szCs w:val="30"/>
        </w:rPr>
        <w:t xml:space="preserve"> and by virtue of this position, I am conversant with the facts herein deposed.</w:t>
      </w:r>
    </w:p>
    <w:p>
      <w:pPr>
        <w:pStyle w:val="6"/>
        <w:spacing w:after="0" w:line="240" w:lineRule="auto"/>
        <w:jc w:val="both"/>
        <w:rPr>
          <w:rFonts w:ascii="Tw Cen MT" w:hAnsi="Tw Cen MT" w:eastAsia="Calibri" w:cs="Times New Roman"/>
          <w:szCs w:val="30"/>
        </w:rPr>
      </w:pPr>
    </w:p>
    <w:p>
      <w:pPr>
        <w:pStyle w:val="6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Tw Cen MT" w:hAnsi="Tw Cen MT"/>
          <w:sz w:val="30"/>
          <w:szCs w:val="30"/>
        </w:rPr>
      </w:pPr>
      <w:r>
        <w:rPr>
          <w:rFonts w:ascii="Tw Cen MT" w:hAnsi="Tw Cen MT" w:eastAsia="Palatino Linotype" w:cs="Palatino Linotype"/>
          <w:sz w:val="30"/>
          <w:szCs w:val="30"/>
        </w:rPr>
        <w:t xml:space="preserve">I have the consent of my employer and the </w:t>
      </w:r>
      <w:r>
        <w:rPr>
          <w:rFonts w:hint="default" w:ascii="Tw Cen MT" w:hAnsi="Tw Cen MT" w:eastAsia="Palatino Linotype" w:cs="Palatino Linotype"/>
          <w:sz w:val="30"/>
          <w:szCs w:val="30"/>
          <w:lang w:val="en-US"/>
        </w:rPr>
        <w:t>3</w:t>
      </w:r>
      <w:r>
        <w:rPr>
          <w:rFonts w:hint="default" w:ascii="Tw Cen MT" w:hAnsi="Tw Cen MT" w:eastAsia="Palatino Linotype" w:cs="Palatino Linotype"/>
          <w:sz w:val="30"/>
          <w:szCs w:val="30"/>
          <w:vertAlign w:val="superscript"/>
          <w:lang w:val="en-US"/>
        </w:rPr>
        <w:t>rd</w:t>
      </w:r>
      <w:r>
        <w:rPr>
          <w:rFonts w:hint="default" w:ascii="Tw Cen MT" w:hAnsi="Tw Cen MT" w:eastAsia="Palatino Linotype" w:cs="Palatino Linotype"/>
          <w:sz w:val="30"/>
          <w:szCs w:val="30"/>
          <w:lang w:val="en-US"/>
        </w:rPr>
        <w:t xml:space="preserve"> </w:t>
      </w:r>
      <w:r>
        <w:rPr>
          <w:rFonts w:ascii="Tw Cen MT" w:hAnsi="Tw Cen MT" w:eastAsia="Palatino Linotype" w:cs="Palatino Linotype"/>
          <w:sz w:val="30"/>
          <w:szCs w:val="30"/>
        </w:rPr>
        <w:t>Defendant to depose to this Affidavit.</w:t>
      </w:r>
    </w:p>
    <w:p>
      <w:pPr>
        <w:pStyle w:val="6"/>
        <w:spacing w:after="0" w:line="240" w:lineRule="auto"/>
        <w:rPr>
          <w:rFonts w:ascii="Tw Cen MT" w:hAnsi="Tw Cen MT"/>
          <w:sz w:val="30"/>
          <w:szCs w:val="30"/>
        </w:rPr>
      </w:pPr>
    </w:p>
    <w:p>
      <w:pPr>
        <w:pStyle w:val="6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Tw Cen MT" w:hAnsi="Tw Cen MT"/>
          <w:sz w:val="30"/>
          <w:szCs w:val="30"/>
        </w:rPr>
      </w:pPr>
      <w:r>
        <w:rPr>
          <w:rFonts w:ascii="Tw Cen MT" w:hAnsi="Tw Cen MT"/>
          <w:sz w:val="30"/>
          <w:szCs w:val="30"/>
        </w:rPr>
        <w:t>Except otherwise stated, the facts deposed herein are based on my personal knowledge by virtue of my position as stated in paragraph 1 herein.</w:t>
      </w:r>
    </w:p>
    <w:p>
      <w:pPr>
        <w:pStyle w:val="6"/>
        <w:spacing w:after="0" w:line="240" w:lineRule="auto"/>
        <w:rPr>
          <w:rFonts w:ascii="Tw Cen MT" w:hAnsi="Tw Cen MT"/>
          <w:sz w:val="30"/>
          <w:szCs w:val="30"/>
        </w:rPr>
      </w:pPr>
    </w:p>
    <w:p>
      <w:pPr>
        <w:pStyle w:val="6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Tw Cen MT" w:hAnsi="Tw Cen MT"/>
          <w:sz w:val="30"/>
          <w:szCs w:val="30"/>
        </w:rPr>
      </w:pPr>
      <w:r>
        <w:rPr>
          <w:rFonts w:hint="default" w:ascii="Tw Cen MT" w:hAnsi="Tw Cen MT"/>
          <w:sz w:val="30"/>
          <w:szCs w:val="30"/>
          <w:lang w:val="en-US"/>
        </w:rPr>
        <w:t>I was informed by Lukman …., a staff of the 3</w:t>
      </w:r>
      <w:r>
        <w:rPr>
          <w:rFonts w:hint="default" w:ascii="Tw Cen MT" w:hAnsi="Tw Cen MT"/>
          <w:sz w:val="30"/>
          <w:szCs w:val="30"/>
          <w:vertAlign w:val="superscript"/>
          <w:lang w:val="en-US"/>
        </w:rPr>
        <w:t>rd</w:t>
      </w:r>
      <w:r>
        <w:rPr>
          <w:rFonts w:hint="default" w:ascii="Tw Cen MT" w:hAnsi="Tw Cen MT"/>
          <w:sz w:val="30"/>
          <w:szCs w:val="30"/>
          <w:lang w:val="en-US"/>
        </w:rPr>
        <w:t xml:space="preserve"> Defendant on the 20</w:t>
      </w:r>
      <w:r>
        <w:rPr>
          <w:rFonts w:hint="default" w:ascii="Tw Cen MT" w:hAnsi="Tw Cen MT"/>
          <w:sz w:val="30"/>
          <w:szCs w:val="30"/>
          <w:vertAlign w:val="superscript"/>
          <w:lang w:val="en-US"/>
        </w:rPr>
        <w:t>th</w:t>
      </w:r>
      <w:r>
        <w:rPr>
          <w:rFonts w:hint="default" w:ascii="Tw Cen MT" w:hAnsi="Tw Cen MT"/>
          <w:sz w:val="30"/>
          <w:szCs w:val="30"/>
          <w:lang w:val="en-US"/>
        </w:rPr>
        <w:t xml:space="preserve"> day of January 2023 at about 2:30pm in our office at </w:t>
      </w:r>
      <w:r>
        <w:rPr>
          <w:rFonts w:ascii="Tw Cen MT" w:hAnsi="Tw Cen MT" w:eastAsiaTheme="minorEastAsia"/>
          <w:bCs/>
          <w:sz w:val="30"/>
          <w:szCs w:val="24"/>
        </w:rPr>
        <w:t>No.32, Mediterranean Street,</w:t>
      </w:r>
      <w:r>
        <w:rPr>
          <w:rFonts w:hint="default" w:ascii="Tw Cen MT" w:hAnsi="Tw Cen MT" w:eastAsiaTheme="minorEastAsia"/>
          <w:bCs/>
          <w:sz w:val="30"/>
          <w:szCs w:val="24"/>
          <w:lang w:val="en-US"/>
        </w:rPr>
        <w:t xml:space="preserve"> </w:t>
      </w:r>
      <w:r>
        <w:rPr>
          <w:rFonts w:ascii="Tw Cen MT" w:hAnsi="Tw Cen MT" w:eastAsiaTheme="minorEastAsia"/>
          <w:bCs/>
          <w:sz w:val="30"/>
          <w:szCs w:val="24"/>
        </w:rPr>
        <w:t>Maitama District,</w:t>
      </w:r>
      <w:r>
        <w:rPr>
          <w:rFonts w:hint="default" w:ascii="Tw Cen MT" w:hAnsi="Tw Cen MT" w:eastAsiaTheme="minorEastAsia"/>
          <w:bCs/>
          <w:sz w:val="30"/>
          <w:szCs w:val="24"/>
          <w:lang w:val="en-US"/>
        </w:rPr>
        <w:t xml:space="preserve"> </w:t>
      </w:r>
      <w:r>
        <w:rPr>
          <w:rFonts w:ascii="Tw Cen MT" w:hAnsi="Tw Cen MT" w:eastAsiaTheme="minorEastAsia"/>
          <w:bCs/>
          <w:sz w:val="30"/>
          <w:szCs w:val="24"/>
        </w:rPr>
        <w:t>Abuja, FCT - Nigeria</w:t>
      </w:r>
      <w:r>
        <w:rPr>
          <w:rFonts w:hint="default" w:ascii="Tw Cen MT" w:hAnsi="Tw Cen MT" w:eastAsiaTheme="minorEastAsia"/>
          <w:bCs/>
          <w:sz w:val="30"/>
          <w:szCs w:val="24"/>
          <w:lang w:val="en-US"/>
        </w:rPr>
        <w:t>, and I verily believe him as follows that:</w:t>
      </w:r>
    </w:p>
    <w:p>
      <w:pPr>
        <w:pStyle w:val="6"/>
        <w:numPr>
          <w:ilvl w:val="0"/>
          <w:numId w:val="0"/>
        </w:numPr>
        <w:spacing w:after="0" w:line="240" w:lineRule="auto"/>
        <w:jc w:val="both"/>
        <w:rPr>
          <w:rFonts w:hint="default" w:ascii="Tw Cen MT" w:hAnsi="Tw Cen MT"/>
          <w:sz w:val="30"/>
          <w:szCs w:val="30"/>
          <w:lang w:val="en-US"/>
        </w:rPr>
      </w:pPr>
    </w:p>
    <w:p>
      <w:pPr>
        <w:pStyle w:val="6"/>
        <w:numPr>
          <w:ilvl w:val="0"/>
          <w:numId w:val="3"/>
        </w:numPr>
        <w:spacing w:after="0" w:line="240" w:lineRule="auto"/>
        <w:ind w:left="720" w:leftChars="0" w:firstLine="0" w:firstLineChars="0"/>
        <w:jc w:val="both"/>
        <w:rPr>
          <w:rFonts w:hint="default" w:ascii="Tw Cen MT" w:hAnsi="Tw Cen MT"/>
          <w:sz w:val="30"/>
          <w:szCs w:val="30"/>
          <w:lang w:val="en-US"/>
        </w:rPr>
      </w:pPr>
      <w:r>
        <w:rPr>
          <w:rFonts w:hint="default" w:ascii="Tw Cen MT" w:hAnsi="Tw Cen MT"/>
          <w:sz w:val="30"/>
          <w:szCs w:val="30"/>
          <w:lang w:val="en-US"/>
        </w:rPr>
        <w:t>Further to his affidavit of …… 2023 wherein he deposed that the Plaintiff was still an active director on the 3</w:t>
      </w:r>
      <w:r>
        <w:rPr>
          <w:rFonts w:hint="default" w:ascii="Tw Cen MT" w:hAnsi="Tw Cen MT"/>
          <w:sz w:val="30"/>
          <w:szCs w:val="30"/>
          <w:vertAlign w:val="superscript"/>
          <w:lang w:val="en-US"/>
        </w:rPr>
        <w:t>rd</w:t>
      </w:r>
      <w:r>
        <w:rPr>
          <w:rFonts w:hint="default" w:ascii="Tw Cen MT" w:hAnsi="Tw Cen MT"/>
          <w:sz w:val="30"/>
          <w:szCs w:val="30"/>
          <w:lang w:val="en-US"/>
        </w:rPr>
        <w:t xml:space="preserve"> Defendant’s portal, he knows as a fact that the 2</w:t>
      </w:r>
      <w:r>
        <w:rPr>
          <w:rFonts w:hint="default" w:ascii="Tw Cen MT" w:hAnsi="Tw Cen MT"/>
          <w:sz w:val="30"/>
          <w:szCs w:val="30"/>
          <w:vertAlign w:val="superscript"/>
          <w:lang w:val="en-US"/>
        </w:rPr>
        <w:t>nd</w:t>
      </w:r>
      <w:r>
        <w:rPr>
          <w:rFonts w:hint="default" w:ascii="Tw Cen MT" w:hAnsi="Tw Cen MT"/>
          <w:sz w:val="30"/>
          <w:szCs w:val="30"/>
          <w:lang w:val="en-US"/>
        </w:rPr>
        <w:t xml:space="preserve"> Defendant has filed relevant documents with the 3</w:t>
      </w:r>
      <w:r>
        <w:rPr>
          <w:rFonts w:hint="default" w:ascii="Tw Cen MT" w:hAnsi="Tw Cen MT"/>
          <w:sz w:val="30"/>
          <w:szCs w:val="30"/>
          <w:vertAlign w:val="superscript"/>
          <w:lang w:val="en-US"/>
        </w:rPr>
        <w:t>rd</w:t>
      </w:r>
      <w:r>
        <w:rPr>
          <w:rFonts w:hint="default" w:ascii="Tw Cen MT" w:hAnsi="Tw Cen MT"/>
          <w:sz w:val="30"/>
          <w:szCs w:val="30"/>
          <w:lang w:val="en-US"/>
        </w:rPr>
        <w:t xml:space="preserve"> Defendant, reporting the removal of the Plaintiff as its director.</w:t>
      </w:r>
    </w:p>
    <w:p>
      <w:pPr>
        <w:pStyle w:val="6"/>
        <w:numPr>
          <w:ilvl w:val="0"/>
          <w:numId w:val="3"/>
        </w:numPr>
        <w:spacing w:after="0" w:line="240" w:lineRule="auto"/>
        <w:ind w:left="720" w:leftChars="0" w:firstLine="0" w:firstLineChars="0"/>
        <w:jc w:val="both"/>
        <w:rPr>
          <w:rFonts w:hint="default" w:ascii="Tw Cen MT" w:hAnsi="Tw Cen MT"/>
          <w:sz w:val="30"/>
          <w:szCs w:val="30"/>
          <w:lang w:val="en-US"/>
        </w:rPr>
      </w:pPr>
      <w:r>
        <w:rPr>
          <w:rFonts w:hint="default" w:ascii="Tw Cen MT" w:hAnsi="Tw Cen MT"/>
          <w:sz w:val="30"/>
          <w:szCs w:val="30"/>
          <w:lang w:val="en-US"/>
        </w:rPr>
        <w:t>In line with the statutory mandate of the 3</w:t>
      </w:r>
      <w:r>
        <w:rPr>
          <w:rFonts w:hint="default" w:ascii="Tw Cen MT" w:hAnsi="Tw Cen MT"/>
          <w:sz w:val="30"/>
          <w:szCs w:val="30"/>
          <w:vertAlign w:val="superscript"/>
          <w:lang w:val="en-US"/>
        </w:rPr>
        <w:t>rd</w:t>
      </w:r>
      <w:r>
        <w:rPr>
          <w:rFonts w:hint="default" w:ascii="Tw Cen MT" w:hAnsi="Tw Cen MT"/>
          <w:sz w:val="30"/>
          <w:szCs w:val="30"/>
          <w:lang w:val="en-US"/>
        </w:rPr>
        <w:t xml:space="preserve"> Defendant to supervise the activities of companies, receive relevant documents for filing and keep records, he knows as a fact that the 3</w:t>
      </w:r>
      <w:r>
        <w:rPr>
          <w:rFonts w:hint="default" w:ascii="Tw Cen MT" w:hAnsi="Tw Cen MT"/>
          <w:sz w:val="30"/>
          <w:szCs w:val="30"/>
          <w:vertAlign w:val="superscript"/>
          <w:lang w:val="en-US"/>
        </w:rPr>
        <w:t>rd</w:t>
      </w:r>
      <w:r>
        <w:rPr>
          <w:rFonts w:hint="default" w:ascii="Tw Cen MT" w:hAnsi="Tw Cen MT"/>
          <w:sz w:val="30"/>
          <w:szCs w:val="30"/>
          <w:lang w:val="en-US"/>
        </w:rPr>
        <w:t xml:space="preserve"> Defendant has updated the removal of the Plaintiff as a Director of the 2</w:t>
      </w:r>
      <w:r>
        <w:rPr>
          <w:rFonts w:hint="default" w:ascii="Tw Cen MT" w:hAnsi="Tw Cen MT"/>
          <w:sz w:val="30"/>
          <w:szCs w:val="30"/>
          <w:vertAlign w:val="superscript"/>
          <w:lang w:val="en-US"/>
        </w:rPr>
        <w:t>nd</w:t>
      </w:r>
      <w:r>
        <w:rPr>
          <w:rFonts w:hint="default" w:ascii="Tw Cen MT" w:hAnsi="Tw Cen MT"/>
          <w:sz w:val="30"/>
          <w:szCs w:val="30"/>
          <w:lang w:val="en-US"/>
        </w:rPr>
        <w:t xml:space="preserve"> Defendant after the 2</w:t>
      </w:r>
      <w:r>
        <w:rPr>
          <w:rFonts w:hint="default" w:ascii="Tw Cen MT" w:hAnsi="Tw Cen MT"/>
          <w:sz w:val="30"/>
          <w:szCs w:val="30"/>
          <w:vertAlign w:val="superscript"/>
          <w:lang w:val="en-US"/>
        </w:rPr>
        <w:t>nd</w:t>
      </w:r>
      <w:r>
        <w:rPr>
          <w:rFonts w:hint="default" w:ascii="Tw Cen MT" w:hAnsi="Tw Cen MT"/>
          <w:sz w:val="30"/>
          <w:szCs w:val="30"/>
          <w:lang w:val="en-US"/>
        </w:rPr>
        <w:t xml:space="preserve"> Defendant filed the documents removing the Plaintiff as its Director.</w:t>
      </w:r>
    </w:p>
    <w:p>
      <w:pPr>
        <w:pStyle w:val="6"/>
        <w:numPr>
          <w:numId w:val="0"/>
        </w:numPr>
        <w:spacing w:after="0" w:line="240" w:lineRule="auto"/>
        <w:ind w:left="720" w:leftChars="0"/>
        <w:jc w:val="both"/>
        <w:rPr>
          <w:rFonts w:hint="default" w:ascii="Tw Cen MT" w:hAnsi="Tw Cen MT"/>
          <w:sz w:val="30"/>
          <w:szCs w:val="30"/>
          <w:lang w:val="en-US"/>
        </w:rPr>
      </w:pPr>
    </w:p>
    <w:p>
      <w:pPr>
        <w:pStyle w:val="6"/>
        <w:numPr>
          <w:ilvl w:val="0"/>
          <w:numId w:val="3"/>
        </w:numPr>
        <w:spacing w:after="0" w:line="240" w:lineRule="auto"/>
        <w:ind w:left="720" w:leftChars="0" w:firstLine="0" w:firstLineChars="0"/>
        <w:jc w:val="both"/>
        <w:rPr>
          <w:rFonts w:hint="default" w:ascii="Tw Cen MT" w:hAnsi="Tw Cen MT"/>
          <w:sz w:val="30"/>
          <w:szCs w:val="30"/>
          <w:lang w:val="en-US"/>
        </w:rPr>
      </w:pPr>
      <w:r>
        <w:rPr>
          <w:rFonts w:hint="default" w:ascii="Tw Cen MT" w:hAnsi="Tw Cen MT"/>
          <w:sz w:val="30"/>
          <w:szCs w:val="30"/>
          <w:lang w:val="en-US"/>
        </w:rPr>
        <w:t>He knows as fact that from document reporting the removal of the Plaintiff as a Director with the 3</w:t>
      </w:r>
      <w:r>
        <w:rPr>
          <w:rFonts w:hint="default" w:ascii="Tw Cen MT" w:hAnsi="Tw Cen MT"/>
          <w:sz w:val="30"/>
          <w:szCs w:val="30"/>
          <w:vertAlign w:val="superscript"/>
          <w:lang w:val="en-US"/>
        </w:rPr>
        <w:t>rd</w:t>
      </w:r>
      <w:r>
        <w:rPr>
          <w:rFonts w:hint="default" w:ascii="Tw Cen MT" w:hAnsi="Tw Cen MT"/>
          <w:sz w:val="30"/>
          <w:szCs w:val="30"/>
          <w:lang w:val="en-US"/>
        </w:rPr>
        <w:t xml:space="preserve"> Defendant, the 2</w:t>
      </w:r>
      <w:r>
        <w:rPr>
          <w:rFonts w:hint="default" w:ascii="Tw Cen MT" w:hAnsi="Tw Cen MT"/>
          <w:sz w:val="30"/>
          <w:szCs w:val="30"/>
          <w:vertAlign w:val="superscript"/>
          <w:lang w:val="en-US"/>
        </w:rPr>
        <w:t>nd</w:t>
      </w:r>
      <w:r>
        <w:rPr>
          <w:rFonts w:hint="default" w:ascii="Tw Cen MT" w:hAnsi="Tw Cen MT"/>
          <w:sz w:val="30"/>
          <w:szCs w:val="30"/>
          <w:lang w:val="en-US"/>
        </w:rPr>
        <w:t xml:space="preserve"> Defendant was removed on the …………..2022.</w:t>
      </w:r>
    </w:p>
    <w:p>
      <w:pPr>
        <w:pStyle w:val="6"/>
        <w:numPr>
          <w:numId w:val="0"/>
        </w:numPr>
        <w:spacing w:after="0" w:line="240" w:lineRule="auto"/>
        <w:ind w:left="720" w:leftChars="0"/>
        <w:jc w:val="both"/>
        <w:rPr>
          <w:rFonts w:hint="default" w:ascii="Tw Cen MT" w:hAnsi="Tw Cen MT"/>
          <w:sz w:val="30"/>
          <w:szCs w:val="30"/>
          <w:lang w:val="en-US"/>
        </w:rPr>
      </w:pPr>
    </w:p>
    <w:p>
      <w:pPr>
        <w:pStyle w:val="6"/>
        <w:numPr>
          <w:ilvl w:val="0"/>
          <w:numId w:val="3"/>
        </w:numPr>
        <w:spacing w:after="0" w:line="240" w:lineRule="auto"/>
        <w:ind w:left="720" w:leftChars="0" w:firstLine="0" w:firstLineChars="0"/>
        <w:jc w:val="both"/>
        <w:rPr>
          <w:rFonts w:hint="default" w:ascii="Tw Cen MT" w:hAnsi="Tw Cen MT"/>
          <w:sz w:val="30"/>
          <w:szCs w:val="30"/>
          <w:lang w:val="en-US"/>
        </w:rPr>
      </w:pPr>
      <w:r>
        <w:rPr>
          <w:rFonts w:hint="default" w:ascii="Tw Cen MT" w:hAnsi="Tw Cen MT"/>
          <w:sz w:val="30"/>
          <w:szCs w:val="30"/>
          <w:lang w:val="en-US"/>
        </w:rPr>
        <w:t>He knows as fact that the status of the Plaintiff on the 3</w:t>
      </w:r>
      <w:r>
        <w:rPr>
          <w:rFonts w:hint="default" w:ascii="Tw Cen MT" w:hAnsi="Tw Cen MT"/>
          <w:sz w:val="30"/>
          <w:szCs w:val="30"/>
          <w:vertAlign w:val="superscript"/>
          <w:lang w:val="en-US"/>
        </w:rPr>
        <w:t>rd</w:t>
      </w:r>
      <w:r>
        <w:rPr>
          <w:rFonts w:hint="default" w:ascii="Tw Cen MT" w:hAnsi="Tw Cen MT"/>
          <w:sz w:val="30"/>
          <w:szCs w:val="30"/>
          <w:lang w:val="en-US"/>
        </w:rPr>
        <w:t xml:space="preserve"> Defendant’s record is now displaying </w:t>
      </w:r>
      <w:r>
        <w:rPr>
          <w:rFonts w:hint="default" w:ascii="Tw Cen MT" w:hAnsi="Tw Cen MT"/>
          <w:i/>
          <w:iCs/>
          <w:sz w:val="30"/>
          <w:szCs w:val="30"/>
          <w:lang w:val="en-US"/>
        </w:rPr>
        <w:t>‘Removed”</w:t>
      </w:r>
      <w:r>
        <w:rPr>
          <w:rFonts w:hint="default" w:ascii="Tw Cen MT" w:hAnsi="Tw Cen MT"/>
          <w:sz w:val="30"/>
          <w:szCs w:val="30"/>
          <w:lang w:val="en-US"/>
        </w:rPr>
        <w:t xml:space="preserve"> as against </w:t>
      </w:r>
      <w:r>
        <w:rPr>
          <w:rFonts w:hint="default" w:ascii="Tw Cen MT" w:hAnsi="Tw Cen MT"/>
          <w:i/>
          <w:iCs/>
          <w:sz w:val="30"/>
          <w:szCs w:val="30"/>
          <w:lang w:val="en-US"/>
        </w:rPr>
        <w:t xml:space="preserve">“Active” </w:t>
      </w:r>
      <w:r>
        <w:rPr>
          <w:rFonts w:hint="default" w:ascii="Tw Cen MT" w:hAnsi="Tw Cen MT"/>
          <w:sz w:val="30"/>
          <w:szCs w:val="30"/>
          <w:lang w:val="en-US"/>
        </w:rPr>
        <w:t>displayed on the 3</w:t>
      </w:r>
      <w:r>
        <w:rPr>
          <w:rFonts w:hint="default" w:ascii="Tw Cen MT" w:hAnsi="Tw Cen MT"/>
          <w:sz w:val="30"/>
          <w:szCs w:val="30"/>
          <w:vertAlign w:val="superscript"/>
          <w:lang w:val="en-US"/>
        </w:rPr>
        <w:t>rd</w:t>
      </w:r>
      <w:r>
        <w:rPr>
          <w:rFonts w:hint="default" w:ascii="Tw Cen MT" w:hAnsi="Tw Cen MT"/>
          <w:sz w:val="30"/>
          <w:szCs w:val="30"/>
          <w:lang w:val="en-US"/>
        </w:rPr>
        <w:t xml:space="preserve"> Defendant’s portal prior to the filing of the appropriate document by the 2</w:t>
      </w:r>
      <w:r>
        <w:rPr>
          <w:rFonts w:hint="default" w:ascii="Tw Cen MT" w:hAnsi="Tw Cen MT"/>
          <w:sz w:val="30"/>
          <w:szCs w:val="30"/>
          <w:vertAlign w:val="superscript"/>
          <w:lang w:val="en-US"/>
        </w:rPr>
        <w:t>nd</w:t>
      </w:r>
      <w:r>
        <w:rPr>
          <w:rFonts w:hint="default" w:ascii="Tw Cen MT" w:hAnsi="Tw Cen MT"/>
          <w:sz w:val="30"/>
          <w:szCs w:val="30"/>
          <w:lang w:val="en-US"/>
        </w:rPr>
        <w:t xml:space="preserve"> Defendant. </w:t>
      </w:r>
      <w:r>
        <w:rPr>
          <w:rFonts w:hint="default" w:ascii="Tw Cen MT" w:hAnsi="Tw Cen MT"/>
          <w:b/>
          <w:bCs/>
          <w:i/>
          <w:iCs/>
          <w:sz w:val="30"/>
          <w:szCs w:val="30"/>
          <w:lang w:val="en-US"/>
        </w:rPr>
        <w:t>A copy of the updated Status Report showing the removal of the Plaintiff as a Director of the 2</w:t>
      </w:r>
      <w:r>
        <w:rPr>
          <w:rFonts w:hint="default" w:ascii="Tw Cen MT" w:hAnsi="Tw Cen MT"/>
          <w:b/>
          <w:bCs/>
          <w:i/>
          <w:iCs/>
          <w:sz w:val="30"/>
          <w:szCs w:val="30"/>
          <w:vertAlign w:val="superscript"/>
          <w:lang w:val="en-US"/>
        </w:rPr>
        <w:t>nd</w:t>
      </w:r>
      <w:r>
        <w:rPr>
          <w:rFonts w:hint="default" w:ascii="Tw Cen MT" w:hAnsi="Tw Cen MT"/>
          <w:b/>
          <w:bCs/>
          <w:i/>
          <w:iCs/>
          <w:sz w:val="30"/>
          <w:szCs w:val="30"/>
          <w:lang w:val="en-US"/>
        </w:rPr>
        <w:t xml:space="preserve"> Defendant is hereby attached and marked as Exhibit CAC-1</w:t>
      </w:r>
    </w:p>
    <w:p>
      <w:pPr>
        <w:pStyle w:val="6"/>
        <w:numPr>
          <w:numId w:val="0"/>
        </w:numPr>
        <w:spacing w:after="0" w:line="240" w:lineRule="auto"/>
        <w:ind w:left="720" w:leftChars="0"/>
        <w:jc w:val="both"/>
        <w:rPr>
          <w:rFonts w:hint="default" w:ascii="Tw Cen MT" w:hAnsi="Tw Cen MT"/>
          <w:sz w:val="30"/>
          <w:szCs w:val="30"/>
          <w:lang w:val="en-US"/>
        </w:rPr>
      </w:pPr>
    </w:p>
    <w:p>
      <w:pPr>
        <w:pStyle w:val="6"/>
        <w:numPr>
          <w:ilvl w:val="0"/>
          <w:numId w:val="3"/>
        </w:numPr>
        <w:spacing w:after="0" w:line="240" w:lineRule="auto"/>
        <w:ind w:left="720" w:leftChars="0" w:firstLine="0" w:firstLineChars="0"/>
        <w:jc w:val="both"/>
        <w:rPr>
          <w:rFonts w:hint="default" w:ascii="Tw Cen MT" w:hAnsi="Tw Cen MT"/>
          <w:sz w:val="30"/>
          <w:szCs w:val="30"/>
          <w:lang w:val="en-US"/>
        </w:rPr>
      </w:pPr>
      <w:r>
        <w:rPr>
          <w:rFonts w:hint="default" w:ascii="Tw Cen MT" w:hAnsi="Tw Cen MT"/>
          <w:sz w:val="30"/>
          <w:szCs w:val="30"/>
          <w:lang w:val="en-US"/>
        </w:rPr>
        <w:t>He knows as a fact that the 3</w:t>
      </w:r>
      <w:r>
        <w:rPr>
          <w:rFonts w:hint="default" w:ascii="Tw Cen MT" w:hAnsi="Tw Cen MT"/>
          <w:sz w:val="30"/>
          <w:szCs w:val="30"/>
          <w:vertAlign w:val="superscript"/>
          <w:lang w:val="en-US"/>
        </w:rPr>
        <w:t>rd</w:t>
      </w:r>
      <w:r>
        <w:rPr>
          <w:rFonts w:hint="default" w:ascii="Tw Cen MT" w:hAnsi="Tw Cen MT"/>
          <w:sz w:val="30"/>
          <w:szCs w:val="30"/>
          <w:lang w:val="en-US"/>
        </w:rPr>
        <w:t xml:space="preserve"> Defendant only update its portal when filings effecting changes by any company is submitted/reported to the 3</w:t>
      </w:r>
      <w:r>
        <w:rPr>
          <w:rFonts w:hint="default" w:ascii="Tw Cen MT" w:hAnsi="Tw Cen MT"/>
          <w:sz w:val="30"/>
          <w:szCs w:val="30"/>
          <w:vertAlign w:val="superscript"/>
          <w:lang w:val="en-US"/>
        </w:rPr>
        <w:t>rd</w:t>
      </w:r>
      <w:r>
        <w:rPr>
          <w:rFonts w:hint="default" w:ascii="Tw Cen MT" w:hAnsi="Tw Cen MT"/>
          <w:sz w:val="30"/>
          <w:szCs w:val="30"/>
          <w:lang w:val="en-US"/>
        </w:rPr>
        <w:t xml:space="preserve"> Defendant.</w:t>
      </w:r>
    </w:p>
    <w:p>
      <w:pPr>
        <w:pStyle w:val="6"/>
        <w:spacing w:after="0" w:line="240" w:lineRule="auto"/>
        <w:rPr>
          <w:rFonts w:ascii="Tw Cen MT" w:hAnsi="Tw Cen MT"/>
          <w:sz w:val="30"/>
          <w:szCs w:val="30"/>
        </w:rPr>
      </w:pPr>
    </w:p>
    <w:p>
      <w:pPr>
        <w:pStyle w:val="6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Tw Cen MT" w:hAnsi="Tw Cen MT"/>
          <w:sz w:val="30"/>
          <w:szCs w:val="30"/>
        </w:rPr>
      </w:pPr>
      <w:r>
        <w:rPr>
          <w:rFonts w:ascii="Tw Cen MT" w:hAnsi="Tw Cen MT" w:eastAsia="Calibri"/>
          <w:sz w:val="30"/>
          <w:szCs w:val="30"/>
        </w:rPr>
        <w:t xml:space="preserve">I make this declaration solemnly and conscientiously believing same to be true and correct in accordance with the Oath Act.  </w:t>
      </w:r>
    </w:p>
    <w:p>
      <w:pPr>
        <w:spacing w:after="0" w:line="240" w:lineRule="auto"/>
        <w:ind w:left="3600"/>
        <w:rPr>
          <w:rFonts w:ascii="Tw Cen MT" w:hAnsi="Tw Cen MT"/>
          <w:sz w:val="30"/>
          <w:szCs w:val="30"/>
        </w:rPr>
      </w:pPr>
      <w:r>
        <w:rPr>
          <w:rFonts w:ascii="Tw Cen MT" w:hAnsi="Tw Cen MT"/>
          <w:sz w:val="30"/>
          <w:szCs w:val="30"/>
        </w:rPr>
        <w:tab/>
      </w:r>
      <w:r>
        <w:rPr>
          <w:rFonts w:ascii="Tw Cen MT" w:hAnsi="Tw Cen MT"/>
          <w:sz w:val="30"/>
          <w:szCs w:val="30"/>
        </w:rPr>
        <w:tab/>
      </w:r>
      <w:r>
        <w:rPr>
          <w:rFonts w:ascii="Tw Cen MT" w:hAnsi="Tw Cen MT"/>
          <w:sz w:val="30"/>
          <w:szCs w:val="30"/>
        </w:rPr>
        <w:tab/>
      </w:r>
    </w:p>
    <w:p>
      <w:pPr>
        <w:spacing w:after="0" w:line="240" w:lineRule="auto"/>
        <w:ind w:left="6480"/>
        <w:rPr>
          <w:rFonts w:ascii="Tw Cen MT" w:hAnsi="Tw Cen MT"/>
          <w:sz w:val="30"/>
          <w:szCs w:val="30"/>
        </w:rPr>
      </w:pPr>
      <w:r>
        <w:rPr>
          <w:rFonts w:ascii="Tw Cen MT" w:hAnsi="Tw Cen MT"/>
          <w:sz w:val="30"/>
          <w:szCs w:val="30"/>
        </w:rPr>
        <w:t>_______________</w:t>
      </w:r>
    </w:p>
    <w:p>
      <w:pPr>
        <w:spacing w:after="0" w:line="240" w:lineRule="auto"/>
        <w:rPr>
          <w:rFonts w:ascii="Tw Cen MT" w:hAnsi="Tw Cen MT"/>
          <w:sz w:val="30"/>
          <w:szCs w:val="30"/>
        </w:rPr>
      </w:pPr>
      <w:r>
        <w:rPr>
          <w:rFonts w:ascii="Tw Cen MT" w:hAnsi="Tw Cen MT"/>
          <w:sz w:val="30"/>
          <w:szCs w:val="30"/>
        </w:rPr>
        <w:tab/>
      </w:r>
      <w:r>
        <w:rPr>
          <w:rFonts w:ascii="Tw Cen MT" w:hAnsi="Tw Cen MT"/>
          <w:sz w:val="30"/>
          <w:szCs w:val="30"/>
        </w:rPr>
        <w:tab/>
      </w:r>
      <w:r>
        <w:rPr>
          <w:rFonts w:ascii="Tw Cen MT" w:hAnsi="Tw Cen MT"/>
          <w:sz w:val="30"/>
          <w:szCs w:val="30"/>
        </w:rPr>
        <w:tab/>
      </w:r>
      <w:r>
        <w:rPr>
          <w:rFonts w:ascii="Tw Cen MT" w:hAnsi="Tw Cen MT"/>
          <w:sz w:val="30"/>
          <w:szCs w:val="30"/>
        </w:rPr>
        <w:tab/>
      </w:r>
      <w:r>
        <w:rPr>
          <w:rFonts w:ascii="Tw Cen MT" w:hAnsi="Tw Cen MT"/>
          <w:sz w:val="30"/>
          <w:szCs w:val="30"/>
        </w:rPr>
        <w:tab/>
      </w:r>
      <w:r>
        <w:rPr>
          <w:rFonts w:ascii="Tw Cen MT" w:hAnsi="Tw Cen MT"/>
          <w:sz w:val="30"/>
          <w:szCs w:val="30"/>
        </w:rPr>
        <w:tab/>
      </w:r>
      <w:r>
        <w:rPr>
          <w:rFonts w:ascii="Tw Cen MT" w:hAnsi="Tw Cen MT"/>
          <w:sz w:val="30"/>
          <w:szCs w:val="30"/>
        </w:rPr>
        <w:tab/>
      </w:r>
      <w:r>
        <w:rPr>
          <w:rFonts w:ascii="Tw Cen MT" w:hAnsi="Tw Cen MT"/>
          <w:sz w:val="30"/>
          <w:szCs w:val="30"/>
        </w:rPr>
        <w:tab/>
      </w:r>
      <w:r>
        <w:rPr>
          <w:rFonts w:ascii="Tw Cen MT" w:hAnsi="Tw Cen MT"/>
          <w:sz w:val="30"/>
          <w:szCs w:val="30"/>
        </w:rPr>
        <w:t xml:space="preserve">               </w:t>
      </w:r>
      <w:r>
        <w:rPr>
          <w:rFonts w:ascii="Tw Cen MT" w:hAnsi="Tw Cen MT"/>
          <w:b/>
          <w:sz w:val="30"/>
          <w:szCs w:val="30"/>
        </w:rPr>
        <w:t>DEPONENT</w:t>
      </w:r>
    </w:p>
    <w:p>
      <w:pPr>
        <w:spacing w:after="0" w:line="240" w:lineRule="auto"/>
        <w:rPr>
          <w:rFonts w:ascii="Tw Cen MT" w:hAnsi="Tw Cen MT"/>
          <w:sz w:val="30"/>
          <w:szCs w:val="30"/>
        </w:rPr>
      </w:pPr>
      <w:r>
        <w:rPr>
          <w:rFonts w:ascii="Tw Cen MT" w:hAnsi="Tw Cen MT"/>
          <w:sz w:val="30"/>
          <w:szCs w:val="30"/>
        </w:rPr>
        <w:t xml:space="preserve">Sworn to at the Federal High Court Registry, Abuja. </w:t>
      </w:r>
    </w:p>
    <w:p>
      <w:pPr>
        <w:spacing w:after="0" w:line="240" w:lineRule="auto"/>
        <w:rPr>
          <w:rFonts w:ascii="Tw Cen MT" w:hAnsi="Tw Cen MT"/>
          <w:sz w:val="30"/>
          <w:szCs w:val="30"/>
        </w:rPr>
      </w:pPr>
    </w:p>
    <w:p>
      <w:pPr>
        <w:spacing w:after="0" w:line="240" w:lineRule="auto"/>
        <w:rPr>
          <w:rFonts w:ascii="Tw Cen MT" w:hAnsi="Tw Cen MT"/>
          <w:sz w:val="30"/>
          <w:szCs w:val="30"/>
        </w:rPr>
      </w:pPr>
      <w:r>
        <w:rPr>
          <w:rFonts w:ascii="Tw Cen MT" w:hAnsi="Tw Cen MT"/>
          <w:sz w:val="30"/>
          <w:szCs w:val="30"/>
        </w:rPr>
        <w:t>This ______day of ____________ 202</w:t>
      </w:r>
      <w:r>
        <w:rPr>
          <w:rFonts w:hint="default" w:ascii="Tw Cen MT" w:hAnsi="Tw Cen MT"/>
          <w:sz w:val="30"/>
          <w:szCs w:val="30"/>
          <w:lang w:val="en-US"/>
        </w:rPr>
        <w:t>3</w:t>
      </w:r>
      <w:r>
        <w:rPr>
          <w:rFonts w:ascii="Tw Cen MT" w:hAnsi="Tw Cen MT"/>
          <w:sz w:val="30"/>
          <w:szCs w:val="30"/>
        </w:rPr>
        <w:t>.</w:t>
      </w:r>
      <w:bookmarkStart w:id="1" w:name="_GoBack"/>
      <w:bookmarkEnd w:id="1"/>
    </w:p>
    <w:p>
      <w:pPr>
        <w:spacing w:after="0" w:line="240" w:lineRule="auto"/>
        <w:jc w:val="center"/>
        <w:rPr>
          <w:rFonts w:ascii="Tw Cen MT" w:hAnsi="Tw Cen MT"/>
          <w:sz w:val="30"/>
          <w:szCs w:val="30"/>
        </w:rPr>
      </w:pPr>
    </w:p>
    <w:p>
      <w:pPr>
        <w:spacing w:after="0" w:line="240" w:lineRule="auto"/>
        <w:jc w:val="center"/>
        <w:rPr>
          <w:rFonts w:ascii="Tw Cen MT" w:hAnsi="Tw Cen MT"/>
          <w:b/>
          <w:sz w:val="36"/>
          <w:szCs w:val="30"/>
        </w:rPr>
      </w:pPr>
      <w:r>
        <w:rPr>
          <w:rFonts w:ascii="Tw Cen MT" w:hAnsi="Tw Cen MT"/>
          <w:b/>
          <w:sz w:val="36"/>
          <w:szCs w:val="30"/>
        </w:rPr>
        <w:t>BEFORE ME</w:t>
      </w:r>
    </w:p>
    <w:p>
      <w:pPr>
        <w:spacing w:after="0" w:line="240" w:lineRule="auto"/>
        <w:jc w:val="center"/>
        <w:rPr>
          <w:rFonts w:ascii="Tw Cen MT" w:hAnsi="Tw Cen MT"/>
          <w:b/>
          <w:sz w:val="36"/>
          <w:szCs w:val="30"/>
        </w:rPr>
      </w:pPr>
    </w:p>
    <w:p>
      <w:pPr>
        <w:spacing w:after="0" w:line="240" w:lineRule="auto"/>
        <w:jc w:val="center"/>
        <w:rPr>
          <w:rFonts w:ascii="Tw Cen MT" w:hAnsi="Tw Cen MT"/>
          <w:b/>
          <w:sz w:val="36"/>
          <w:szCs w:val="30"/>
        </w:rPr>
      </w:pPr>
    </w:p>
    <w:p>
      <w:pPr>
        <w:spacing w:after="0" w:line="240" w:lineRule="auto"/>
        <w:jc w:val="center"/>
        <w:rPr>
          <w:rFonts w:ascii="Tw Cen MT" w:hAnsi="Tw Cen MT"/>
          <w:b/>
          <w:sz w:val="36"/>
          <w:szCs w:val="30"/>
        </w:rPr>
      </w:pPr>
      <w:r>
        <w:rPr>
          <w:rFonts w:ascii="Tw Cen MT" w:hAnsi="Tw Cen MT"/>
          <w:b/>
          <w:sz w:val="36"/>
          <w:szCs w:val="30"/>
        </w:rPr>
        <w:t>COMMISSIONER FOR OATHS</w:t>
      </w:r>
    </w:p>
    <w:p>
      <w:pPr>
        <w:spacing w:after="0" w:line="240" w:lineRule="auto"/>
        <w:jc w:val="center"/>
        <w:rPr>
          <w:rFonts w:ascii="Tw Cen MT" w:hAnsi="Tw Cen MT" w:eastAsia="Calibri" w:cs="Times New Roman"/>
          <w:b/>
          <w:sz w:val="34"/>
          <w:szCs w:val="30"/>
          <w:u w:val="single"/>
          <w:lang w:val="en-GB"/>
        </w:rPr>
      </w:pPr>
    </w:p>
    <w:p>
      <w:pPr>
        <w:spacing w:after="0" w:line="240" w:lineRule="auto"/>
        <w:jc w:val="center"/>
        <w:rPr>
          <w:rFonts w:ascii="Tw Cen MT" w:hAnsi="Tw Cen MT" w:eastAsia="Calibri" w:cs="Times New Roman"/>
          <w:b/>
          <w:sz w:val="34"/>
          <w:szCs w:val="30"/>
          <w:u w:val="single"/>
          <w:lang w:val="en-GB"/>
        </w:rPr>
      </w:pPr>
    </w:p>
    <w:p/>
    <w:sectPr>
      <w:footerReference r:id="rId5" w:type="default"/>
      <w:pgSz w:w="11906" w:h="16838"/>
      <w:pgMar w:top="851" w:right="1440" w:bottom="1440" w:left="1440" w:header="708" w:footer="402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w Cen MT">
    <w:panose1 w:val="020B0602020104020603"/>
    <w:charset w:val="00"/>
    <w:family w:val="swiss"/>
    <w:pitch w:val="default"/>
    <w:sig w:usb0="00000003" w:usb1="00000000" w:usb2="00000000" w:usb3="00000000" w:csb0="20000003" w:csb1="00000000"/>
  </w:font>
  <w:font w:name="Microsoft Tai Le">
    <w:panose1 w:val="020B0502040204020203"/>
    <w:charset w:val="00"/>
    <w:family w:val="swiss"/>
    <w:pitch w:val="default"/>
    <w:sig w:usb0="00000003" w:usb1="00000000" w:usb2="40000000" w:usb3="00000000" w:csb0="00000001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24727836"/>
      <w:docPartObj>
        <w:docPartGallery w:val="autotext"/>
      </w:docPartObj>
    </w:sdtPr>
    <w:sdtEndPr>
      <w:rPr>
        <w:color w:val="7F7F7F" w:themeColor="background1" w:themeShade="80"/>
        <w:spacing w:val="60"/>
      </w:rPr>
    </w:sdtEndPr>
    <w:sdtContent>
      <w:p>
        <w:pPr>
          <w:pStyle w:val="4"/>
          <w:pBdr>
            <w:top w:val="single" w:color="D8D8D8" w:themeColor="background1" w:themeShade="D9" w:sz="4" w:space="1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A.U. Mustapha &amp; Co.[</w:t>
        </w:r>
        <w:r>
          <w:rPr>
            <w:b/>
            <w:bCs/>
            <w:i/>
          </w:rPr>
          <w:t>Legal Practitioners, Consultants, Arbitrators &amp; Notaries]</w:t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D758FC"/>
    <w:multiLevelType w:val="singleLevel"/>
    <w:tmpl w:val="38D758FC"/>
    <w:lvl w:ilvl="0" w:tentative="0">
      <w:start w:val="1"/>
      <w:numFmt w:val="upperLetter"/>
      <w:lvlText w:val="%1."/>
      <w:lvlJc w:val="left"/>
      <w:pPr>
        <w:ind w:left="720" w:leftChars="0" w:firstLine="0" w:firstLineChars="0"/>
      </w:pPr>
    </w:lvl>
  </w:abstractNum>
  <w:abstractNum w:abstractNumId="1">
    <w:nsid w:val="4EC22DDF"/>
    <w:multiLevelType w:val="multilevel"/>
    <w:tmpl w:val="4EC22DDF"/>
    <w:lvl w:ilvl="0" w:tentative="0">
      <w:start w:val="1"/>
      <w:numFmt w:val="decimal"/>
      <w:lvlText w:val="%1."/>
      <w:lvlJc w:val="left"/>
      <w:pPr>
        <w:ind w:left="1080" w:hanging="360"/>
      </w:pPr>
      <w:rPr>
        <w:sz w:val="26"/>
        <w:szCs w:val="26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3E1362F"/>
    <w:multiLevelType w:val="multilevel"/>
    <w:tmpl w:val="53E1362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1A665F"/>
    <w:rsid w:val="331A665F"/>
    <w:rsid w:val="4F1E35D6"/>
    <w:rsid w:val="7380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5">
    <w:name w:val="Hyperlink"/>
    <w:basedOn w:val="2"/>
    <w:semiHidden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spacing w:after="160" w:line="252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2023-01-22T13:50:00Z</dcterms:created>
  <dc:creator>user</dc:creator>
  <cp:lastModifiedBy>user</cp:lastModifiedBy>
  <dcterms:modified xsi:type="dcterms:W3CDTF">2023-01-22T15:37:42Z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F83CBAF8A235497D9198C1CFAA69D8E6</vt:lpwstr>
  </property>
</Properties>
</file>