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Boldonse-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00" w:lineRule="auto"/>
        <w:jc w:val="center"/>
        <w:rPr/>
      </w:pPr>
      <w:r w:rsidDel="00000000" w:rsidR="00000000" w:rsidRPr="00000000">
        <w:rPr>
          <w:rFonts w:ascii="Calibri" w:cs="Calibri" w:eastAsia="Calibri" w:hAnsi="Calibri"/>
          <w:i w:val="1"/>
          <w:iCs w:val="1"/>
          <w:color w:val="1b54a8"/>
          <w:sz w:val="30"/>
          <w:szCs w:val="30"/>
          <w:rtl w:val="0"/>
        </w:rPr>
        <w:t xml:space="preserve">Seu olhar tem voz.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1543050</wp:posOffset>
            </wp:positionH>
            <wp:positionV relativeFrom="paragraph">
              <wp:posOffset>0</wp:posOffset>
            </wp:positionV>
            <wp:extent cx="2658428" cy="1453274"/>
            <wp:effectExtent b="0" l="0" r="0" t="0"/>
            <wp:wrapTopAndBottom distB="0" distT="0"/>
            <wp:docPr id="2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658428" cy="1453274"/>
                    </a:xfrm>
                    <a:prstGeom prst="rect"/>
                    <a:ln/>
                  </pic:spPr>
                </pic:pic>
              </a:graphicData>
            </a:graphic>
          </wp:anchor>
        </w:drawing>
      </w:r>
    </w:p>
    <w:p w:rsidR="00000000" w:rsidDel="00000000" w:rsidP="00000000" w:rsidRDefault="00000000" w:rsidRPr="00000000" w14:paraId="00000002">
      <w:pPr>
        <w:spacing w:after="100" w:before="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spacing w:after="100" w:before="0" w:line="36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PLANO DE NEGÓCIOS</w:t>
      </w:r>
    </w:p>
    <w:p w:rsidR="00000000" w:rsidDel="00000000" w:rsidP="00000000" w:rsidRDefault="00000000" w:rsidRPr="00000000" w14:paraId="00000004">
      <w:pPr>
        <w:spacing w:after="500" w:lineRule="auto"/>
        <w:jc w:val="left"/>
        <w:rPr>
          <w:rFonts w:ascii="Boldonse" w:cs="Boldonse" w:eastAsia="Boldonse" w:hAnsi="Boldonse"/>
        </w:rPr>
      </w:pPr>
      <w:r w:rsidDel="00000000" w:rsidR="00000000" w:rsidRPr="00000000">
        <w:rPr>
          <w:rtl w:val="0"/>
        </w:rPr>
      </w:r>
    </w:p>
    <w:tbl>
      <w:tblPr>
        <w:tblStyle w:val="Table1"/>
        <w:tblpPr w:leftFromText="180" w:rightFromText="180" w:topFromText="180" w:bottomFromText="180" w:vertAnchor="text" w:horzAnchor="text" w:tblpX="-140.99999999999966"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70" w:hRule="atLeast"/>
          <w:tblHeader w:val="0"/>
        </w:trPr>
        <w:tc>
          <w:tcPr>
            <w:tcBorders>
              <w:top w:color="1b54a8" w:space="0" w:sz="5" w:val="single"/>
              <w:left w:color="1b54a8" w:space="0" w:sz="5" w:val="single"/>
              <w:bottom w:color="1b54a8" w:space="0" w:sz="5" w:val="single"/>
              <w:right w:color="1b54a8" w:space="0" w:sz="5" w:val="single"/>
            </w:tcBorders>
            <w:shd w:fill="1b54a8" w:val="clear"/>
            <w:tcMar>
              <w:top w:w="0.0" w:type="dxa"/>
              <w:bottom w:w="0.0" w:type="dxa"/>
            </w:tcMar>
          </w:tcPr>
          <w:p w:rsidR="00000000" w:rsidDel="00000000" w:rsidP="00000000" w:rsidRDefault="00000000" w:rsidRPr="00000000" w14:paraId="00000005">
            <w:pPr>
              <w:spacing w:after="200" w:line="360" w:lineRule="auto"/>
              <w:ind w:right="120"/>
              <w:jc w:val="center"/>
              <w:rPr>
                <w:b w:val="1"/>
                <w:bCs w:val="1"/>
                <w:smallCaps w:val="1"/>
                <w:color w:val="ffffff"/>
              </w:rPr>
            </w:pPr>
            <w:r w:rsidDel="00000000" w:rsidR="00000000" w:rsidRPr="00000000">
              <w:rPr>
                <w:b w:val="1"/>
                <w:bCs w:val="1"/>
                <w:smallCaps w:val="1"/>
                <w:color w:val="ffffff"/>
                <w:rtl w:val="0"/>
              </w:rPr>
              <w:t xml:space="preserve">ÁREA</w:t>
            </w:r>
          </w:p>
        </w:tc>
      </w:tr>
      <w:tr>
        <w:trPr>
          <w:cantSplit w:val="0"/>
          <w:trHeight w:val="57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6">
            <w:pPr>
              <w:spacing w:after="200" w:line="360" w:lineRule="auto"/>
              <w:ind w:left="120" w:right="120" w:firstLine="0"/>
              <w:jc w:val="center"/>
              <w:rPr>
                <w:rFonts w:ascii="Cambria" w:cs="Cambria" w:eastAsia="Cambria" w:hAnsi="Cambria"/>
                <w:smallCaps w:val="1"/>
                <w:sz w:val="30"/>
                <w:szCs w:val="30"/>
              </w:rPr>
            </w:pPr>
            <w:r w:rsidDel="00000000" w:rsidR="00000000" w:rsidRPr="00000000">
              <w:rPr>
                <w:rFonts w:ascii="Cambria" w:cs="Cambria" w:eastAsia="Cambria" w:hAnsi="Cambria"/>
                <w:smallCaps w:val="1"/>
                <w:sz w:val="30"/>
                <w:szCs w:val="30"/>
                <w:rtl w:val="0"/>
              </w:rPr>
              <w:t xml:space="preserve">inteligência artificial</w:t>
            </w:r>
          </w:p>
        </w:tc>
      </w:tr>
      <w:tr>
        <w:trPr>
          <w:cantSplit w:val="0"/>
          <w:trHeight w:val="660" w:hRule="atLeast"/>
          <w:tblHeader w:val="0"/>
        </w:trPr>
        <w:tc>
          <w:tcPr>
            <w:tcBorders>
              <w:top w:color="1b54a8" w:space="0" w:sz="5" w:val="single"/>
              <w:left w:color="1b54a8" w:space="0" w:sz="5" w:val="single"/>
              <w:bottom w:color="1b54a8" w:space="0" w:sz="5" w:val="single"/>
              <w:right w:color="1b54a8" w:space="0" w:sz="5" w:val="single"/>
            </w:tcBorders>
            <w:shd w:fill="1b54a8" w:val="clear"/>
            <w:tcMar>
              <w:top w:w="0.0" w:type="dxa"/>
              <w:bottom w:w="0.0" w:type="dxa"/>
            </w:tcMar>
          </w:tcPr>
          <w:p w:rsidR="00000000" w:rsidDel="00000000" w:rsidP="00000000" w:rsidRDefault="00000000" w:rsidRPr="00000000" w14:paraId="00000007">
            <w:pPr>
              <w:spacing w:after="200" w:before="80" w:line="360" w:lineRule="auto"/>
              <w:ind w:right="120"/>
              <w:jc w:val="center"/>
              <w:rPr>
                <w:b w:val="1"/>
                <w:bCs w:val="1"/>
                <w:color w:val="ffffff"/>
              </w:rPr>
            </w:pPr>
            <w:r w:rsidDel="00000000" w:rsidR="00000000" w:rsidRPr="00000000">
              <w:rPr>
                <w:b w:val="1"/>
                <w:bCs w:val="1"/>
                <w:color w:val="ffffff"/>
                <w:rtl w:val="0"/>
              </w:rPr>
              <w:t xml:space="preserve">EMPRESA</w:t>
            </w:r>
          </w:p>
        </w:tc>
      </w:tr>
      <w:tr>
        <w:trPr>
          <w:cantSplit w:val="0"/>
          <w:trHeight w:val="63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8">
            <w:pPr>
              <w:spacing w:after="200" w:line="360" w:lineRule="auto"/>
              <w:jc w:val="center"/>
              <w:rPr>
                <w:rFonts w:ascii="Cambria" w:cs="Cambria" w:eastAsia="Cambria" w:hAnsi="Cambria"/>
                <w:smallCaps w:val="1"/>
                <w:sz w:val="30"/>
                <w:szCs w:val="30"/>
              </w:rPr>
            </w:pPr>
            <w:r w:rsidDel="00000000" w:rsidR="00000000" w:rsidRPr="00000000">
              <w:rPr>
                <w:rFonts w:ascii="Cambria" w:cs="Cambria" w:eastAsia="Cambria" w:hAnsi="Cambria"/>
                <w:smallCaps w:val="1"/>
                <w:sz w:val="30"/>
                <w:szCs w:val="30"/>
                <w:rtl w:val="0"/>
              </w:rPr>
              <w:t xml:space="preserve">irisflow</w:t>
            </w:r>
          </w:p>
        </w:tc>
      </w:tr>
      <w:tr>
        <w:trPr>
          <w:cantSplit w:val="0"/>
          <w:trHeight w:val="660" w:hRule="atLeast"/>
          <w:tblHeader w:val="0"/>
        </w:trPr>
        <w:tc>
          <w:tcPr>
            <w:tcBorders>
              <w:top w:color="1b54a8" w:space="0" w:sz="5" w:val="single"/>
              <w:left w:color="1b54a8" w:space="0" w:sz="5" w:val="single"/>
              <w:bottom w:color="1b54a8" w:space="0" w:sz="5" w:val="single"/>
              <w:right w:color="1b54a8" w:space="0" w:sz="5" w:val="single"/>
            </w:tcBorders>
            <w:shd w:fill="1b54a8" w:val="clear"/>
            <w:tcMar>
              <w:top w:w="0.0" w:type="dxa"/>
              <w:bottom w:w="0.0" w:type="dxa"/>
            </w:tcMar>
          </w:tcPr>
          <w:p w:rsidR="00000000" w:rsidDel="00000000" w:rsidP="00000000" w:rsidRDefault="00000000" w:rsidRPr="00000000" w14:paraId="00000009">
            <w:pPr>
              <w:spacing w:after="200" w:before="80" w:line="360" w:lineRule="auto"/>
              <w:ind w:right="120"/>
              <w:jc w:val="center"/>
              <w:rPr>
                <w:b w:val="1"/>
                <w:bCs w:val="1"/>
                <w:smallCaps w:val="1"/>
                <w:color w:val="ffffff"/>
              </w:rPr>
            </w:pPr>
            <w:r w:rsidDel="00000000" w:rsidR="00000000" w:rsidRPr="00000000">
              <w:rPr>
                <w:b w:val="1"/>
                <w:bCs w:val="1"/>
                <w:smallCaps w:val="1"/>
                <w:color w:val="ffffff"/>
                <w:rtl w:val="0"/>
              </w:rPr>
              <w:t xml:space="preserve">EMPREENDEDORES</w:t>
            </w:r>
          </w:p>
        </w:tc>
      </w:tr>
      <w:tr>
        <w:trPr>
          <w:cantSplit w:val="0"/>
          <w:trHeight w:val="63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A">
            <w:pPr>
              <w:spacing w:after="200" w:line="360" w:lineRule="auto"/>
              <w:jc w:val="center"/>
              <w:rPr>
                <w:rFonts w:ascii="Cambria" w:cs="Cambria" w:eastAsia="Cambria" w:hAnsi="Cambria"/>
                <w:smallCaps w:val="1"/>
              </w:rPr>
            </w:pPr>
            <w:r w:rsidDel="00000000" w:rsidR="00000000" w:rsidRPr="00000000">
              <w:rPr>
                <w:rFonts w:ascii="Cambria" w:cs="Cambria" w:eastAsia="Cambria" w:hAnsi="Cambria"/>
                <w:smallCaps w:val="1"/>
                <w:rtl w:val="0"/>
              </w:rPr>
              <w:t xml:space="preserve">GABRIEL ALMEIDA SANTOS ZAMBE</w:t>
            </w:r>
          </w:p>
        </w:tc>
      </w:tr>
      <w:tr>
        <w:trPr>
          <w:cantSplit w:val="0"/>
          <w:trHeight w:val="66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B">
            <w:pPr>
              <w:spacing w:after="200" w:before="80" w:line="360" w:lineRule="auto"/>
              <w:ind w:right="120"/>
              <w:jc w:val="center"/>
              <w:rPr>
                <w:rFonts w:ascii="Cambria" w:cs="Cambria" w:eastAsia="Cambria" w:hAnsi="Cambria"/>
              </w:rPr>
            </w:pPr>
            <w:r w:rsidDel="00000000" w:rsidR="00000000" w:rsidRPr="00000000">
              <w:rPr>
                <w:rFonts w:ascii="Cambria" w:cs="Cambria" w:eastAsia="Cambria" w:hAnsi="Cambria"/>
                <w:rtl w:val="0"/>
              </w:rPr>
              <w:t xml:space="preserve">GIULIA CALIONI</w:t>
            </w:r>
          </w:p>
        </w:tc>
      </w:tr>
      <w:tr>
        <w:trPr>
          <w:cantSplit w:val="0"/>
          <w:trHeight w:val="57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C">
            <w:pPr>
              <w:spacing w:after="200" w:line="360" w:lineRule="auto"/>
              <w:ind w:right="120"/>
              <w:jc w:val="center"/>
              <w:rPr>
                <w:rFonts w:ascii="Cambria" w:cs="Cambria" w:eastAsia="Cambria" w:hAnsi="Cambria"/>
              </w:rPr>
            </w:pPr>
            <w:r w:rsidDel="00000000" w:rsidR="00000000" w:rsidRPr="00000000">
              <w:rPr>
                <w:rFonts w:ascii="Cambria" w:cs="Cambria" w:eastAsia="Cambria" w:hAnsi="Cambria"/>
                <w:rtl w:val="0"/>
              </w:rPr>
              <w:t xml:space="preserve">MARCUS VINICIUS FARIAS BOTTARO DUARTE</w:t>
            </w:r>
          </w:p>
        </w:tc>
      </w:tr>
      <w:tr>
        <w:trPr>
          <w:cantSplit w:val="0"/>
          <w:trHeight w:val="660" w:hRule="atLeast"/>
          <w:tblHeader w:val="0"/>
        </w:trPr>
        <w:tc>
          <w:tcPr>
            <w:tcBorders>
              <w:top w:color="1b54a8" w:space="0" w:sz="5" w:val="single"/>
              <w:left w:color="1b54a8" w:space="0" w:sz="5" w:val="single"/>
              <w:bottom w:color="1b54a8" w:space="0" w:sz="5" w:val="single"/>
              <w:right w:color="1b54a8" w:space="0" w:sz="5" w:val="single"/>
            </w:tcBorders>
            <w:shd w:fill="1b54a8" w:val="clear"/>
            <w:tcMar>
              <w:top w:w="0.0" w:type="dxa"/>
              <w:bottom w:w="0.0" w:type="dxa"/>
            </w:tcMar>
          </w:tcPr>
          <w:p w:rsidR="00000000" w:rsidDel="00000000" w:rsidP="00000000" w:rsidRDefault="00000000" w:rsidRPr="00000000" w14:paraId="0000000D">
            <w:pPr>
              <w:spacing w:after="200" w:before="80" w:line="360" w:lineRule="auto"/>
              <w:ind w:right="120"/>
              <w:jc w:val="center"/>
              <w:rPr>
                <w:b w:val="1"/>
                <w:bCs w:val="1"/>
                <w:smallCaps w:val="1"/>
                <w:color w:val="ffffff"/>
              </w:rPr>
            </w:pPr>
            <w:r w:rsidDel="00000000" w:rsidR="00000000" w:rsidRPr="00000000">
              <w:rPr>
                <w:b w:val="1"/>
                <w:bCs w:val="1"/>
                <w:smallCaps w:val="1"/>
                <w:color w:val="ffffff"/>
                <w:rtl w:val="0"/>
              </w:rPr>
              <w:t xml:space="preserve">ORIENTADORES</w:t>
            </w:r>
          </w:p>
        </w:tc>
      </w:tr>
      <w:tr>
        <w:trPr>
          <w:cantSplit w:val="0"/>
          <w:trHeight w:val="57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E">
            <w:pPr>
              <w:spacing w:after="200" w:line="360" w:lineRule="auto"/>
              <w:ind w:right="120"/>
              <w:jc w:val="center"/>
              <w:rPr>
                <w:rFonts w:ascii="Cambria" w:cs="Cambria" w:eastAsia="Cambria" w:hAnsi="Cambria"/>
              </w:rPr>
            </w:pPr>
            <w:r w:rsidDel="00000000" w:rsidR="00000000" w:rsidRPr="00000000">
              <w:rPr>
                <w:rFonts w:ascii="Cambria" w:cs="Cambria" w:eastAsia="Cambria" w:hAnsi="Cambria"/>
                <w:rtl w:val="0"/>
              </w:rPr>
              <w:t xml:space="preserve">GLENARISON LUIZ</w:t>
            </w:r>
          </w:p>
        </w:tc>
      </w:tr>
      <w:tr>
        <w:trPr>
          <w:cantSplit w:val="0"/>
          <w:trHeight w:val="57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F">
            <w:pPr>
              <w:spacing w:after="200" w:line="360" w:lineRule="auto"/>
              <w:ind w:right="120"/>
              <w:jc w:val="center"/>
              <w:rPr>
                <w:rFonts w:ascii="Boldonse" w:cs="Boldonse" w:eastAsia="Boldonse" w:hAnsi="Boldonse"/>
              </w:rPr>
            </w:pPr>
            <w:r w:rsidDel="00000000" w:rsidR="00000000" w:rsidRPr="00000000">
              <w:rPr>
                <w:rFonts w:ascii="Boldonse" w:cs="Boldonse" w:eastAsia="Boldonse" w:hAnsi="Boldonse"/>
                <w:rtl w:val="0"/>
              </w:rPr>
              <w:t xml:space="preserve"> </w:t>
            </w:r>
            <w:r w:rsidDel="00000000" w:rsidR="00000000" w:rsidRPr="00000000">
              <w:rPr>
                <w:rFonts w:ascii="Cambria" w:cs="Cambria" w:eastAsia="Cambria" w:hAnsi="Cambria"/>
                <w:rtl w:val="0"/>
              </w:rPr>
              <w:t xml:space="preserve">ALEXANDRE</w:t>
            </w:r>
            <w:r w:rsidDel="00000000" w:rsidR="00000000" w:rsidRPr="00000000">
              <w:rPr>
                <w:rFonts w:ascii="Boldonse" w:cs="Boldonse" w:eastAsia="Boldonse" w:hAnsi="Boldonse"/>
                <w:rtl w:val="0"/>
              </w:rPr>
              <w:t xml:space="preserve"> </w:t>
            </w:r>
            <w:r w:rsidDel="00000000" w:rsidR="00000000" w:rsidRPr="00000000">
              <w:rPr>
                <w:rFonts w:ascii="Cambria" w:cs="Cambria" w:eastAsia="Cambria" w:hAnsi="Cambria"/>
                <w:rtl w:val="0"/>
              </w:rPr>
              <w:t xml:space="preserve">NEVES</w:t>
            </w:r>
            <w:r w:rsidDel="00000000" w:rsidR="00000000" w:rsidRPr="00000000">
              <w:rPr>
                <w:rtl w:val="0"/>
              </w:rPr>
            </w:r>
          </w:p>
        </w:tc>
      </w:tr>
      <w:tr>
        <w:trPr>
          <w:cantSplit w:val="0"/>
          <w:trHeight w:val="57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10">
            <w:pPr>
              <w:spacing w:after="200" w:line="360" w:lineRule="auto"/>
              <w:ind w:right="120"/>
              <w:jc w:val="center"/>
              <w:rPr>
                <w:rFonts w:ascii="Boldonse" w:cs="Boldonse" w:eastAsia="Boldonse" w:hAnsi="Boldonse"/>
              </w:rPr>
            </w:pPr>
            <w:r w:rsidDel="00000000" w:rsidR="00000000" w:rsidRPr="00000000">
              <w:rPr>
                <w:rFonts w:ascii="Cambria" w:cs="Cambria" w:eastAsia="Cambria" w:hAnsi="Cambria"/>
                <w:rtl w:val="0"/>
              </w:rPr>
              <w:t xml:space="preserve">ALBERTO DE MATOS</w:t>
            </w:r>
            <w:r w:rsidDel="00000000" w:rsidR="00000000" w:rsidRPr="00000000">
              <w:rPr>
                <w:rFonts w:ascii="Boldonse" w:cs="Boldonse" w:eastAsia="Boldonse" w:hAnsi="Boldonse"/>
                <w:rtl w:val="0"/>
              </w:rPr>
              <w:t xml:space="preserve"> </w:t>
            </w:r>
            <w:r w:rsidDel="00000000" w:rsidR="00000000" w:rsidRPr="00000000">
              <w:rPr>
                <w:rFonts w:ascii="Cambria" w:cs="Cambria" w:eastAsia="Cambria" w:hAnsi="Cambria"/>
                <w:rtl w:val="0"/>
              </w:rPr>
              <w:t xml:space="preserve">FORESTO</w:t>
            </w:r>
            <w:r w:rsidDel="00000000" w:rsidR="00000000" w:rsidRPr="00000000">
              <w:rPr>
                <w:rtl w:val="0"/>
              </w:rPr>
            </w:r>
          </w:p>
        </w:tc>
      </w:tr>
    </w:tbl>
    <w:p w:rsidR="00000000" w:rsidDel="00000000" w:rsidP="00000000" w:rsidRDefault="00000000" w:rsidRPr="00000000" w14:paraId="00000011">
      <w:pPr>
        <w:spacing w:after="60" w:line="360" w:lineRule="auto"/>
        <w:jc w:val="left"/>
        <w:rPr/>
      </w:pPr>
      <w:r w:rsidDel="00000000" w:rsidR="00000000" w:rsidRPr="00000000">
        <w:rPr>
          <w:rFonts w:ascii="Arial" w:cs="Arial" w:eastAsia="Arial" w:hAnsi="Arial"/>
          <w:b w:val="1"/>
          <w:bCs w:val="1"/>
          <w:color w:val="1b54a8"/>
          <w:sz w:val="32"/>
          <w:szCs w:val="32"/>
          <w:rtl w:val="0"/>
        </w:rPr>
        <w:t xml:space="preserve">Sumário</w:t>
      </w:r>
      <w:r w:rsidDel="00000000" w:rsidR="00000000" w:rsidRPr="00000000">
        <w:rPr>
          <w:rtl w:val="0"/>
        </w:rPr>
      </w:r>
    </w:p>
    <w:p w:rsidR="00000000" w:rsidDel="00000000" w:rsidP="00000000" w:rsidRDefault="00000000" w:rsidRPr="00000000" w14:paraId="00000012">
      <w:pPr>
        <w:pBdr>
          <w:bottom w:color="1b54a8" w:space="2" w:sz="12" w:val="single"/>
        </w:pBdr>
        <w:spacing w:after="300" w:lineRule="auto"/>
        <w:rPr/>
      </w:pPr>
      <w:r w:rsidDel="00000000" w:rsidR="00000000" w:rsidRPr="00000000">
        <w:rPr>
          <w:rtl w:val="0"/>
        </w:rPr>
      </w:r>
    </w:p>
    <w:p w:rsidR="00000000" w:rsidDel="00000000" w:rsidP="00000000" w:rsidRDefault="00000000" w:rsidRPr="00000000" w14:paraId="00000013">
      <w:pPr>
        <w:tabs>
          <w:tab w:val="right" w:leader="none" w:pos="9071"/>
        </w:tabs>
        <w:spacing w:after="120" w:before="100" w:line="360" w:lineRule="auto"/>
        <w:ind w:left="0" w:firstLine="0"/>
        <w:rPr/>
      </w:pPr>
      <w:r w:rsidDel="00000000" w:rsidR="00000000" w:rsidRPr="00000000">
        <w:rPr>
          <w:rFonts w:ascii="Arial" w:cs="Arial" w:eastAsia="Arial" w:hAnsi="Arial"/>
          <w:b w:val="1"/>
          <w:bCs w:val="1"/>
          <w:color w:val="1b54a8"/>
          <w:sz w:val="24"/>
          <w:szCs w:val="24"/>
          <w:rtl w:val="0"/>
        </w:rPr>
        <w:t xml:space="preserve">1 NEGÓCIO E ESTRATÉGIAS</w:t>
      </w:r>
      <w:r w:rsidDel="00000000" w:rsidR="00000000" w:rsidRPr="00000000">
        <w:rPr>
          <w:b w:val="1"/>
          <w:bCs w:val="1"/>
          <w:color w:val="1b54a8"/>
          <w:rtl w:val="0"/>
        </w:rPr>
        <w:t>…………………………………………………………</w:t>
      </w:r>
      <w:r w:rsidDel="00000000" w:rsidR="00000000" w:rsidRPr="00000000">
        <w:rPr>
          <w:rFonts w:ascii="Arial" w:cs="Arial" w:eastAsia="Arial" w:hAnsi="Arial"/>
          <w:b w:val="1"/>
          <w:bCs w:val="1"/>
          <w:color w:val="1b54a8"/>
          <w:sz w:val="24"/>
          <w:szCs w:val="24"/>
          <w:rtl w:val="0"/>
        </w:rPr>
        <w:t>4</w:t>
      </w:r>
      <w:r w:rsidDel="00000000" w:rsidR="00000000" w:rsidRPr="00000000">
        <w:rPr>
          <w:rtl w:val="0"/>
        </w:rPr>
      </w:r>
    </w:p>
    <w:p w:rsidR="00000000" w:rsidDel="00000000" w:rsidP="00000000" w:rsidRDefault="00000000" w:rsidRPr="00000000" w14:paraId="00000014">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1.1 Descritivo do negócio: pitch</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4</w:t>
      </w:r>
      <w:r w:rsidDel="00000000" w:rsidR="00000000" w:rsidRPr="00000000">
        <w:rPr>
          <w:rtl w:val="0"/>
        </w:rPr>
      </w:r>
    </w:p>
    <w:p w:rsidR="00000000" w:rsidDel="00000000" w:rsidP="00000000" w:rsidRDefault="00000000" w:rsidRPr="00000000" w14:paraId="00000015">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1.2 Propósito da empresa</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16</w:t>
      </w:r>
      <w:r w:rsidDel="00000000" w:rsidR="00000000" w:rsidRPr="00000000">
        <w:rPr>
          <w:rtl w:val="0"/>
        </w:rPr>
      </w:r>
    </w:p>
    <w:p w:rsidR="00000000" w:rsidDel="00000000" w:rsidP="00000000" w:rsidRDefault="00000000" w:rsidRPr="00000000" w14:paraId="00000016">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1.3 Declaração estratégica da empresa</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19</w:t>
      </w:r>
      <w:r w:rsidDel="00000000" w:rsidR="00000000" w:rsidRPr="00000000">
        <w:rPr>
          <w:rtl w:val="0"/>
        </w:rPr>
      </w:r>
    </w:p>
    <w:p w:rsidR="00000000" w:rsidDel="00000000" w:rsidP="00000000" w:rsidRDefault="00000000" w:rsidRPr="00000000" w14:paraId="00000017">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1.4 Benchmarking da empresa</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22</w:t>
      </w:r>
      <w:r w:rsidDel="00000000" w:rsidR="00000000" w:rsidRPr="00000000">
        <w:rPr>
          <w:rtl w:val="0"/>
        </w:rPr>
      </w:r>
    </w:p>
    <w:p w:rsidR="00000000" w:rsidDel="00000000" w:rsidP="00000000" w:rsidRDefault="00000000" w:rsidRPr="00000000" w14:paraId="00000018">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1.5 Diferenciais da empresa</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27</w:t>
      </w:r>
      <w:r w:rsidDel="00000000" w:rsidR="00000000" w:rsidRPr="00000000">
        <w:rPr>
          <w:rtl w:val="0"/>
        </w:rPr>
      </w:r>
    </w:p>
    <w:p w:rsidR="00000000" w:rsidDel="00000000" w:rsidP="00000000" w:rsidRDefault="00000000" w:rsidRPr="00000000" w14:paraId="00000019">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1.6 Pesquisa de mercado</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33</w:t>
      </w:r>
      <w:r w:rsidDel="00000000" w:rsidR="00000000" w:rsidRPr="00000000">
        <w:rPr>
          <w:rtl w:val="0"/>
        </w:rPr>
      </w:r>
    </w:p>
    <w:p w:rsidR="00000000" w:rsidDel="00000000" w:rsidP="00000000" w:rsidRDefault="00000000" w:rsidRPr="00000000" w14:paraId="0000001A">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1.7 Análise de concorrentes</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45</w:t>
      </w:r>
      <w:r w:rsidDel="00000000" w:rsidR="00000000" w:rsidRPr="00000000">
        <w:rPr>
          <w:rtl w:val="0"/>
        </w:rPr>
      </w:r>
    </w:p>
    <w:p w:rsidR="00000000" w:rsidDel="00000000" w:rsidP="00000000" w:rsidRDefault="00000000" w:rsidRPr="00000000" w14:paraId="0000001B">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1.8 Análise PESTEL</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49</w:t>
      </w:r>
      <w:r w:rsidDel="00000000" w:rsidR="00000000" w:rsidRPr="00000000">
        <w:rPr>
          <w:rtl w:val="0"/>
        </w:rPr>
      </w:r>
    </w:p>
    <w:p w:rsidR="00000000" w:rsidDel="00000000" w:rsidP="00000000" w:rsidRDefault="00000000" w:rsidRPr="00000000" w14:paraId="0000001C">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1.9 Análise SWOT</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54</w:t>
      </w:r>
      <w:r w:rsidDel="00000000" w:rsidR="00000000" w:rsidRPr="00000000">
        <w:rPr>
          <w:rtl w:val="0"/>
        </w:rPr>
      </w:r>
    </w:p>
    <w:p w:rsidR="00000000" w:rsidDel="00000000" w:rsidP="00000000" w:rsidRDefault="00000000" w:rsidRPr="00000000" w14:paraId="0000001D">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1.10 Análise das cinco forças de Porter</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56</w:t>
      </w:r>
      <w:r w:rsidDel="00000000" w:rsidR="00000000" w:rsidRPr="00000000">
        <w:rPr>
          <w:rtl w:val="0"/>
        </w:rPr>
      </w:r>
    </w:p>
    <w:p w:rsidR="00000000" w:rsidDel="00000000" w:rsidP="00000000" w:rsidRDefault="00000000" w:rsidRPr="00000000" w14:paraId="0000001E">
      <w:pPr>
        <w:tabs>
          <w:tab w:val="right" w:leader="none" w:pos="9071"/>
        </w:tabs>
        <w:spacing w:after="120" w:before="100" w:line="360" w:lineRule="auto"/>
        <w:ind w:left="0" w:firstLine="0"/>
        <w:rPr/>
      </w:pPr>
      <w:r w:rsidDel="00000000" w:rsidR="00000000" w:rsidRPr="00000000">
        <w:rPr>
          <w:rFonts w:ascii="Arial" w:cs="Arial" w:eastAsia="Arial" w:hAnsi="Arial"/>
          <w:b w:val="1"/>
          <w:bCs w:val="1"/>
          <w:color w:val="1b54a8"/>
          <w:sz w:val="24"/>
          <w:szCs w:val="24"/>
          <w:rtl w:val="0"/>
        </w:rPr>
        <w:t xml:space="preserve">2 MARKETING E MÍDIAS DIGITAIS</w:t>
      </w:r>
      <w:r w:rsidDel="00000000" w:rsidR="00000000" w:rsidRPr="00000000">
        <w:rPr>
          <w:b w:val="1"/>
          <w:bCs w:val="1"/>
          <w:color w:val="1b54a8"/>
          <w:rtl w:val="0"/>
        </w:rPr>
        <w:t>…………………………………………………</w:t>
      </w:r>
      <w:r w:rsidDel="00000000" w:rsidR="00000000" w:rsidRPr="00000000">
        <w:rPr>
          <w:rFonts w:ascii="Arial" w:cs="Arial" w:eastAsia="Arial" w:hAnsi="Arial"/>
          <w:b w:val="1"/>
          <w:bCs w:val="1"/>
          <w:color w:val="1b54a8"/>
          <w:sz w:val="24"/>
          <w:szCs w:val="24"/>
          <w:rtl w:val="0"/>
        </w:rPr>
        <w:t>63</w:t>
      </w:r>
      <w:r w:rsidDel="00000000" w:rsidR="00000000" w:rsidRPr="00000000">
        <w:rPr>
          <w:rtl w:val="0"/>
        </w:rPr>
      </w:r>
    </w:p>
    <w:p w:rsidR="00000000" w:rsidDel="00000000" w:rsidP="00000000" w:rsidRDefault="00000000" w:rsidRPr="00000000" w14:paraId="0000001F">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2.1 Estratégias de marketing</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64</w:t>
      </w:r>
      <w:r w:rsidDel="00000000" w:rsidR="00000000" w:rsidRPr="00000000">
        <w:rPr>
          <w:rtl w:val="0"/>
        </w:rPr>
      </w:r>
    </w:p>
    <w:p w:rsidR="00000000" w:rsidDel="00000000" w:rsidP="00000000" w:rsidRDefault="00000000" w:rsidRPr="00000000" w14:paraId="00000020">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2.2 Planejamento das mídias digitais</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68</w:t>
      </w:r>
      <w:r w:rsidDel="00000000" w:rsidR="00000000" w:rsidRPr="00000000">
        <w:rPr>
          <w:rtl w:val="0"/>
        </w:rPr>
      </w:r>
    </w:p>
    <w:p w:rsidR="00000000" w:rsidDel="00000000" w:rsidP="00000000" w:rsidRDefault="00000000" w:rsidRPr="00000000" w14:paraId="00000021">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2.3 Branding</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71</w:t>
      </w:r>
      <w:r w:rsidDel="00000000" w:rsidR="00000000" w:rsidRPr="00000000">
        <w:rPr>
          <w:rtl w:val="0"/>
        </w:rPr>
      </w:r>
    </w:p>
    <w:p w:rsidR="00000000" w:rsidDel="00000000" w:rsidP="00000000" w:rsidRDefault="00000000" w:rsidRPr="00000000" w14:paraId="00000022">
      <w:pPr>
        <w:tabs>
          <w:tab w:val="right" w:leader="none" w:pos="9071"/>
        </w:tabs>
        <w:spacing w:after="120" w:before="100" w:line="360" w:lineRule="auto"/>
        <w:ind w:left="0" w:firstLine="0"/>
        <w:rPr/>
      </w:pPr>
      <w:r w:rsidDel="00000000" w:rsidR="00000000" w:rsidRPr="00000000">
        <w:rPr>
          <w:rFonts w:ascii="Arial" w:cs="Arial" w:eastAsia="Arial" w:hAnsi="Arial"/>
          <w:b w:val="1"/>
          <w:bCs w:val="1"/>
          <w:color w:val="1b54a8"/>
          <w:sz w:val="24"/>
          <w:szCs w:val="24"/>
          <w:rtl w:val="0"/>
        </w:rPr>
        <w:t xml:space="preserve">3 SOLUÇÃO</w:t>
      </w:r>
      <w:r w:rsidDel="00000000" w:rsidR="00000000" w:rsidRPr="00000000">
        <w:rPr>
          <w:b w:val="1"/>
          <w:bCs w:val="1"/>
          <w:color w:val="1b54a8"/>
          <w:rtl w:val="0"/>
        </w:rPr>
        <w:t>……………………………………………………………………………</w:t>
      </w:r>
      <w:r w:rsidDel="00000000" w:rsidR="00000000" w:rsidRPr="00000000">
        <w:rPr>
          <w:rFonts w:ascii="Arial" w:cs="Arial" w:eastAsia="Arial" w:hAnsi="Arial"/>
          <w:b w:val="1"/>
          <w:bCs w:val="1"/>
          <w:color w:val="1b54a8"/>
          <w:sz w:val="24"/>
          <w:szCs w:val="24"/>
          <w:rtl w:val="0"/>
        </w:rPr>
        <w:t>75</w:t>
      </w:r>
      <w:r w:rsidDel="00000000" w:rsidR="00000000" w:rsidRPr="00000000">
        <w:rPr>
          <w:rtl w:val="0"/>
        </w:rPr>
      </w:r>
    </w:p>
    <w:p w:rsidR="00000000" w:rsidDel="00000000" w:rsidP="00000000" w:rsidRDefault="00000000" w:rsidRPr="00000000" w14:paraId="00000023">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3.1 ESG aplicado ao negócio e Agenda 2030</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83</w:t>
      </w:r>
      <w:r w:rsidDel="00000000" w:rsidR="00000000" w:rsidRPr="00000000">
        <w:rPr>
          <w:rtl w:val="0"/>
        </w:rPr>
      </w:r>
    </w:p>
    <w:p w:rsidR="00000000" w:rsidDel="00000000" w:rsidP="00000000" w:rsidRDefault="00000000" w:rsidRPr="00000000" w14:paraId="00000024">
      <w:pPr>
        <w:tabs>
          <w:tab w:val="right" w:leader="none" w:pos="9071"/>
        </w:tabs>
        <w:spacing w:after="120" w:before="100" w:line="360" w:lineRule="auto"/>
        <w:ind w:left="0" w:firstLine="0"/>
        <w:rPr/>
      </w:pPr>
      <w:r w:rsidDel="00000000" w:rsidR="00000000" w:rsidRPr="00000000">
        <w:rPr>
          <w:rFonts w:ascii="Arial" w:cs="Arial" w:eastAsia="Arial" w:hAnsi="Arial"/>
          <w:b w:val="1"/>
          <w:bCs w:val="1"/>
          <w:color w:val="1b54a8"/>
          <w:sz w:val="24"/>
          <w:szCs w:val="24"/>
          <w:rtl w:val="0"/>
        </w:rPr>
        <w:t xml:space="preserve">4 FINANÇAS</w:t>
      </w:r>
      <w:r w:rsidDel="00000000" w:rsidR="00000000" w:rsidRPr="00000000">
        <w:rPr>
          <w:b w:val="1"/>
          <w:bCs w:val="1"/>
          <w:color w:val="1b54a8"/>
          <w:rtl w:val="0"/>
        </w:rPr>
        <w:t>……………………………………………………………………………</w:t>
      </w:r>
      <w:r w:rsidDel="00000000" w:rsidR="00000000" w:rsidRPr="00000000">
        <w:rPr>
          <w:rFonts w:ascii="Arial" w:cs="Arial" w:eastAsia="Arial" w:hAnsi="Arial"/>
          <w:b w:val="1"/>
          <w:bCs w:val="1"/>
          <w:color w:val="1b54a8"/>
          <w:sz w:val="24"/>
          <w:szCs w:val="24"/>
          <w:rtl w:val="0"/>
        </w:rPr>
        <w:t>87</w:t>
      </w:r>
      <w:r w:rsidDel="00000000" w:rsidR="00000000" w:rsidRPr="00000000">
        <w:rPr>
          <w:rtl w:val="0"/>
        </w:rPr>
      </w:r>
    </w:p>
    <w:p w:rsidR="00000000" w:rsidDel="00000000" w:rsidP="00000000" w:rsidRDefault="00000000" w:rsidRPr="00000000" w14:paraId="00000025">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4.1 Plano Financeiro</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88</w:t>
      </w:r>
      <w:r w:rsidDel="00000000" w:rsidR="00000000" w:rsidRPr="00000000">
        <w:rPr>
          <w:rtl w:val="0"/>
        </w:rPr>
      </w:r>
    </w:p>
    <w:p w:rsidR="00000000" w:rsidDel="00000000" w:rsidP="00000000" w:rsidRDefault="00000000" w:rsidRPr="00000000" w14:paraId="00000026">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4.2 Projeções futuras</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106</w:t>
      </w:r>
      <w:r w:rsidDel="00000000" w:rsidR="00000000" w:rsidRPr="00000000">
        <w:rPr>
          <w:rtl w:val="0"/>
        </w:rPr>
      </w:r>
    </w:p>
    <w:p w:rsidR="00000000" w:rsidDel="00000000" w:rsidP="00000000" w:rsidRDefault="00000000" w:rsidRPr="00000000" w14:paraId="00000027">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4.3 Planos futuros</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112</w:t>
      </w:r>
      <w:r w:rsidDel="00000000" w:rsidR="00000000" w:rsidRPr="00000000">
        <w:rPr>
          <w:rtl w:val="0"/>
        </w:rPr>
      </w:r>
    </w:p>
    <w:p w:rsidR="00000000" w:rsidDel="00000000" w:rsidP="00000000" w:rsidRDefault="00000000" w:rsidRPr="00000000" w14:paraId="00000028">
      <w:pPr>
        <w:tabs>
          <w:tab w:val="right" w:leader="none" w:pos="9071"/>
        </w:tabs>
        <w:spacing w:after="120" w:before="100" w:line="360" w:lineRule="auto"/>
        <w:ind w:left="0" w:firstLine="0"/>
        <w:rPr/>
      </w:pPr>
      <w:r w:rsidDel="00000000" w:rsidR="00000000" w:rsidRPr="00000000">
        <w:rPr>
          <w:rFonts w:ascii="Arial" w:cs="Arial" w:eastAsia="Arial" w:hAnsi="Arial"/>
          <w:b w:val="1"/>
          <w:bCs w:val="1"/>
          <w:color w:val="1b54a8"/>
          <w:sz w:val="24"/>
          <w:szCs w:val="24"/>
          <w:rtl w:val="0"/>
        </w:rPr>
        <w:t xml:space="preserve">5 APLICAÇÃO NO MERCADO: CLIENTE E PARCEIRO</w:t>
      </w:r>
      <w:r w:rsidDel="00000000" w:rsidR="00000000" w:rsidRPr="00000000">
        <w:rPr>
          <w:b w:val="1"/>
          <w:bCs w:val="1"/>
          <w:color w:val="1b54a8"/>
          <w:rtl w:val="0"/>
        </w:rPr>
        <w:t>…………………………</w:t>
      </w:r>
      <w:r w:rsidDel="00000000" w:rsidR="00000000" w:rsidRPr="00000000">
        <w:rPr>
          <w:rFonts w:ascii="Arial" w:cs="Arial" w:eastAsia="Arial" w:hAnsi="Arial"/>
          <w:b w:val="1"/>
          <w:bCs w:val="1"/>
          <w:color w:val="1b54a8"/>
          <w:sz w:val="24"/>
          <w:szCs w:val="24"/>
          <w:rtl w:val="0"/>
        </w:rPr>
        <w:t>114</w:t>
      </w:r>
      <w:r w:rsidDel="00000000" w:rsidR="00000000" w:rsidRPr="00000000">
        <w:rPr>
          <w:rtl w:val="0"/>
        </w:rPr>
      </w:r>
    </w:p>
    <w:p w:rsidR="00000000" w:rsidDel="00000000" w:rsidP="00000000" w:rsidRDefault="00000000" w:rsidRPr="00000000" w14:paraId="00000029">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5.1 Descrição do cliente e do parceiro</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114</w:t>
      </w:r>
      <w:r w:rsidDel="00000000" w:rsidR="00000000" w:rsidRPr="00000000">
        <w:rPr>
          <w:rtl w:val="0"/>
        </w:rPr>
      </w:r>
    </w:p>
    <w:p w:rsidR="00000000" w:rsidDel="00000000" w:rsidP="00000000" w:rsidRDefault="00000000" w:rsidRPr="00000000" w14:paraId="0000002A">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5.2 Briefing</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116</w:t>
      </w:r>
      <w:r w:rsidDel="00000000" w:rsidR="00000000" w:rsidRPr="00000000">
        <w:rPr>
          <w:rtl w:val="0"/>
        </w:rPr>
      </w:r>
    </w:p>
    <w:p w:rsidR="00000000" w:rsidDel="00000000" w:rsidP="00000000" w:rsidRDefault="00000000" w:rsidRPr="00000000" w14:paraId="0000002B">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5.3 Processo de desenvolvimento</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117</w:t>
      </w:r>
      <w:r w:rsidDel="00000000" w:rsidR="00000000" w:rsidRPr="00000000">
        <w:rPr>
          <w:rtl w:val="0"/>
        </w:rPr>
      </w:r>
    </w:p>
    <w:p w:rsidR="00000000" w:rsidDel="00000000" w:rsidP="00000000" w:rsidRDefault="00000000" w:rsidRPr="00000000" w14:paraId="0000002C">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5.4 Proposta e solução final</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120</w:t>
      </w:r>
      <w:r w:rsidDel="00000000" w:rsidR="00000000" w:rsidRPr="00000000">
        <w:rPr>
          <w:rtl w:val="0"/>
        </w:rPr>
      </w:r>
    </w:p>
    <w:p w:rsidR="00000000" w:rsidDel="00000000" w:rsidP="00000000" w:rsidRDefault="00000000" w:rsidRPr="00000000" w14:paraId="0000002D">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5.5 Resultados obtidos</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121</w:t>
      </w:r>
      <w:r w:rsidDel="00000000" w:rsidR="00000000" w:rsidRPr="00000000">
        <w:rPr>
          <w:rtl w:val="0"/>
        </w:rPr>
      </w:r>
    </w:p>
    <w:p w:rsidR="00000000" w:rsidDel="00000000" w:rsidP="00000000" w:rsidRDefault="00000000" w:rsidRPr="00000000" w14:paraId="0000002E">
      <w:pPr>
        <w:tabs>
          <w:tab w:val="right" w:leader="none" w:pos="9071"/>
        </w:tabs>
        <w:spacing w:after="120" w:before="100" w:line="360" w:lineRule="auto"/>
        <w:ind w:left="0" w:firstLine="0"/>
        <w:rPr/>
      </w:pPr>
      <w:r w:rsidDel="00000000" w:rsidR="00000000" w:rsidRPr="00000000">
        <w:rPr>
          <w:rFonts w:ascii="Arial" w:cs="Arial" w:eastAsia="Arial" w:hAnsi="Arial"/>
          <w:b w:val="1"/>
          <w:bCs w:val="1"/>
          <w:color w:val="1b54a8"/>
          <w:sz w:val="24"/>
          <w:szCs w:val="24"/>
          <w:rtl w:val="0"/>
        </w:rPr>
        <w:t xml:space="preserve">6 MODELO DE NEGÓCIOS</w:t>
      </w:r>
      <w:r w:rsidDel="00000000" w:rsidR="00000000" w:rsidRPr="00000000">
        <w:rPr>
          <w:b w:val="1"/>
          <w:bCs w:val="1"/>
          <w:color w:val="1b54a8"/>
          <w:rtl w:val="0"/>
        </w:rPr>
        <w:t>…………………………………………………………</w:t>
      </w:r>
      <w:r w:rsidDel="00000000" w:rsidR="00000000" w:rsidRPr="00000000">
        <w:rPr>
          <w:rFonts w:ascii="Arial" w:cs="Arial" w:eastAsia="Arial" w:hAnsi="Arial"/>
          <w:b w:val="1"/>
          <w:bCs w:val="1"/>
          <w:color w:val="1b54a8"/>
          <w:sz w:val="24"/>
          <w:szCs w:val="24"/>
          <w:rtl w:val="0"/>
        </w:rPr>
        <w:t>123</w:t>
      </w:r>
      <w:r w:rsidDel="00000000" w:rsidR="00000000" w:rsidRPr="00000000">
        <w:rPr>
          <w:rtl w:val="0"/>
        </w:rPr>
      </w:r>
    </w:p>
    <w:p w:rsidR="00000000" w:rsidDel="00000000" w:rsidP="00000000" w:rsidRDefault="00000000" w:rsidRPr="00000000" w14:paraId="0000002F">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6.1 Business Model Canvas</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123</w:t>
      </w:r>
      <w:r w:rsidDel="00000000" w:rsidR="00000000" w:rsidRPr="00000000">
        <w:rPr>
          <w:rtl w:val="0"/>
        </w:rPr>
      </w:r>
    </w:p>
    <w:p w:rsidR="00000000" w:rsidDel="00000000" w:rsidP="00000000" w:rsidRDefault="00000000" w:rsidRPr="00000000" w14:paraId="00000030">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6.2 Projeção e planos futuros</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126</w:t>
      </w:r>
      <w:r w:rsidDel="00000000" w:rsidR="00000000" w:rsidRPr="00000000">
        <w:rPr>
          <w:rtl w:val="0"/>
        </w:rPr>
      </w:r>
    </w:p>
    <w:p w:rsidR="00000000" w:rsidDel="00000000" w:rsidP="00000000" w:rsidRDefault="00000000" w:rsidRPr="00000000" w14:paraId="00000031">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6.3 Recursos humanos e organograma ideal</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129</w:t>
      </w:r>
      <w:r w:rsidDel="00000000" w:rsidR="00000000" w:rsidRPr="00000000">
        <w:rPr>
          <w:rtl w:val="0"/>
        </w:rPr>
      </w:r>
    </w:p>
    <w:p w:rsidR="00000000" w:rsidDel="00000000" w:rsidP="00000000" w:rsidRDefault="00000000" w:rsidRPr="00000000" w14:paraId="00000032">
      <w:pPr>
        <w:tabs>
          <w:tab w:val="right" w:leader="none" w:pos="8671"/>
        </w:tabs>
        <w:spacing w:after="120" w:before="0" w:line="360" w:lineRule="auto"/>
        <w:ind w:left="400" w:firstLine="0"/>
        <w:rPr/>
      </w:pPr>
      <w:r w:rsidDel="00000000" w:rsidR="00000000" w:rsidRPr="00000000">
        <w:rPr>
          <w:rFonts w:ascii="Arial" w:cs="Arial" w:eastAsia="Arial" w:hAnsi="Arial"/>
          <w:b w:val="0"/>
          <w:bCs w:val="0"/>
          <w:color w:val="1b54a8"/>
          <w:sz w:val="24"/>
          <w:szCs w:val="24"/>
          <w:rtl w:val="0"/>
        </w:rPr>
        <w:t xml:space="preserve">6.4 Estratégia a longo prazo</w:t>
      </w:r>
      <w:r w:rsidDel="00000000" w:rsidR="00000000" w:rsidRPr="00000000">
        <w:rPr>
          <w:color w:val="1b54a8"/>
          <w:rtl w:val="0"/>
        </w:rPr>
        <w:t>……………………………………………………</w:t>
      </w:r>
      <w:r w:rsidDel="00000000" w:rsidR="00000000" w:rsidRPr="00000000">
        <w:rPr>
          <w:rFonts w:ascii="Arial" w:cs="Arial" w:eastAsia="Arial" w:hAnsi="Arial"/>
          <w:b w:val="0"/>
          <w:bCs w:val="0"/>
          <w:color w:val="1b54a8"/>
          <w:sz w:val="24"/>
          <w:szCs w:val="24"/>
          <w:rtl w:val="0"/>
        </w:rPr>
        <w:t>132</w:t>
      </w:r>
      <w:r w:rsidDel="00000000" w:rsidR="00000000" w:rsidRPr="00000000">
        <w:rPr>
          <w:rtl w:val="0"/>
        </w:rPr>
      </w:r>
    </w:p>
    <w:p w:rsidR="00000000" w:rsidDel="00000000" w:rsidP="00000000" w:rsidRDefault="00000000" w:rsidRPr="00000000" w14:paraId="00000033">
      <w:pPr>
        <w:tabs>
          <w:tab w:val="right" w:leader="none" w:pos="9071"/>
        </w:tabs>
        <w:spacing w:after="120" w:before="100" w:line="360" w:lineRule="auto"/>
        <w:ind w:left="0" w:firstLine="0"/>
        <w:rPr/>
      </w:pPr>
      <w:r w:rsidDel="00000000" w:rsidR="00000000" w:rsidRPr="00000000">
        <w:rPr>
          <w:b w:val="1"/>
          <w:bCs w:val="1"/>
          <w:color w:val="1b54a8"/>
          <w:rtl w:val="0"/>
        </w:rPr>
        <w:t xml:space="preserve">7 </w:t>
      </w:r>
      <w:r w:rsidDel="00000000" w:rsidR="00000000" w:rsidRPr="00000000">
        <w:rPr>
          <w:rFonts w:ascii="Arial" w:cs="Arial" w:eastAsia="Arial" w:hAnsi="Arial"/>
          <w:b w:val="1"/>
          <w:bCs w:val="1"/>
          <w:color w:val="1b54a8"/>
          <w:sz w:val="24"/>
          <w:szCs w:val="24"/>
          <w:rtl w:val="0"/>
        </w:rPr>
        <w:t xml:space="preserve">PRODUÇÃO TÉCNICA</w:t>
      </w:r>
      <w:r w:rsidDel="00000000" w:rsidR="00000000" w:rsidRPr="00000000">
        <w:rPr>
          <w:b w:val="1"/>
          <w:bCs w:val="1"/>
          <w:color w:val="1b54a8"/>
          <w:rtl w:val="0"/>
        </w:rPr>
        <w:t>……………………………………………………………</w:t>
      </w:r>
      <w:r w:rsidDel="00000000" w:rsidR="00000000" w:rsidRPr="00000000">
        <w:rPr>
          <w:rFonts w:ascii="Arial" w:cs="Arial" w:eastAsia="Arial" w:hAnsi="Arial"/>
          <w:b w:val="1"/>
          <w:bCs w:val="1"/>
          <w:color w:val="1b54a8"/>
          <w:sz w:val="24"/>
          <w:szCs w:val="24"/>
          <w:rtl w:val="0"/>
        </w:rPr>
        <w:t>135</w:t>
      </w:r>
      <w:r w:rsidDel="00000000" w:rsidR="00000000" w:rsidRPr="00000000">
        <w:rPr>
          <w:rtl w:val="0"/>
        </w:rPr>
      </w:r>
    </w:p>
    <w:p w:rsidR="00000000" w:rsidDel="00000000" w:rsidP="00000000" w:rsidRDefault="00000000" w:rsidRPr="00000000" w14:paraId="00000034">
      <w:pPr>
        <w:tabs>
          <w:tab w:val="right" w:leader="none" w:pos="9071"/>
        </w:tabs>
        <w:spacing w:after="120" w:before="100" w:line="360" w:lineRule="auto"/>
        <w:ind w:left="0" w:firstLine="0"/>
        <w:rPr/>
      </w:pPr>
      <w:r w:rsidDel="00000000" w:rsidR="00000000" w:rsidRPr="00000000">
        <w:rPr>
          <w:b w:val="1"/>
          <w:bCs w:val="1"/>
          <w:color w:val="1b54a8"/>
          <w:rtl w:val="0"/>
        </w:rPr>
        <w:t xml:space="preserve">8 </w:t>
      </w:r>
      <w:r w:rsidDel="00000000" w:rsidR="00000000" w:rsidRPr="00000000">
        <w:rPr>
          <w:rFonts w:ascii="Arial" w:cs="Arial" w:eastAsia="Arial" w:hAnsi="Arial"/>
          <w:b w:val="1"/>
          <w:bCs w:val="1"/>
          <w:color w:val="1b54a8"/>
          <w:sz w:val="24"/>
          <w:szCs w:val="24"/>
          <w:rtl w:val="0"/>
        </w:rPr>
        <w:t xml:space="preserve">REFERÊNCIAS</w:t>
      </w:r>
      <w:r w:rsidDel="00000000" w:rsidR="00000000" w:rsidRPr="00000000">
        <w:rPr>
          <w:b w:val="1"/>
          <w:bCs w:val="1"/>
          <w:color w:val="1b54a8"/>
          <w:rtl w:val="0"/>
        </w:rPr>
        <w:t>………………………………………………………………………</w:t>
      </w:r>
      <w:r w:rsidDel="00000000" w:rsidR="00000000" w:rsidRPr="00000000">
        <w:rPr>
          <w:rFonts w:ascii="Arial" w:cs="Arial" w:eastAsia="Arial" w:hAnsi="Arial"/>
          <w:b w:val="1"/>
          <w:bCs w:val="1"/>
          <w:color w:val="1b54a8"/>
          <w:sz w:val="24"/>
          <w:szCs w:val="24"/>
          <w:rtl w:val="0"/>
        </w:rPr>
        <w:t>139</w:t>
      </w:r>
      <w:r w:rsidDel="00000000" w:rsidR="00000000" w:rsidRPr="00000000">
        <w:rPr>
          <w:rtl w:val="0"/>
        </w:rPr>
      </w:r>
    </w:p>
    <w:p w:rsidR="00000000" w:rsidDel="00000000" w:rsidP="00000000" w:rsidRDefault="00000000" w:rsidRPr="00000000" w14:paraId="00000035">
      <w:pPr>
        <w:pStyle w:val="Heading1"/>
        <w:keepNext w:val="1"/>
        <w:keepLines w:val="1"/>
        <w:pageBreakBefore w:val="1"/>
        <w:spacing w:after="360" w:before="0" w:line="360" w:lineRule="auto"/>
        <w:rPr/>
      </w:pPr>
      <w:r w:rsidDel="00000000" w:rsidR="00000000" w:rsidRPr="00000000">
        <w:rPr>
          <w:rFonts w:ascii="Arial" w:cs="Arial" w:eastAsia="Arial" w:hAnsi="Arial"/>
          <w:b w:val="1"/>
          <w:bCs w:val="1"/>
          <w:color w:val="1b54a8"/>
          <w:sz w:val="24"/>
          <w:szCs w:val="24"/>
          <w:rtl w:val="0"/>
        </w:rPr>
        <w:t xml:space="preserve">1 NEGÓCIO E ESTRATÉGIAS</w:t>
      </w:r>
      <w:r w:rsidDel="00000000" w:rsidR="00000000" w:rsidRPr="00000000">
        <w:rPr>
          <w:rtl w:val="0"/>
        </w:rPr>
      </w:r>
    </w:p>
    <w:p w:rsidR="00000000" w:rsidDel="00000000" w:rsidP="00000000" w:rsidRDefault="00000000" w:rsidRPr="00000000" w14:paraId="00000036">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1.1 Descritivo do negócio: pitch</w:t>
      </w:r>
      <w:r w:rsidDel="00000000" w:rsidR="00000000" w:rsidRPr="00000000">
        <w:rPr>
          <w:rtl w:val="0"/>
        </w:rPr>
      </w:r>
    </w:p>
    <w:p w:rsidR="00000000" w:rsidDel="00000000" w:rsidP="00000000" w:rsidRDefault="00000000" w:rsidRPr="00000000" w14:paraId="00000037">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IrisFlow é uma startup de tecnologia assistiva que transforma o movimento dos olhos em comunicação e em controle do computador, usando apenas a webcam que a pessoa já tem em casa. Este tópico apresenta o negócio na ordem em que ele precisa ser avaliado: o problema, quem é o cliente, qual é a solução e em que estágio ela está, quanto ela erra, o que a diferencia de quem já trabalha com rastreamento ocular por software, qual o mercado, como entra dinheiro, o que sustenta essa posição ao longo do tempo, o que mostra que o negócio se paga e quais são os riscos que podem impedir isso.</w:t>
      </w:r>
      <w:r w:rsidDel="00000000" w:rsidR="00000000" w:rsidRPr="00000000">
        <w:rPr>
          <w:rtl w:val="0"/>
        </w:rPr>
      </w:r>
    </w:p>
    <w:p w:rsidR="00000000" w:rsidDel="00000000" w:rsidP="00000000" w:rsidRDefault="00000000" w:rsidRPr="00000000" w14:paraId="00000038">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O problema</w:t>
      </w:r>
      <w:r w:rsidDel="00000000" w:rsidR="00000000" w:rsidRPr="00000000">
        <w:rPr>
          <w:rtl w:val="0"/>
        </w:rPr>
      </w:r>
    </w:p>
    <w:p w:rsidR="00000000" w:rsidDel="00000000" w:rsidP="00000000" w:rsidRDefault="00000000" w:rsidRPr="00000000" w14:paraId="00000039">
      <w:pPr>
        <w:spacing w:after="0" w:line="360" w:lineRule="auto"/>
        <w:ind w:firstLine="708"/>
        <w:jc w:val="both"/>
        <w:rPr/>
      </w:pPr>
      <w:r w:rsidDel="00000000" w:rsidR="00000000" w:rsidRPr="00000000">
        <w:rPr>
          <w:rFonts w:ascii="Arial" w:cs="Arial" w:eastAsia="Arial" w:hAnsi="Arial"/>
          <w:color w:val="000000"/>
          <w:sz w:val="24"/>
          <w:szCs w:val="24"/>
          <w:rtl w:val="0"/>
        </w:rPr>
        <w:t xml:space="preserve">Pessoas com esclerose lateral amiotrófica, tetraplegia alta, paralisia cerebral severa, sequela grave de acidente vascular cerebral ou distrofia muscular avançada perdem a fala e o movimento, mas continuam conscientes, lúcidas e com o controle dos olhos preservado. Existe tecnologia consolidada há mais de duas décadas capaz de transformar esse movimento residual em comunicação, e ela não chega a quem precisa por uma razão econômica. No Brasil, um sistema completo de comunicação por rastreamento ocular da linha Tobii Dynavox é comercializado pela revenda nacional Civiam em faixa que vai de quinze mil a oitenta mil reais, dependendo da configuração, e o software Grid 3, da britânica Smartbox, é licenciado à parte. Essa é a origem da faixa de preço citada ao longo deste plano, e ela vem das páginas comerciais dessas duas empresas e da revenda brasileira, listadas nas referências.</w:t>
      </w:r>
      <w:r w:rsidDel="00000000" w:rsidR="00000000" w:rsidRPr="00000000">
        <w:rPr>
          <w:rtl w:val="0"/>
        </w:rPr>
      </w:r>
    </w:p>
    <w:p w:rsidR="00000000" w:rsidDel="00000000" w:rsidP="00000000" w:rsidRDefault="00000000" w:rsidRPr="00000000" w14:paraId="0000003A">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pesquisa conduzida pela própria IrisFlow confirmou que a barreira é de preço e não de tecnologia. Entre os respondentes, 60,5% apontaram o preço como principal limitação das soluções existentes e outros 23,7% declararam não ter acesso a nenhuma solução adequada, o que soma 84,2%. Esses percentuais vêm de uma amostra não probabilística, por conveniência, de trinta e oito respondentes, majoritariamente profissionais de saúde, coletada por formulário eletrônico. A composição e as limitações dessa amostra estão descritas em detalhe no tópico 1.6. Trata-se de evidência de percepção qualificada, e não de estimativa estatística da população brasileira.</w:t>
      </w:r>
      <w:r w:rsidDel="00000000" w:rsidR="00000000" w:rsidRPr="00000000">
        <w:rPr>
          <w:rtl w:val="0"/>
        </w:rPr>
      </w:r>
    </w:p>
    <w:p w:rsidR="00000000" w:rsidDel="00000000" w:rsidP="00000000" w:rsidRDefault="00000000" w:rsidRPr="00000000" w14:paraId="0000003B">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Cliente, usuário, comprador e prescritor</w:t>
      </w:r>
      <w:r w:rsidDel="00000000" w:rsidR="00000000" w:rsidRPr="00000000">
        <w:rPr>
          <w:rtl w:val="0"/>
        </w:rPr>
      </w:r>
    </w:p>
    <w:p w:rsidR="00000000" w:rsidDel="00000000" w:rsidP="00000000" w:rsidRDefault="00000000" w:rsidRPr="00000000" w14:paraId="0000003C">
      <w:pPr>
        <w:spacing w:after="0" w:line="360" w:lineRule="auto"/>
        <w:ind w:firstLine="708"/>
        <w:jc w:val="both"/>
        <w:rPr/>
      </w:pPr>
      <w:r w:rsidDel="00000000" w:rsidR="00000000" w:rsidRPr="00000000">
        <w:rPr>
          <w:rFonts w:ascii="Arial" w:cs="Arial" w:eastAsia="Arial" w:hAnsi="Arial"/>
          <w:color w:val="000000"/>
          <w:sz w:val="24"/>
          <w:szCs w:val="24"/>
          <w:rtl w:val="0"/>
        </w:rPr>
        <w:t xml:space="preserve">Três papéis diferentes aparecem em toda venda da IrisFlow, e confundi-los é a origem de boa parte dos erros de estratégia neste mercado. O usuário é a pessoa com restrição motora severa, que opera a solução e é a beneficiária direta. O comprador é o familiar responsável, quase sempre cônjuge, filho adulto ou cuidador principal, que descobre a solução, avalia, decide e paga, porque o próprio usuário raramente tem autonomia operacional para contratar. O prescritor, ou influenciador, é o profissional de saúde que acompanha o caso, tipicamente terapeuta ocupacional, fonoaudiólogo, fisioterapeuta ou neurologista, que não compra nem usa, mas cuja recomendação é o que dá à família a confiança necessária para decidir.</w:t>
      </w:r>
      <w:r w:rsidDel="00000000" w:rsidR="00000000" w:rsidRPr="00000000">
        <w:rPr>
          <w:rtl w:val="0"/>
        </w:rPr>
      </w:r>
    </w:p>
    <w:p w:rsidR="00000000" w:rsidDel="00000000" w:rsidP="00000000" w:rsidRDefault="00000000" w:rsidRPr="00000000" w14:paraId="0000003D">
      <w:pPr>
        <w:spacing w:after="0" w:line="360" w:lineRule="auto"/>
        <w:ind w:firstLine="708"/>
        <w:jc w:val="both"/>
        <w:rPr/>
      </w:pPr>
      <w:r w:rsidDel="00000000" w:rsidR="00000000" w:rsidRPr="00000000">
        <w:rPr>
          <w:rFonts w:ascii="Arial" w:cs="Arial" w:eastAsia="Arial" w:hAnsi="Arial"/>
          <w:color w:val="000000"/>
          <w:sz w:val="24"/>
          <w:szCs w:val="24"/>
          <w:rtl w:val="0"/>
        </w:rPr>
        <w:t xml:space="preserve">Essa separação tem consequência prática direta. O produto precisa convencer o comprador em minutos, durante uma avaliação feita em casa, e precisa servir o usuário durante horas por dia, sem assistência técnica presente. O prescritor, por sua vez, precisa de evidência de desempenho para se sentir seguro em recomendar, e é por isso que os indicadores técnicos apresentados adiante não são um detalhe de engenharia, mas um instrumento comercial. Quem paga é o comprador, quem usa é o usuário e quem abre a porta é o prescritor.</w:t>
      </w:r>
      <w:r w:rsidDel="00000000" w:rsidR="00000000" w:rsidRPr="00000000">
        <w:rPr>
          <w:rtl w:val="0"/>
        </w:rPr>
      </w:r>
    </w:p>
    <w:p w:rsidR="00000000" w:rsidDel="00000000" w:rsidP="00000000" w:rsidRDefault="00000000" w:rsidRPr="00000000" w14:paraId="0000003E">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A solução e o estágio em que ela está</w:t>
      </w:r>
      <w:r w:rsidDel="00000000" w:rsidR="00000000" w:rsidRPr="00000000">
        <w:rPr>
          <w:rtl w:val="0"/>
        </w:rPr>
      </w:r>
    </w:p>
    <w:p w:rsidR="00000000" w:rsidDel="00000000" w:rsidP="00000000" w:rsidRDefault="00000000" w:rsidRPr="00000000" w14:paraId="0000003F">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IrisFlow é um programa de computador que estima para onde a pessoa está olhando na tela a partir das imagens de uma webcam comum, converte essa estimativa em um cursor e permite a seleção por fixação prolongada, mecanismo conhecido como dwell. Com isso o usuário escreve em um teclado virtual otimizado para o português, aciona frases prontas, se comunica por pictogramas, opera o cursor do sistema operacional, acessa jogos de estimulação, aciona um pedido de socorro e tem tudo isso vocalizado por síntese de voz em português brasileiro.</w:t>
      </w:r>
      <w:r w:rsidDel="00000000" w:rsidR="00000000" w:rsidRPr="00000000">
        <w:rPr>
          <w:rtl w:val="0"/>
        </w:rPr>
      </w:r>
    </w:p>
    <w:p w:rsidR="00000000" w:rsidDel="00000000" w:rsidP="00000000" w:rsidRDefault="00000000" w:rsidRPr="00000000" w14:paraId="00000040">
      <w:pPr>
        <w:spacing w:after="0" w:line="360" w:lineRule="auto"/>
        <w:ind w:firstLine="708"/>
        <w:jc w:val="both"/>
        <w:rPr/>
      </w:pPr>
      <w:r w:rsidDel="00000000" w:rsidR="00000000" w:rsidRPr="00000000">
        <w:rPr>
          <w:rFonts w:ascii="Arial" w:cs="Arial" w:eastAsia="Arial" w:hAnsi="Arial"/>
          <w:color w:val="000000"/>
          <w:sz w:val="24"/>
          <w:szCs w:val="24"/>
          <w:rtl w:val="0"/>
        </w:rPr>
        <w:t xml:space="preserve">É preciso corrigir uma promessa que a versão anterior deste plano fazia de forma exagerada. A IrisFlow não entrega controle completo e irrestrito de qualquer interface. Ela entrega controle pleno dentro das próprias telas, desenhadas com alvos grandes e bem espaçados para seleção por fixação, e entrega controle do cursor do sistema operacional em nível funcional, adequado a tarefas como abrir um programa, navegar em uma página ou clicar em botões de tamanho razoável. Interfaces de terceiros com alvos pequenos, menus densos ou elementos que exigem arraste preciso permanecem fora do alcance confortável do rastreamento por webcam, e o plano prefere declarar isso a prometer o que a física do sensor não permite.</w:t>
      </w:r>
      <w:r w:rsidDel="00000000" w:rsidR="00000000" w:rsidRPr="00000000">
        <w:rPr>
          <w:rtl w:val="0"/>
        </w:rPr>
      </w:r>
    </w:p>
    <w:p w:rsidR="00000000" w:rsidDel="00000000" w:rsidP="00000000" w:rsidRDefault="00000000" w:rsidRPr="00000000" w14:paraId="00000041">
      <w:pPr>
        <w:spacing w:after="0" w:line="360" w:lineRule="auto"/>
        <w:ind w:firstLine="708"/>
        <w:jc w:val="both"/>
        <w:rPr/>
      </w:pPr>
      <w:r w:rsidDel="00000000" w:rsidR="00000000" w:rsidRPr="00000000">
        <w:rPr>
          <w:rFonts w:ascii="Arial" w:cs="Arial" w:eastAsia="Arial" w:hAnsi="Arial"/>
          <w:color w:val="000000"/>
          <w:sz w:val="24"/>
          <w:szCs w:val="24"/>
          <w:rtl w:val="0"/>
        </w:rPr>
        <w:t xml:space="preserve">Quanto ao estágio, o produto mínimo viável está construído e funcionando. O marco de MVP corresponde ao commit registrado no repositório como Demo funcionando, de dez de agosto de 2026, a partir do qual a solução passou a executar o ciclo completo de captura, calibração, predição e seleção por fixação em uma única sessão de uso real. Desde então o repositório acumulou cento e vinte commits e a solução evoluiu para o estado atual, com trezentos e trinta e três testes automatizados verdes, instaladores gerados para uso em computador e protocolo formal de medição de precisão. O produto mínimo viável, portanto, não é uma promessa deste plano: é um artefato datado e verificável.</w:t>
      </w:r>
      <w:r w:rsidDel="00000000" w:rsidR="00000000" w:rsidRPr="00000000">
        <w:rPr>
          <w:rtl w:val="0"/>
        </w:rPr>
      </w:r>
    </w:p>
    <w:p w:rsidR="00000000" w:rsidDel="00000000" w:rsidP="00000000" w:rsidRDefault="00000000" w:rsidRPr="00000000" w14:paraId="00000042">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Figura 1 - </w:t>
      </w:r>
      <w:r w:rsidDel="00000000" w:rsidR="00000000" w:rsidRPr="00000000">
        <w:rPr>
          <w:rFonts w:ascii="Arial" w:cs="Arial" w:eastAsia="Arial" w:hAnsi="Arial"/>
          <w:color w:val="000000"/>
          <w:sz w:val="20"/>
          <w:szCs w:val="20"/>
          <w:rtl w:val="0"/>
        </w:rPr>
        <w:t xml:space="preserve">Fluxo de funcionamento da solução IrisFlow</w:t>
      </w:r>
      <w:r w:rsidDel="00000000" w:rsidR="00000000" w:rsidRPr="00000000">
        <w:rPr>
          <w:rtl w:val="0"/>
        </w:rPr>
      </w:r>
    </w:p>
    <w:p w:rsidR="00000000" w:rsidDel="00000000" w:rsidP="00000000" w:rsidRDefault="00000000" w:rsidRPr="00000000" w14:paraId="00000043">
      <w:pPr>
        <w:keepNext w:val="1"/>
        <w:spacing w:after="120" w:before="0" w:lineRule="auto"/>
        <w:jc w:val="center"/>
        <w:rPr/>
      </w:pPr>
      <w:r w:rsidDel="00000000" w:rsidR="00000000" w:rsidRPr="00000000">
        <w:rPr/>
        <w:drawing>
          <wp:inline distB="0" distT="0" distL="0" distR="0">
            <wp:extent cx="4381500" cy="2428875"/>
            <wp:effectExtent b="0" l="0" r="0" t="0"/>
            <wp:docPr id="1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3815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300" w:before="0" w:line="240" w:lineRule="auto"/>
        <w:jc w:val="center"/>
        <w:rPr/>
      </w:pPr>
      <w:r w:rsidDel="00000000" w:rsidR="00000000" w:rsidRPr="00000000">
        <w:rPr>
          <w:rFonts w:ascii="Arial" w:cs="Arial" w:eastAsia="Arial" w:hAnsi="Arial"/>
          <w:color w:val="444444"/>
          <w:sz w:val="20"/>
          <w:szCs w:val="20"/>
          <w:rtl w:val="0"/>
        </w:rPr>
        <w:t xml:space="preserve">Fonte: Documentação técnica da IrisFlow (2026)</w:t>
      </w:r>
      <w:r w:rsidDel="00000000" w:rsidR="00000000" w:rsidRPr="00000000">
        <w:rPr>
          <w:rtl w:val="0"/>
        </w:rPr>
      </w:r>
    </w:p>
    <w:p w:rsidR="00000000" w:rsidDel="00000000" w:rsidP="00000000" w:rsidRDefault="00000000" w:rsidRPr="00000000" w14:paraId="00000045">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Onde a inteligência artificial é usada e para quê</w:t>
      </w:r>
      <w:r w:rsidDel="00000000" w:rsidR="00000000" w:rsidRPr="00000000">
        <w:rPr>
          <w:rtl w:val="0"/>
        </w:rPr>
      </w:r>
    </w:p>
    <w:p w:rsidR="00000000" w:rsidDel="00000000" w:rsidP="00000000" w:rsidRDefault="00000000" w:rsidRPr="00000000" w14:paraId="00000046">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inteligência artificial não é um rótulo de posicionamento na IrisFlow, e é possível apontar exatamente onde ela entra e o que cada parte resolve. São três usos distintos. O primeiro é a detecção de marcos faciais, feita por um modelo de aprendizado profundo que localiza quatrocentos e setenta e oito pontos tridimensionais no rosto, incluindo o contorno da íris, a partir de cada quadro de vídeo. Sem ele não existe sinal de para onde o olho está apontando. O segundo é uma rede neural convolucional de estimação de olhar, treinada sobre um conjunto público de imagens, que devolve os ângulos horizontal e vertical do olhar e entra como bloco complementar de informação, útil justamente quando a geometria da íris fica ambígua por pose extrema ou oclusão parcial.</w:t>
      </w:r>
      <w:r w:rsidDel="00000000" w:rsidR="00000000" w:rsidRPr="00000000">
        <w:rPr>
          <w:rtl w:val="0"/>
        </w:rPr>
      </w:r>
    </w:p>
    <w:p w:rsidR="00000000" w:rsidDel="00000000" w:rsidP="00000000" w:rsidRDefault="00000000" w:rsidRPr="00000000" w14:paraId="00000047">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terceiro uso é o que efetivamente determina a precisão, e é também o menos visível. Cada usuário passa por uma calibração e, a partir dos dados dessa calibração, a solução treina em tempo real um modelo de regressão individual que traduz as características extraídas do rosto em coordenadas de tela. Esse modelo é uma regressão de Ridge com penalidade anisotrópica derivada da covariância das amostras dentro de cada alvo, e o parâmetro de regularização é escolhido por validação cruzada deixando um alvo inteiro de fora a cada rodada. Em linguagem direta: o sistema aprende o olho daquela pessoa específica, naquele computador, naquela posição, e mede a própria capacidade de generalizar antes de confiar no que aprendeu. É esse terceiro uso, e não os dois primeiros, que constitui o ativo técnico proprietário da empresa.</w:t>
      </w:r>
      <w:r w:rsidDel="00000000" w:rsidR="00000000" w:rsidRPr="00000000">
        <w:rPr>
          <w:rtl w:val="0"/>
        </w:rPr>
      </w:r>
    </w:p>
    <w:p w:rsidR="00000000" w:rsidDel="00000000" w:rsidP="00000000" w:rsidRDefault="00000000" w:rsidRPr="00000000" w14:paraId="00000048">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O que a solução erra: indicadores técnicos e o estágio da medição de precisão</w:t>
      </w:r>
      <w:r w:rsidDel="00000000" w:rsidR="00000000" w:rsidRPr="00000000">
        <w:rPr>
          <w:rtl w:val="0"/>
        </w:rPr>
      </w:r>
    </w:p>
    <w:p w:rsidR="00000000" w:rsidDel="00000000" w:rsidP="00000000" w:rsidRDefault="00000000" w:rsidRPr="00000000" w14:paraId="00000049">
      <w:pPr>
        <w:spacing w:after="0" w:line="360" w:lineRule="auto"/>
        <w:ind w:firstLine="708"/>
        <w:jc w:val="both"/>
        <w:rPr/>
      </w:pPr>
      <w:r w:rsidDel="00000000" w:rsidR="00000000" w:rsidRPr="00000000">
        <w:rPr>
          <w:rFonts w:ascii="Arial" w:cs="Arial" w:eastAsia="Arial" w:hAnsi="Arial"/>
          <w:color w:val="000000"/>
          <w:sz w:val="24"/>
          <w:szCs w:val="24"/>
          <w:rtl w:val="0"/>
        </w:rPr>
        <w:t>Nenhuma afirmação de precisão vale sem as condições em que foi obtida, e por isso a IrisFlow registra, em cada relatório de sessão, o erro medido junto com a resolução da tela, a resolução da webcam, a distância estimada, a iluminação, o uso de lentes e a postura. Antes de apresentar os números, porém, é preciso declarar o seu estágio com clareza. A medição de precisão da IrisFlow está em andamento: os valores de erro registrados até aqui, incluindo os cinquenta e sete pixels e os zero vírgula nove grau da melhor sessão, foram obtidos em ambiente interno de desenvolvimento, com um único operador membro da própria equipe, e não constituem medição validada em condições reais de uso. Eles funcionam como referência interna de engenharia, servem para orientar decisões técnicas e são reproduzíveis pelo procedimento documentado no repositório do projeto, mas não devem ser lidos como desempenho comprovado do produto. A medição real, com pacientes do público-alvo e protocolo aplicado por terceiros, é a próxima tarefa do roteiro técnico e permanece pendente.</w:t>
      </w:r>
      <w:r w:rsidDel="00000000" w:rsidR="00000000" w:rsidRPr="00000000">
        <w:rPr>
          <w:rtl w:val="0"/>
        </w:rPr>
      </w:r>
    </w:p>
    <w:p w:rsidR="00000000" w:rsidDel="00000000" w:rsidP="00000000" w:rsidRDefault="00000000" w:rsidRPr="00000000" w14:paraId="0000004A">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Tabela 1 - Indicadores técnicos da IrisFlow (medição de precisão em andamento)</w:t>
      </w:r>
      <w:r w:rsidDel="00000000" w:rsidR="00000000" w:rsidRPr="00000000">
        <w:rPr>
          <w:rFonts w:ascii="Arial" w:cs="Arial" w:eastAsia="Arial" w:hAnsi="Arial"/>
          <w:color w:val="000000"/>
          <w:sz w:val="20"/>
          <w:szCs w:val="20"/>
          <w:rtl w:val="0"/>
        </w:rPr>
      </w:r>
      <w:r w:rsidDel="00000000" w:rsidR="00000000" w:rsidRPr="00000000">
        <w:rPr>
          <w:rtl w:val="0"/>
        </w:rPr>
      </w:r>
    </w:p>
    <w:tbl>
      <w:tblPr>
        <w:tblStyle w:val="Table2"/>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3628"/>
        <w:gridCol w:w="2540"/>
        <w:gridCol w:w="2903"/>
        <w:tblGridChange w:id="0">
          <w:tblGrid>
            <w:gridCol w:w="3628"/>
            <w:gridCol w:w="2540"/>
            <w:gridCol w:w="2903"/>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4B">
            <w:pPr>
              <w:spacing w:after="40" w:before="40" w:line="240" w:lineRule="auto"/>
              <w:jc w:val="left"/>
              <w:rPr/>
            </w:pPr>
            <w:r w:rsidDel="00000000" w:rsidR="00000000" w:rsidRPr="00000000">
              <w:rPr>
                <w:rFonts w:ascii="Arial" w:cs="Arial" w:eastAsia="Arial" w:hAnsi="Arial"/>
                <w:b w:val="1"/>
                <w:bCs w:val="1"/>
                <w:color w:val="1b54a8"/>
                <w:sz w:val="19"/>
                <w:szCs w:val="19"/>
                <w:rtl w:val="0"/>
              </w:rPr>
              <w:t xml:space="preserve">Indicador</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4C">
            <w:pPr>
              <w:spacing w:after="40" w:before="40" w:line="240" w:lineRule="auto"/>
              <w:jc w:val="center"/>
              <w:rPr/>
            </w:pPr>
            <w:r w:rsidDel="00000000" w:rsidR="00000000" w:rsidRPr="00000000">
              <w:rPr>
                <w:rFonts w:ascii="Arial" w:cs="Arial" w:eastAsia="Arial" w:hAnsi="Arial"/>
                <w:b w:val="1"/>
                <w:bCs w:val="1"/>
                <w:color w:val="1b54a8"/>
                <w:sz w:val="19"/>
                <w:szCs w:val="19"/>
                <w:rtl w:val="0"/>
              </w:rPr>
              <w:t>Valor registrado</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4D">
            <w:pPr>
              <w:spacing w:after="40" w:before="40" w:line="240" w:lineRule="auto"/>
              <w:jc w:val="left"/>
              <w:rPr/>
            </w:pPr>
            <w:r w:rsidDel="00000000" w:rsidR="00000000" w:rsidRPr="00000000">
              <w:rPr>
                <w:rFonts w:ascii="Arial" w:cs="Arial" w:eastAsia="Arial" w:hAnsi="Arial"/>
                <w:b w:val="1"/>
                <w:bCs w:val="1"/>
                <w:color w:val="1b54a8"/>
                <w:sz w:val="19"/>
                <w:szCs w:val="19"/>
                <w:rtl w:val="0"/>
              </w:rPr>
              <w:t>Observação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4E">
            <w:pPr>
              <w:spacing w:after="40" w:before="40" w:line="240" w:lineRule="auto"/>
              <w:jc w:val="left"/>
              <w:rPr/>
            </w:pPr>
            <w:r w:rsidDel="00000000" w:rsidR="00000000" w:rsidRPr="00000000">
              <w:rPr>
                <w:rFonts w:ascii="Arial" w:cs="Arial" w:eastAsia="Arial" w:hAnsi="Arial"/>
                <w:b w:val="0"/>
                <w:bCs w:val="0"/>
                <w:color w:val="000000"/>
                <w:sz w:val="18"/>
                <w:szCs w:val="18"/>
                <w:rtl w:val="0"/>
              </w:rPr>
              <w:t>Erro médio na melhor sessão interna registrada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4F">
            <w:pPr>
              <w:spacing w:after="40" w:before="40" w:line="240" w:lineRule="auto"/>
              <w:jc w:val="center"/>
              <w:rPr/>
            </w:pPr>
            <w:r w:rsidDel="00000000" w:rsidR="00000000" w:rsidRPr="00000000">
              <w:rPr>
                <w:rFonts w:ascii="Arial" w:cs="Arial" w:eastAsia="Arial" w:hAnsi="Arial"/>
                <w:b w:val="0"/>
                <w:bCs w:val="0"/>
                <w:color w:val="000000"/>
                <w:sz w:val="18"/>
                <w:szCs w:val="18"/>
                <w:rtl w:val="0"/>
              </w:rPr>
              <w:t>57 px / 0,9°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0">
            <w:pPr>
              <w:spacing w:after="40" w:before="40" w:line="240" w:lineRule="auto"/>
              <w:jc w:val="left"/>
              <w:rPr/>
            </w:pPr>
            <w:r w:rsidDel="00000000" w:rsidR="00000000" w:rsidRPr="00000000">
              <w:rPr>
                <w:rFonts w:ascii="Arial" w:cs="Arial" w:eastAsia="Arial" w:hAnsi="Arial"/>
                <w:b w:val="0"/>
                <w:bCs w:val="0"/>
                <w:color w:val="000000"/>
                <w:sz w:val="18"/>
                <w:szCs w:val="18"/>
                <w:rtl w:val="0"/>
              </w:rPr>
              <w:t>Em andamento: sessão interna, sem lentes, cabeça livre</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1">
            <w:pPr>
              <w:spacing w:after="40" w:before="40" w:line="240" w:lineRule="auto"/>
              <w:jc w:val="left"/>
              <w:rPr/>
            </w:pPr>
            <w:r w:rsidDel="00000000" w:rsidR="00000000" w:rsidRPr="00000000">
              <w:rPr>
                <w:rFonts w:ascii="Arial" w:cs="Arial" w:eastAsia="Arial" w:hAnsi="Arial"/>
                <w:b w:val="0"/>
                <w:bCs w:val="0"/>
                <w:color w:val="000000"/>
                <w:sz w:val="18"/>
                <w:szCs w:val="18"/>
                <w:rtl w:val="0"/>
              </w:rPr>
              <w:t>Erro médio na melhor sessão interna com óculos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2">
            <w:pPr>
              <w:spacing w:after="40" w:before="40" w:line="240" w:lineRule="auto"/>
              <w:jc w:val="center"/>
              <w:rPr/>
            </w:pPr>
            <w:r w:rsidDel="00000000" w:rsidR="00000000" w:rsidRPr="00000000">
              <w:rPr>
                <w:rFonts w:ascii="Arial" w:cs="Arial" w:eastAsia="Arial" w:hAnsi="Arial"/>
                <w:b w:val="0"/>
                <w:bCs w:val="0"/>
                <w:color w:val="000000"/>
                <w:sz w:val="18"/>
                <w:szCs w:val="18"/>
                <w:rtl w:val="0"/>
              </w:rPr>
              <w:t>57 px / 0,98°</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3">
            <w:pPr>
              <w:spacing w:after="40" w:before="40" w:line="240" w:lineRule="auto"/>
              <w:jc w:val="left"/>
              <w:rPr/>
            </w:pPr>
            <w:r w:rsidDel="00000000" w:rsidR="00000000" w:rsidRPr="00000000">
              <w:rPr>
                <w:rFonts w:ascii="Arial" w:cs="Arial" w:eastAsia="Arial" w:hAnsi="Arial"/>
                <w:b w:val="0"/>
                <w:bCs w:val="0"/>
                <w:color w:val="000000"/>
                <w:sz w:val="18"/>
                <w:szCs w:val="18"/>
                <w:rtl w:val="0"/>
              </w:rPr>
              <w:t>Em andamento: sessão interna com lentes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4">
            <w:pPr>
              <w:spacing w:after="40" w:before="40" w:line="240" w:lineRule="auto"/>
              <w:jc w:val="left"/>
              <w:rPr/>
            </w:pPr>
            <w:r w:rsidDel="00000000" w:rsidR="00000000" w:rsidRPr="00000000">
              <w:rPr>
                <w:rFonts w:ascii="Arial" w:cs="Arial" w:eastAsia="Arial" w:hAnsi="Arial"/>
                <w:b w:val="0"/>
                <w:bCs w:val="0"/>
                <w:color w:val="000000"/>
                <w:sz w:val="18"/>
                <w:szCs w:val="18"/>
                <w:rtl w:val="0"/>
              </w:rPr>
              <w:t>Erro máximo por ponto na melhor sessão interna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5">
            <w:pPr>
              <w:spacing w:after="40" w:before="40" w:line="240" w:lineRule="auto"/>
              <w:jc w:val="center"/>
              <w:rPr/>
            </w:pPr>
            <w:r w:rsidDel="00000000" w:rsidR="00000000" w:rsidRPr="00000000">
              <w:rPr>
                <w:rFonts w:ascii="Arial" w:cs="Arial" w:eastAsia="Arial" w:hAnsi="Arial"/>
                <w:b w:val="0"/>
                <w:bCs w:val="0"/>
                <w:color w:val="000000"/>
                <w:sz w:val="18"/>
                <w:szCs w:val="18"/>
                <w:rtl w:val="0"/>
              </w:rPr>
              <w:t>104 px</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6">
            <w:pPr>
              <w:spacing w:after="40" w:before="40" w:line="240" w:lineRule="auto"/>
              <w:jc w:val="left"/>
              <w:rPr/>
            </w:pPr>
            <w:r w:rsidDel="00000000" w:rsidR="00000000" w:rsidRPr="00000000">
              <w:rPr>
                <w:rFonts w:ascii="Arial" w:cs="Arial" w:eastAsia="Arial" w:hAnsi="Arial"/>
                <w:b w:val="0"/>
                <w:bCs w:val="0"/>
                <w:color w:val="000000"/>
                <w:sz w:val="18"/>
                <w:szCs w:val="18"/>
                <w:rtl w:val="0"/>
              </w:rPr>
              <w:t>Em andamento: pior dos nove pontos de validação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7">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Sessões medidas até agora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8">
            <w:pPr>
              <w:spacing w:after="40" w:before="40" w:line="240" w:lineRule="auto"/>
              <w:jc w:val="center"/>
              <w:rPr/>
            </w:pPr>
            <w:r w:rsidDel="00000000" w:rsidR="00000000" w:rsidRPr="00000000">
              <w:rPr>
                <w:rFonts w:ascii="Arial" w:cs="Arial" w:eastAsia="Arial" w:hAnsi="Arial"/>
                <w:b w:val="0"/>
                <w:bCs w:val="0"/>
                <w:color w:val="000000"/>
                <w:sz w:val="18"/>
                <w:szCs w:val="18"/>
                <w:rtl w:val="0"/>
              </w:rPr>
              <w:t>1 operador, 1 equipamento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9">
            <w:pPr>
              <w:spacing w:after="40" w:before="40" w:line="240" w:lineRule="auto"/>
              <w:jc w:val="left"/>
              <w:rPr/>
            </w:pPr>
            <w:r w:rsidDel="00000000" w:rsidR="00000000" w:rsidRPr="00000000">
              <w:rPr>
                <w:rFonts w:ascii="Arial" w:cs="Arial" w:eastAsia="Arial" w:hAnsi="Arial"/>
                <w:b w:val="0"/>
                <w:bCs w:val="0"/>
                <w:color w:val="000000"/>
                <w:sz w:val="18"/>
                <w:szCs w:val="18"/>
                <w:rtl w:val="0"/>
              </w:rPr>
              <w:t>Medição em andamento, sem teste com o público-alvo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A">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Taxa de acerto em alvo de raio 150 px</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B">
            <w:pPr>
              <w:spacing w:after="40" w:before="40" w:line="240" w:lineRule="auto"/>
              <w:jc w:val="center"/>
              <w:rPr/>
            </w:pPr>
            <w:r w:rsidDel="00000000" w:rsidR="00000000" w:rsidRPr="00000000">
              <w:rPr>
                <w:rFonts w:ascii="Arial" w:cs="Arial" w:eastAsia="Arial" w:hAnsi="Arial"/>
                <w:b w:val="0"/>
                <w:bCs w:val="0"/>
                <w:color w:val="000000"/>
                <w:sz w:val="18"/>
                <w:szCs w:val="18"/>
                <w:rtl w:val="0"/>
              </w:rPr>
              <w:t>97%</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C">
            <w:pPr>
              <w:spacing w:after="40" w:before="40" w:line="240" w:lineRule="auto"/>
              <w:jc w:val="left"/>
              <w:rPr/>
            </w:pPr>
            <w:r w:rsidDel="00000000" w:rsidR="00000000" w:rsidRPr="00000000">
              <w:rPr>
                <w:rFonts w:ascii="Arial" w:cs="Arial" w:eastAsia="Arial" w:hAnsi="Arial"/>
                <w:b w:val="0"/>
                <w:bCs w:val="0"/>
                <w:color w:val="000000"/>
                <w:sz w:val="18"/>
                <w:szCs w:val="18"/>
                <w:rtl w:val="0"/>
              </w:rPr>
              <w:t>Em andamento: alvo equivalente aos da interface</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D">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Taxa de quadros do rastreamento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E">
            <w:pPr>
              <w:spacing w:after="40" w:before="40" w:line="240" w:lineRule="auto"/>
              <w:jc w:val="center"/>
              <w:rPr/>
            </w:pPr>
            <w:r w:rsidDel="00000000" w:rsidR="00000000" w:rsidRPr="00000000">
              <w:rPr>
                <w:rFonts w:ascii="Arial" w:cs="Arial" w:eastAsia="Arial" w:hAnsi="Arial"/>
                <w:b w:val="0"/>
                <w:bCs w:val="0"/>
                <w:color w:val="000000"/>
                <w:sz w:val="18"/>
                <w:szCs w:val="18"/>
                <w:rtl w:val="0"/>
              </w:rPr>
              <w:t xml:space="preserve">30 quadros por segundo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F">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Loop contínuo em computador doméstico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0">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Tempo de calibração completa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1">
            <w:pPr>
              <w:spacing w:after="40" w:before="40" w:line="240" w:lineRule="auto"/>
              <w:jc w:val="center"/>
              <w:rPr/>
            </w:pPr>
            <w:r w:rsidDel="00000000" w:rsidR="00000000" w:rsidRPr="00000000">
              <w:rPr>
                <w:rFonts w:ascii="Arial" w:cs="Arial" w:eastAsia="Arial" w:hAnsi="Arial"/>
                <w:b w:val="0"/>
                <w:bCs w:val="0"/>
                <w:color w:val="000000"/>
                <w:sz w:val="18"/>
                <w:szCs w:val="18"/>
                <w:rtl w:val="0"/>
              </w:rPr>
              <w:t xml:space="preserve">19 a 29 segundos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2">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Nove pontos, teto de projeto de 40 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3">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Tempo de recalibração rápida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4">
            <w:pPr>
              <w:spacing w:after="40" w:before="40" w:line="240" w:lineRule="auto"/>
              <w:jc w:val="center"/>
              <w:rPr/>
            </w:pPr>
            <w:r w:rsidDel="00000000" w:rsidR="00000000" w:rsidRPr="00000000">
              <w:rPr>
                <w:rFonts w:ascii="Arial" w:cs="Arial" w:eastAsia="Arial" w:hAnsi="Arial"/>
                <w:b w:val="0"/>
                <w:bCs w:val="0"/>
                <w:color w:val="000000"/>
                <w:sz w:val="18"/>
                <w:szCs w:val="18"/>
                <w:rtl w:val="0"/>
              </w:rPr>
              <w:t xml:space="preserve">meta abaixo de 15 segundos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5">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Quatro pontos de canto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6">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Tempo de seleção por fixação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7">
            <w:pPr>
              <w:spacing w:after="40" w:before="40" w:line="240" w:lineRule="auto"/>
              <w:jc w:val="center"/>
              <w:rPr/>
            </w:pPr>
            <w:r w:rsidDel="00000000" w:rsidR="00000000" w:rsidRPr="00000000">
              <w:rPr>
                <w:rFonts w:ascii="Arial" w:cs="Arial" w:eastAsia="Arial" w:hAnsi="Arial"/>
                <w:b w:val="0"/>
                <w:bCs w:val="0"/>
                <w:color w:val="000000"/>
                <w:sz w:val="18"/>
                <w:szCs w:val="18"/>
                <w:rtl w:val="0"/>
              </w:rPr>
              <w:t xml:space="preserve">800, 1500 ou 2500 ms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8">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Configurável, padrão de 1500 ms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9">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Período refratário após acionamento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A">
            <w:pPr>
              <w:spacing w:after="40" w:before="40" w:line="240" w:lineRule="auto"/>
              <w:jc w:val="center"/>
              <w:rPr/>
            </w:pPr>
            <w:r w:rsidDel="00000000" w:rsidR="00000000" w:rsidRPr="00000000">
              <w:rPr>
                <w:rFonts w:ascii="Arial" w:cs="Arial" w:eastAsia="Arial" w:hAnsi="Arial"/>
                <w:b w:val="0"/>
                <w:bCs w:val="0"/>
                <w:color w:val="000000"/>
                <w:sz w:val="18"/>
                <w:szCs w:val="18"/>
                <w:rtl w:val="0"/>
              </w:rPr>
              <w:t xml:space="preserve">800 ms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B">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Impede duplo disparo no mesmo alvo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C">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Distância recomendada à tela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D">
            <w:pPr>
              <w:spacing w:after="40" w:before="40" w:line="240" w:lineRule="auto"/>
              <w:jc w:val="center"/>
              <w:rPr/>
            </w:pPr>
            <w:r w:rsidDel="00000000" w:rsidR="00000000" w:rsidRPr="00000000">
              <w:rPr>
                <w:rFonts w:ascii="Arial" w:cs="Arial" w:eastAsia="Arial" w:hAnsi="Arial"/>
                <w:b w:val="0"/>
                <w:bCs w:val="0"/>
                <w:color w:val="000000"/>
                <w:sz w:val="18"/>
                <w:szCs w:val="18"/>
                <w:rtl w:val="0"/>
              </w:rPr>
              <w:t xml:space="preserve">50 a 60 cm</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E">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Verificada antes da calibração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F">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Webcam mínima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70">
            <w:pPr>
              <w:spacing w:after="40" w:before="40" w:line="240" w:lineRule="auto"/>
              <w:jc w:val="center"/>
              <w:rPr/>
            </w:pPr>
            <w:r w:rsidDel="00000000" w:rsidR="00000000" w:rsidRPr="00000000">
              <w:rPr>
                <w:rFonts w:ascii="Arial" w:cs="Arial" w:eastAsia="Arial" w:hAnsi="Arial"/>
                <w:b w:val="0"/>
                <w:bCs w:val="0"/>
                <w:color w:val="000000"/>
                <w:sz w:val="18"/>
                <w:szCs w:val="18"/>
                <w:rtl w:val="0"/>
              </w:rPr>
              <w:t xml:space="preserve">1280 x 720 a 30 fps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71">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Tela de referência de 1920 x 1080</w:t>
            </w:r>
            <w:r w:rsidDel="00000000" w:rsidR="00000000" w:rsidRPr="00000000">
              <w:rPr>
                <w:rtl w:val="0"/>
              </w:rPr>
            </w:r>
          </w:p>
        </w:tc>
      </w:tr>
      <w:tr>
        <w:trPr>
          <w:cantSplit w:val="1"/>
          <w:tblHeader w:val="0"/>
        </w:trPr>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72">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Testes automatizados verdes</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73">
            <w:pPr>
              <w:spacing w:after="40" w:before="40" w:line="240" w:lineRule="auto"/>
              <w:jc w:val="center"/>
              <w:rPr/>
            </w:pPr>
            <w:r w:rsidDel="00000000" w:rsidR="00000000" w:rsidRPr="00000000">
              <w:rPr>
                <w:rFonts w:ascii="Arial" w:cs="Arial" w:eastAsia="Arial" w:hAnsi="Arial"/>
                <w:b w:val="0"/>
                <w:bCs w:val="0"/>
                <w:color w:val="000000"/>
                <w:sz w:val="18"/>
                <w:szCs w:val="18"/>
                <w:rtl w:val="0"/>
              </w:rPr>
              <w:t xml:space="preserve">333</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74">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Executados a cada alteração de código</w:t>
            </w:r>
            <w:r w:rsidDel="00000000" w:rsidR="00000000" w:rsidRPr="00000000">
              <w:rPr>
                <w:rtl w:val="0"/>
              </w:rPr>
            </w:r>
          </w:p>
        </w:tc>
      </w:tr>
    </w:tbl>
    <w:p w:rsidR="00000000" w:rsidDel="00000000" w:rsidP="00000000" w:rsidRDefault="00000000" w:rsidRPr="00000000" w14:paraId="00000075">
      <w:pPr>
        <w:spacing w:after="300" w:before="80" w:line="240" w:lineRule="auto"/>
        <w:jc w:val="left"/>
        <w:rPr/>
      </w:pPr>
      <w:r w:rsidDel="00000000" w:rsidR="00000000" w:rsidRPr="00000000">
        <w:rPr>
          <w:rFonts w:ascii="Arial" w:cs="Arial" w:eastAsia="Arial" w:hAnsi="Arial"/>
          <w:color w:val="444444"/>
          <w:sz w:val="20"/>
          <w:szCs w:val="20"/>
          <w:rtl w:val="0"/>
        </w:rPr>
        <w:t xml:space="preserve">Fonte: Relatórios de acurácia e documentação técnica da IrisFlow (2026)</w:t>
      </w:r>
      <w:r w:rsidDel="00000000" w:rsidR="00000000" w:rsidRPr="00000000">
        <w:rPr>
          <w:rtl w:val="0"/>
        </w:rPr>
      </w:r>
    </w:p>
    <w:p w:rsidR="00000000" w:rsidDel="00000000" w:rsidP="00000000" w:rsidRDefault="00000000" w:rsidRPr="00000000" w14:paraId="00000076">
      <w:pPr>
        <w:spacing w:after="0" w:line="360" w:lineRule="auto"/>
        <w:ind w:firstLine="708"/>
        <w:jc w:val="both"/>
        <w:rPr/>
      </w:pPr>
      <w:r w:rsidDel="00000000" w:rsidR="00000000" w:rsidRPr="00000000">
        <w:rPr>
          <w:rFonts w:ascii="Arial" w:cs="Arial" w:eastAsia="Arial" w:hAnsi="Arial"/>
          <w:color w:val="000000"/>
          <w:sz w:val="24"/>
          <w:szCs w:val="24"/>
          <w:rtl w:val="0"/>
        </w:rPr>
        <w:t>Três ressalvas precisam acompanhar esses números, e omiti-las seria desonesto. A primeira, e a mais importante, é o tamanho da amostra: todas as medições até aqui foram feitas com um único operador, membro da própria equipe, em um único equipamento doméstico, razão pela qual a medição é classificada neste plano como em andamento e não como concluída. Nenhum teste foi realizado até o momento com pessoas do público-alvo, ou seja, com pacientes que apresentam restrição motora severa. Isso significa que os números acima indicam que o sistema funciona e sugerem a ordem de grandeza do erro em condições controladas, mas não demonstram como ele se comporta com o usuário para quem foi construído, nem podem ser apresentados como precisão mensurada do produto. Concluir essa medição é a próxima tarefa do roteiro técnico do projeto, descrita no tópico 6.2.</w:t>
      </w:r>
      <w:r w:rsidDel="00000000" w:rsidR="00000000" w:rsidRPr="00000000">
        <w:rPr>
          <w:rtl w:val="0"/>
        </w:rPr>
      </w:r>
    </w:p>
    <w:p w:rsidR="00000000" w:rsidDel="00000000" w:rsidP="00000000" w:rsidRDefault="00000000" w:rsidRPr="00000000" w14:paraId="00000077">
      <w:pPr>
        <w:spacing w:after="0" w:line="360" w:lineRule="auto"/>
        <w:ind w:firstLine="708"/>
        <w:jc w:val="both"/>
        <w:rPr/>
      </w:pPr>
      <w:r w:rsidDel="00000000" w:rsidR="00000000" w:rsidRPr="00000000">
        <w:rPr>
          <w:rFonts w:ascii="Arial" w:cs="Arial" w:eastAsia="Arial" w:hAnsi="Arial"/>
          <w:color w:val="000000"/>
          <w:sz w:val="24"/>
          <w:szCs w:val="24"/>
          <w:rtl w:val="0"/>
        </w:rPr>
        <w:t>A segunda ressalva é que erro em pixels depende do tamanho da tela e erro em graus depende da distância, de modo que qualquer comparação exige que as condições sejam as mesmas. É exatamente por isso que a empresa registra as condições medidas junto com o resultado, em vez de divulgar um número solto, e por isso também que o valor de cinquenta e sete pixels só tem sentido acompanhado da tela de referência de mil novecentos e vinte por mil e oitenta pixels em que foi obtido. A terceira é que a medição em andamento foi feita com a cabeça em posição estável, condição que corresponde ao perfil do público-alvo, que caracteristicamente não movimenta a cabeça por vontade própria, mas que não cobre casos de movimento involuntário, espasticidade ou tremor, ainda não avaliados.</w:t>
      </w:r>
      <w:r w:rsidDel="00000000" w:rsidR="00000000" w:rsidRPr="00000000">
        <w:rPr>
          <w:rtl w:val="0"/>
        </w:rPr>
      </w:r>
    </w:p>
    <w:p w:rsidR="00000000" w:rsidDel="00000000" w:rsidP="00000000" w:rsidRDefault="00000000" w:rsidRPr="00000000" w14:paraId="00000078">
      <w:pPr>
        <w:spacing w:after="0" w:line="360" w:lineRule="auto"/>
        <w:ind w:firstLine="708"/>
        <w:jc w:val="both"/>
        <w:rPr/>
      </w:pPr>
      <w:r w:rsidDel="00000000" w:rsidR="00000000" w:rsidRPr="00000000">
        <w:rPr>
          <w:rFonts w:ascii="Arial" w:cs="Arial" w:eastAsia="Arial" w:hAnsi="Arial"/>
          <w:color w:val="000000"/>
          <w:sz w:val="24"/>
          <w:szCs w:val="24"/>
          <w:rtl w:val="0"/>
        </w:rPr>
        <w:t xml:space="preserve">Há ainda um indicador que o plano precisa reconhecer como ausente. A taxa de acionamentos acidentais, ou falsos cliques, ainda não foi medida em uso contínuo real, porque medi-la exige sessões longas com usuários do público-alvo, que é justamente o objetivo do programa de validação descrito no tópico 5.2. O que existe hoje são três mecanismos construídos para reduzi-la, e a meta declarada para o programa de validação é ficar abaixo de um acionamento acidental por hora de uso contínuo.</w:t>
      </w:r>
      <w:r w:rsidDel="00000000" w:rsidR="00000000" w:rsidRPr="00000000">
        <w:rPr>
          <w:rtl w:val="0"/>
        </w:rPr>
      </w:r>
    </w:p>
    <w:p w:rsidR="00000000" w:rsidDel="00000000" w:rsidP="00000000" w:rsidRDefault="00000000" w:rsidRPr="00000000" w14:paraId="00000079">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Como a solução evita o acionamento acidental e lida com a cabeça instável</w:t>
      </w:r>
      <w:r w:rsidDel="00000000" w:rsidR="00000000" w:rsidRPr="00000000">
        <w:rPr>
          <w:rtl w:val="0"/>
        </w:rPr>
      </w:r>
    </w:p>
    <w:p w:rsidR="00000000" w:rsidDel="00000000" w:rsidP="00000000" w:rsidRDefault="00000000" w:rsidRPr="00000000" w14:paraId="0000007A">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primeiro mecanismo contra o acionamento acidental é o próprio tempo de fixação. O usuário precisa manter o olhar sobre o alvo por um tempo configurável, de oitocentos a dois mil e quinhentos milissegundos, e recebe retorno visual em três estágios durante essa contagem: contorno de destaque ao entrar no alvo, mudança de cor indicando seleção em progresso e barra de progresso até a confirmação. Isso dá ao usuário uma janela explícita para desistir antes que a seleção se complete. O segundo é o período refratário de oitocentos milissegundos após cada acionamento, que impede que o mesmo alvo dispare duas vezes enquanto o olho ainda está sobre ele. O terceiro é o bloqueio automático da seleção quando o sistema entra em estado degradado, situação em que o rastreamento perdeu confiabilidade e o cursor deixaria de refletir o olhar. Nesse estado nenhuma seleção é aceita, com uma exceção deliberada: o botão de emergência continua acionável, porém com tempo de fixação ampliado, porque um pedido de socorro impossível é pior que um falso positivo ocasional.</w:t>
      </w:r>
      <w:r w:rsidDel="00000000" w:rsidR="00000000" w:rsidRPr="00000000">
        <w:rPr>
          <w:rtl w:val="0"/>
        </w:rPr>
      </w:r>
    </w:p>
    <w:p w:rsidR="00000000" w:rsidDel="00000000" w:rsidP="00000000" w:rsidRDefault="00000000" w:rsidRPr="00000000" w14:paraId="0000007B">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pergunta sobre a cabeça instável tem resposta direta, e ela está no cálculo de pose. O sistema mede, a cada quadro, os três ângulos da cabeça do usuário, e a geometria diz exatamente o que isso significa: com o olho parado na órbita e a cabeça girando um ângulo qualquer, o ponto olhado se desloca conforme a tangente desse ângulo multiplicada pela distância até a tela, o que na configuração de referência equivale a aproximadamente trinta e oito vírgula cinco pixels por grau. A IrisFlow aplica essa correção geométrica diretamente na saída, sem coeficiente ajustável, o que a torna correta por construção mesmo quando a pose sai da faixa observada durante a calibração. A escolha por essa via não foi arbitrária: a equipe testou antes colocar a pose como característica de entrada do modelo e mediu que isso piorava o erro em oito vírgula seis por cento, porque o modelo passava a usar a pose como atalho estatístico em vez de aprender a compensação real.</w:t>
      </w:r>
      <w:r w:rsidDel="00000000" w:rsidR="00000000" w:rsidRPr="00000000">
        <w:rPr>
          <w:rtl w:val="0"/>
        </w:rPr>
      </w:r>
    </w:p>
    <w:p w:rsidR="00000000" w:rsidDel="00000000" w:rsidP="00000000" w:rsidRDefault="00000000" w:rsidRPr="00000000" w14:paraId="0000007C">
      <w:pPr>
        <w:spacing w:after="0" w:line="360" w:lineRule="auto"/>
        <w:ind w:firstLine="708"/>
        <w:jc w:val="both"/>
        <w:rPr/>
      </w:pPr>
      <w:r w:rsidDel="00000000" w:rsidR="00000000" w:rsidRPr="00000000">
        <w:rPr>
          <w:rFonts w:ascii="Arial" w:cs="Arial" w:eastAsia="Arial" w:hAnsi="Arial"/>
          <w:color w:val="000000"/>
          <w:sz w:val="24"/>
          <w:szCs w:val="24"/>
          <w:rtl w:val="0"/>
        </w:rPr>
        <w:t xml:space="preserve">Além da correção, existe monitoramento. Quando o desvio postural acumulado na sessão ultrapassa o equivalente a sessenta pixels, um aviso é exibido ao cuidador distinguindo desvio lento, típico de quem escorrega na cadeira e precisa apenas reapoiar a nuca, de desvio errático, que indica necessidade de recalibrar. Há também um indicador de fadiga baseado na taxa de piscadas por minuto. Para o público-alvo, que caracteristicamente não movimenta a cabeça por vontade própria, a medição mostrou que o desvio relevante é lento e postural, e não movimento voluntário, e o desenho da solução foi ajustado a esse fato observado, e não a uma suposição.</w:t>
      </w:r>
      <w:r w:rsidDel="00000000" w:rsidR="00000000" w:rsidRPr="00000000">
        <w:rPr>
          <w:rtl w:val="0"/>
        </w:rPr>
      </w:r>
    </w:p>
    <w:p w:rsidR="00000000" w:rsidDel="00000000" w:rsidP="00000000" w:rsidRDefault="00000000" w:rsidRPr="00000000" w14:paraId="0000007D">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Diferencial e vantagem competitiva</w:t>
      </w:r>
      <w:r w:rsidDel="00000000" w:rsidR="00000000" w:rsidRPr="00000000">
        <w:rPr>
          <w:rtl w:val="0"/>
        </w:rPr>
      </w:r>
    </w:p>
    <w:p w:rsidR="00000000" w:rsidDel="00000000" w:rsidP="00000000" w:rsidRDefault="00000000" w:rsidRPr="00000000" w14:paraId="0000007E">
      <w:pPr>
        <w:spacing w:after="0" w:line="360" w:lineRule="auto"/>
        <w:ind w:firstLine="708"/>
        <w:jc w:val="both"/>
        <w:rPr/>
      </w:pPr>
      <w:r w:rsidDel="00000000" w:rsidR="00000000" w:rsidRPr="00000000">
        <w:rPr>
          <w:rFonts w:ascii="Arial" w:cs="Arial" w:eastAsia="Arial" w:hAnsi="Arial"/>
          <w:color w:val="000000"/>
          <w:sz w:val="24"/>
          <w:szCs w:val="24"/>
          <w:rtl w:val="0"/>
        </w:rPr>
        <w:t xml:space="preserve">Rastreamento ocular por webcam não é novidade, e o plano não pretende sugerir o contrário. Existem bibliotecas abertas consolidadas, como o WebGazer, que se calibra implicitamente a partir de cliques do mouse; existem ferramentas comerciais de análise de atenção, como o GazeRecorder, que usam da ordem de trinta pontos de calibração; existem modelos acadêmicos de estimação de olhar publicados e disponíveis, como o L2CS-Net; e existem trabalhos brasileiros voltados especificamente a rastreamento ocular de baixo custo; e existe uma empresa nacional, a TiX Tecnologia Assistiva, que já vende comunicação assistiva por câmera comum, com o aplicativo TelepatiX, por preço inferior ao da IrisFlow. A pergunta correta, portanto, não é se alguém já fez isso, e sim o que a IrisFlow faz que uma solução concorrente baseada em webcam não faz.</w:t>
      </w:r>
      <w:r w:rsidDel="00000000" w:rsidR="00000000" w:rsidRPr="00000000">
        <w:rPr>
          <w:rtl w:val="0"/>
        </w:rPr>
      </w:r>
    </w:p>
    <w:p w:rsidR="00000000" w:rsidDel="00000000" w:rsidP="00000000" w:rsidRDefault="00000000" w:rsidRPr="00000000" w14:paraId="0000007F">
      <w:pPr>
        <w:spacing w:after="0" w:line="360" w:lineRule="auto"/>
        <w:ind w:firstLine="708"/>
        <w:jc w:val="both"/>
        <w:rPr/>
      </w:pPr>
      <w:r w:rsidDel="00000000" w:rsidR="00000000" w:rsidRPr="00000000">
        <w:rPr>
          <w:rFonts w:ascii="Arial" w:cs="Arial" w:eastAsia="Arial" w:hAnsi="Arial"/>
          <w:color w:val="000000"/>
          <w:sz w:val="24"/>
          <w:szCs w:val="24"/>
          <w:rtl w:val="0"/>
        </w:rPr>
        <w:t>A primeira resposta é a ordem de grandeza do erro. O modelo neural de estimação de olhar usado como referência na literatura reporta erro angular médio de três vírgula noventa e dois graus no conjunto MPIIGaze e dez vírgula quarenta e um graus no Gaze360, o que a sessenta centímetros de distância equivale a centenas de pixels e é incompatível com seleção por fixação. Um estudo publicado em 2024 obteve entre três vírgula dois e três vírgula três graus usando webcam, quatro pontos de calibração e correção de movimento. A IrisFlow registrou zero vírgula nove grau na melhor sessão interna, em medição que segue em andamento. A comparação precisa ser lida com muito cuidado, e o plano não a apresenta como equivalente, porque os estudos citados são revisados por pares e avaliados em amostras grandes de participantes, enquanto o número da IrisFlow vem de um único operador em condições próprias, ainda não foi replicado com o público-alvo e ainda não passou por validação externa. Ainda assim, a diferença observada é de ordem de grandeza e não de margem, e ela tem uma explicação de arquitetura que a medição em curso pretende confirmar ou refutar.</w:t>
      </w:r>
      <w:r w:rsidDel="00000000" w:rsidR="00000000" w:rsidRPr="00000000">
        <w:rPr>
          <w:rtl w:val="0"/>
        </w:rPr>
      </w:r>
    </w:p>
    <w:p w:rsidR="00000000" w:rsidDel="00000000" w:rsidP="00000000" w:rsidRDefault="00000000" w:rsidRPr="00000000" w14:paraId="00000080">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explicação é a segunda resposta. As soluções citadas usam ou geometria simples com regressão genérica, ou uma rede neural como preditor único. A IrisFlow combina as duas coisas e acrescenta a camada que nenhuma delas tem: um modelo de regressão treinado individualmente para cada usuário, com penalidade anisotrópica derivada da covariância das amostras dentro de cada alvo de calibração, escolha do parâmetro de regularização por validação cruzada deixando um alvo inteiro de fora, detecção de pontos de calibração contaminados, compensação geométrica de pose aplicada na saída e grade de calibração posicionada por orçamento de excentricidade angular em vez de frações fixas da tela. Cada uma dessas decisões existe porque foi medida, e o conjunto delas é o que produz a diferença de erro. Essa combinação é o ativo proprietário da empresa.</w:t>
      </w:r>
      <w:r w:rsidDel="00000000" w:rsidR="00000000" w:rsidRPr="00000000">
        <w:rPr>
          <w:rtl w:val="0"/>
        </w:rPr>
      </w:r>
    </w:p>
    <w:p w:rsidR="00000000" w:rsidDel="00000000" w:rsidP="00000000" w:rsidRDefault="00000000" w:rsidRPr="00000000" w14:paraId="00000081">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terceira resposta é a preparação automática do posto de uso, que nenhum concorrente por webcam oferece. Antes de calibrar, a solução mede distância, enquadramento, postura, iluminação, contraste, reflexo em lentes e cintilação da rede elétrica, e ajusta zoom, brilho e contraste da câmera em malha fechada até atingir densidade suficiente de pixels sobre o olho. Quando o driver da câmera não permite o ajuste, o sistema informa qual providência física é necessária em vez de fingir que ajustou. Isso importa porque o erro de rastreamento cresce quando o olho ocupa poucos pixels, e a maior parte das falhas de campo em rastreamento por webcam vem de posto de uso ruim, e não de algoritmo ruim.</w:t>
      </w:r>
      <w:r w:rsidDel="00000000" w:rsidR="00000000" w:rsidRPr="00000000">
        <w:rPr>
          <w:rtl w:val="0"/>
        </w:rPr>
      </w:r>
    </w:p>
    <w:p w:rsidR="00000000" w:rsidDel="00000000" w:rsidP="00000000" w:rsidRDefault="00000000" w:rsidRPr="00000000" w14:paraId="00000082">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quarta resposta é que a IrisFlow não é um rastreador, é uma plataforma de comunicação. As alternativas por webcam entregam um cursor ou um conjunto de dados de atenção. A IrisFlow entrega teclado otimizado para o português, banco de frases, pictogramas, síntese de voz, controle do sistema operacional, jogos de estimulação, painel do cuidador e acionamento de emergência, tudo desenhado para ser operado por fixação. Um recurso genérico de acessibilidade do sistema operacional pode vir a mover o cursor pelo olhar, mas não vai entregar um banco de frases clinicamente pertinente nem um teclado ordenado pela frequência de letras do português.</w:t>
      </w:r>
      <w:r w:rsidDel="00000000" w:rsidR="00000000" w:rsidRPr="00000000">
        <w:rPr>
          <w:rtl w:val="0"/>
        </w:rPr>
      </w:r>
    </w:p>
    <w:p w:rsidR="00000000" w:rsidDel="00000000" w:rsidP="00000000" w:rsidRDefault="00000000" w:rsidRPr="00000000" w14:paraId="00000083">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Mercado e modelo de receita</w:t>
      </w:r>
      <w:r w:rsidDel="00000000" w:rsidR="00000000" w:rsidRPr="00000000">
        <w:rPr>
          <w:rtl w:val="0"/>
        </w:rPr>
      </w:r>
    </w:p>
    <w:p w:rsidR="00000000" w:rsidDel="00000000" w:rsidP="00000000" w:rsidRDefault="00000000" w:rsidRPr="00000000" w14:paraId="00000084">
      <w:pPr>
        <w:spacing w:after="0" w:line="360" w:lineRule="auto"/>
        <w:ind w:firstLine="708"/>
        <w:jc w:val="both"/>
        <w:rPr/>
      </w:pPr>
      <w:r w:rsidDel="00000000" w:rsidR="00000000" w:rsidRPr="00000000">
        <w:rPr>
          <w:rFonts w:ascii="Arial" w:cs="Arial" w:eastAsia="Arial" w:hAnsi="Arial"/>
          <w:color w:val="000000"/>
          <w:sz w:val="24"/>
          <w:szCs w:val="24"/>
          <w:rtl w:val="0"/>
        </w:rPr>
        <w:t>O segmento inicial prioritário da IrisFlow é a esclerose lateral amiotrófica, e a razão dessa escolha é apresentada no tópico 1.2, junto com os segmentos de expansão e a ordem em que serão atendidos. A receita vem de uma única fonte operacional, a assinatura mensal da licença de uso, contratada pela família diretamente no site da empresa, sem intermediários, sem fidelidade e com período de avaliação gratuito antes de qualquer cobrança. Essa assinatura é oferecida em três planos, Essencial a duzentos e quarenta e nove reais, Completo a trezentos e noventa e nove reais e Voz a seiscentos e quarenta e nove reais, todos no modelo B2C e diferenciados pelo número de dispositivos, pela intensidade do suporte e pelo acesso aos módulos que consomem inteligência artificial. Considerando o mix de vendas projetado de sessenta por cento no Essencial, trinta por cento no Completo e dez por cento no Voz, o ticket médio é de trezentos e trinta e quatro reais e a margem de contribuição média é de duzentos e sessenta e três reais e trinta centavos, equivalentes a setenta e oito vírgula oito por cento do preço. Uma única categoria de receita mantém o modelo simples de administrar, e a segmentação em três planos distribui o risco entre faixas distintas de disposição a pagar sem alterar o canal de venda.</w:t>
      </w:r>
      <w:r w:rsidDel="00000000" w:rsidR="00000000" w:rsidRPr="00000000">
        <w:rPr>
          <w:rtl w:val="0"/>
        </w:rPr>
      </w:r>
    </w:p>
    <w:p w:rsidR="00000000" w:rsidDel="00000000" w:rsidP="00000000" w:rsidRDefault="00000000" w:rsidRPr="00000000" w14:paraId="00000085">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escolha de vender diretamente ao consumidor final não é ideológica. Ela decorre de três fatos. O ciclo de venda ao consumidor é curto e dispensa a estrutura consultiva que uma venda institucional exige, o que é decisivo para uma equipe de três pessoas sem vendedor dedicado. O canal direto permite observar o uso no ambiente que realmente importa, que é a casa do paciente, sem a mediação de um comprador institucional cujos critérios são administrativos. E a receita de assinatura entra desde o primeiro mês, enquanto um contrato institucional tem ciclo de decisão longo e pagamento sujeito a calendário de repasse, o que uma empresa sem caixa não sustenta.</w:t>
      </w:r>
      <w:r w:rsidDel="00000000" w:rsidR="00000000" w:rsidRPr="00000000">
        <w:rPr>
          <w:rtl w:val="0"/>
        </w:rPr>
      </w:r>
    </w:p>
    <w:p w:rsidR="00000000" w:rsidDel="00000000" w:rsidP="00000000" w:rsidRDefault="00000000" w:rsidRPr="00000000" w14:paraId="00000086">
      <w:pPr>
        <w:spacing w:after="0" w:line="360" w:lineRule="auto"/>
        <w:ind w:firstLine="708"/>
        <w:jc w:val="both"/>
        <w:rPr/>
      </w:pPr>
      <w:r w:rsidDel="00000000" w:rsidR="00000000" w:rsidRPr="00000000">
        <w:rPr>
          <w:rFonts w:ascii="Arial" w:cs="Arial" w:eastAsia="Arial" w:hAnsi="Arial"/>
          <w:color w:val="000000"/>
          <w:sz w:val="24"/>
          <w:szCs w:val="24"/>
          <w:rtl w:val="0"/>
        </w:rPr>
        <w:t xml:space="preserve">Isso não significa ignorar o canal institucional, e o plano reconhece que adiá-lo indefinidamente seria um erro estratégico. A entrada institucional está datada e condicionada. Entre o sexto e o vigésimo quarto mês ocorre a preparação técnica da oferta, com gestão de múltiplos perfis em um mesmo dispositivo e relatórios agregados de uso. A definição da precificação institucional acontece assim que houver evidência documentada de uso em pelo menos cinco clínicas parceiras, condição que também é o gatilho de contratação do especialista clínico previsto no tópico 6.3. A abertura da frente de compra pública fica prevista para depois do vigésimo quarto mês, quando a empresa tiver histórico de fornecimento capaz de sustentar habilitação em processo licitatório. Enquanto isso, clínicas, associações e profissionais de saúde participam como parceiros de validação e como prescritores, e não como compradores, o que elimina a contradição entre operar em venda direta e manter relação próxima com essas instituições.</w:t>
      </w:r>
      <w:r w:rsidDel="00000000" w:rsidR="00000000" w:rsidRPr="00000000">
        <w:rPr>
          <w:rtl w:val="0"/>
        </w:rPr>
      </w:r>
    </w:p>
    <w:p w:rsidR="00000000" w:rsidDel="00000000" w:rsidP="00000000" w:rsidRDefault="00000000" w:rsidRPr="00000000" w14:paraId="00000087">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Viabilidade econômica</w:t>
      </w:r>
      <w:r w:rsidDel="00000000" w:rsidR="00000000" w:rsidRPr="00000000">
        <w:rPr>
          <w:rtl w:val="0"/>
        </w:rPr>
      </w:r>
    </w:p>
    <w:p w:rsidR="00000000" w:rsidDel="00000000" w:rsidP="00000000" w:rsidRDefault="00000000" w:rsidRPr="00000000" w14:paraId="00000088">
      <w:pPr>
        <w:spacing w:after="0" w:line="360" w:lineRule="auto"/>
        <w:ind w:firstLine="708"/>
        <w:jc w:val="both"/>
        <w:rPr/>
      </w:pPr>
      <w:r w:rsidDel="00000000" w:rsidR="00000000" w:rsidRPr="00000000">
        <w:rPr>
          <w:rFonts w:ascii="Arial" w:cs="Arial" w:eastAsia="Arial" w:hAnsi="Arial"/>
          <w:color w:val="000000"/>
          <w:sz w:val="24"/>
          <w:szCs w:val="24"/>
          <w:rtl w:val="0"/>
        </w:rPr>
        <w:t>A viabilidade do negócio está demonstrada com números na seção 4 e pode ser resumida em quatro fatos. O investimento inicial é de cento e doze mil, quinhentos e sessenta e dois reais e cinquenta e sete centavos, e a necessidade real de caixa até o ponto de maior exposição é de cento e sessenta e cinco mil, seiscentos e cinquenta e sete reais e setenta e nove centavos, valor que a empresa pretende cobrir com as três fontes descritas no tópico 4.1. O custo fixo mensal é de nove mil, cento e dezesseis reais e sessenta e sete centavos, dos quais dois terços são o pró-labore dos próprios sócios, o que dá margem de ajuste em meses difíceis.</w:t>
      </w:r>
      <w:r w:rsidDel="00000000" w:rsidR="00000000" w:rsidRPr="00000000">
        <w:rPr>
          <w:rtl w:val="0"/>
        </w:rPr>
      </w:r>
    </w:p>
    <w:p w:rsidR="00000000" w:rsidDel="00000000" w:rsidP="00000000" w:rsidRDefault="00000000" w:rsidRPr="00000000" w14:paraId="00000089">
      <w:pPr>
        <w:spacing w:after="0" w:line="360" w:lineRule="auto"/>
        <w:ind w:firstLine="708"/>
        <w:jc w:val="both"/>
        <w:rPr/>
      </w:pPr>
      <w:r w:rsidDel="00000000" w:rsidR="00000000" w:rsidRPr="00000000">
        <w:rPr>
          <w:rFonts w:ascii="Arial" w:cs="Arial" w:eastAsia="Arial" w:hAnsi="Arial"/>
          <w:color w:val="000000"/>
          <w:sz w:val="24"/>
          <w:szCs w:val="24"/>
          <w:rtl w:val="0"/>
        </w:rPr>
        <w:t>O terceiro fato é o que torna o negócio plausível. Com margem de contribuição média de duzentos e sessenta e três reais e trinta centavos por assinatura, o ponto de equilíbrio é de trinta e cinco assinaturas ativas simultâneas. Esse número precisa ser comparado ao tamanho do próprio segmento inicial: estima-se que entre mil e oitocentas e três mil pessoas convivam com esclerose lateral amiotrófica no Brasil, de modo que o equilíbrio operacional exige entre um vírgula dois e um vírgula nove por cento apenas desse segmento, sem contar nenhum dos demais. O quarto fato é o prazo: pela projeção de crescimento adotada, a virada para resultado positivo ocorre no terceiro mês do segundo exercício, o segundo ano fecha com lucro líquido de sessenta e sete mil, trezentos e oito reais e sessenta centavos, e o investimento inicial é integralmente recuperado no vigésimo nono mês de operação.</w:t>
      </w:r>
      <w:r w:rsidDel="00000000" w:rsidR="00000000" w:rsidRPr="00000000">
        <w:rPr>
          <w:rtl w:val="0"/>
        </w:rPr>
      </w:r>
    </w:p>
    <w:p w:rsidR="00000000" w:rsidDel="00000000" w:rsidP="00000000" w:rsidRDefault="00000000" w:rsidRPr="00000000" w14:paraId="0000008A">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Riscos e mitigação</w:t>
      </w:r>
      <w:r w:rsidDel="00000000" w:rsidR="00000000" w:rsidRPr="00000000">
        <w:rPr>
          <w:rtl w:val="0"/>
        </w:rPr>
      </w:r>
    </w:p>
    <w:p w:rsidR="00000000" w:rsidDel="00000000" w:rsidP="00000000" w:rsidRDefault="00000000" w:rsidRPr="00000000" w14:paraId="0000008B">
      <w:pPr>
        <w:spacing w:after="0" w:line="360" w:lineRule="auto"/>
        <w:ind w:firstLine="708"/>
        <w:jc w:val="both"/>
        <w:rPr/>
      </w:pPr>
      <w:r w:rsidDel="00000000" w:rsidR="00000000" w:rsidRPr="00000000">
        <w:rPr>
          <w:rFonts w:ascii="Arial" w:cs="Arial" w:eastAsia="Arial" w:hAnsi="Arial"/>
          <w:color w:val="000000"/>
          <w:sz w:val="24"/>
          <w:szCs w:val="24"/>
          <w:rtl w:val="0"/>
        </w:rPr>
        <w:t xml:space="preserve">Um plano que só apresenta benefícios não é um plano, é um folheto. A IrisFlow reconhece seis riscos relevantes e declara o que faz a respeito de cada um.</w:t>
      </w:r>
      <w:r w:rsidDel="00000000" w:rsidR="00000000" w:rsidRPr="00000000">
        <w:rPr>
          <w:rtl w:val="0"/>
        </w:rPr>
      </w:r>
    </w:p>
    <w:p w:rsidR="00000000" w:rsidDel="00000000" w:rsidP="00000000" w:rsidRDefault="00000000" w:rsidRPr="00000000" w14:paraId="0000008C">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1 - </w:t>
      </w:r>
      <w:r w:rsidDel="00000000" w:rsidR="00000000" w:rsidRPr="00000000">
        <w:rPr>
          <w:rFonts w:ascii="Arial" w:cs="Arial" w:eastAsia="Arial" w:hAnsi="Arial"/>
          <w:color w:val="000000"/>
          <w:sz w:val="20"/>
          <w:szCs w:val="20"/>
          <w:rtl w:val="0"/>
        </w:rPr>
        <w:t xml:space="preserve">Principais riscos do negócio e mitigação adotada</w:t>
      </w:r>
      <w:r w:rsidDel="00000000" w:rsidR="00000000" w:rsidRPr="00000000">
        <w:rPr>
          <w:rtl w:val="0"/>
        </w:rPr>
      </w:r>
    </w:p>
    <w:tbl>
      <w:tblPr>
        <w:tblStyle w:val="Table3"/>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180"/>
        <w:gridCol w:w="4263"/>
        <w:gridCol w:w="3628"/>
        <w:tblGridChange w:id="0">
          <w:tblGrid>
            <w:gridCol w:w="1180"/>
            <w:gridCol w:w="4263"/>
            <w:gridCol w:w="3628"/>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08D">
            <w:pPr>
              <w:spacing w:after="40" w:before="40" w:line="240" w:lineRule="auto"/>
              <w:jc w:val="left"/>
              <w:rPr/>
            </w:pPr>
            <w:r w:rsidDel="00000000" w:rsidR="00000000" w:rsidRPr="00000000">
              <w:rPr>
                <w:rFonts w:ascii="Arial" w:cs="Arial" w:eastAsia="Arial" w:hAnsi="Arial"/>
                <w:b w:val="1"/>
                <w:bCs w:val="1"/>
                <w:color w:val="ffffff"/>
                <w:sz w:val="17"/>
                <w:szCs w:val="17"/>
                <w:rtl w:val="0"/>
              </w:rPr>
              <w:t xml:space="preserve">Risco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08E">
            <w:pPr>
              <w:spacing w:after="40" w:before="40" w:line="240" w:lineRule="auto"/>
              <w:jc w:val="left"/>
              <w:rPr/>
            </w:pPr>
            <w:r w:rsidDel="00000000" w:rsidR="00000000" w:rsidRPr="00000000">
              <w:rPr>
                <w:rFonts w:ascii="Arial" w:cs="Arial" w:eastAsia="Arial" w:hAnsi="Arial"/>
                <w:b w:val="1"/>
                <w:bCs w:val="1"/>
                <w:color w:val="ffffff"/>
                <w:sz w:val="17"/>
                <w:szCs w:val="17"/>
                <w:rtl w:val="0"/>
              </w:rPr>
              <w:t xml:space="preserve">Descrição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08F">
            <w:pPr>
              <w:spacing w:after="40" w:before="40" w:line="240" w:lineRule="auto"/>
              <w:jc w:val="left"/>
              <w:rPr/>
            </w:pPr>
            <w:r w:rsidDel="00000000" w:rsidR="00000000" w:rsidRPr="00000000">
              <w:rPr>
                <w:rFonts w:ascii="Arial" w:cs="Arial" w:eastAsia="Arial" w:hAnsi="Arial"/>
                <w:b w:val="1"/>
                <w:bCs w:val="1"/>
                <w:color w:val="ffffff"/>
                <w:sz w:val="17"/>
                <w:szCs w:val="17"/>
                <w:rtl w:val="0"/>
              </w:rPr>
              <w:t xml:space="preserve">Mitigação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90">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Técnico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91">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Toda a evidência de precisão vem de um único operador, em um único equipamento, e nenhum teste foi feito até agora com pessoas do público-alvo. O desempenho pode cair em outros rostos, outras webcams, outras condições de luz e em pacientes com movimento ocular involuntário ou com dificuldade de sustentar a fixação.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092">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Programa de validação de noventa dias com parceiros clínicos, protocolo de medição já construído e compromisso de reportar cada resultado com o número de sessões que o sustenta.</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93">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Regulatório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94">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Processar dados localmente reduz, mas não elimina, as obrigações da Lei Geral de Proteção de Dados. Dados de conta, de suporte, de dispositivo e amostras de voz continuam sendo tratados, e parte deles é dado pessoal sensível.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095">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Programa de conformidade descrito no tópico 3.1, com encarregado de dados, relatório de impacto, base legal por consentimento informado e política de retenção declarada.</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96">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Competitivo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97">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Fabricantes de sistemas operacionais vêm incorporando acessibilidade por olhar de forma nativa e gratuita. Além disso, a TiX Tecnologia Assistiva já possui base instalada nacional, relacionamento institucional, canal de distribuição e equipe de visão computacional aplicada a movimento facial, e teria condições de acrescentar apontamento por olhar ao produto que já vende.</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098">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Aprofundamento clínico da plataforma, acúmulo de dados de calibração em campo e construção de relacionamento com a comunidade de cuidado, detalhados no tópico 6.4. A janela para construir essas barreiras é menor do que o plano supunha, o que eleva a prioridade do programa de validação.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99">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De mercado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9A">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A percepção declarada de preço do público consultado concentra-se em faixas inferiores à mensalidade calculada, o que pode gerar resistência na conversão.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09B">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Período de avaliação gratuito antes da cobrança, comunicação centrada no custo comparado e não no valor absoluto, e acompanhamento mensal da taxa de conversão.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9C">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Operacional</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9D">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A empresa depende de três pessoas que acumulam desenvolvimento, suporte e gestão. A saída de qualquer uma delas paralisa uma frente inteira.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09E">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Documentação técnica versionada, testes automatizados que preservam o comportamento do sistema e primeira contratação de suporte com gatilho definido em vinte e cinco assinaturas ativas.</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9F">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De dependência</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A0">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O sistema utiliza componentes de terceiros para detecção facial e execução de modelos, cuja licença e continuidade não estão sob controle da empresa.</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0A1">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Camada de separação entre esses componentes e o núcleo próprio, rota de contingência já implementada e acompanhamento das condições de licenciamento.</w:t>
            </w:r>
            <w:r w:rsidDel="00000000" w:rsidR="00000000" w:rsidRPr="00000000">
              <w:rPr>
                <w:rtl w:val="0"/>
              </w:rPr>
            </w:r>
          </w:p>
        </w:tc>
      </w:tr>
    </w:tbl>
    <w:p w:rsidR="00000000" w:rsidDel="00000000" w:rsidP="00000000" w:rsidRDefault="00000000" w:rsidRPr="00000000" w14:paraId="000000A2">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0A3">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Equipe</w:t>
      </w:r>
      <w:r w:rsidDel="00000000" w:rsidR="00000000" w:rsidRPr="00000000">
        <w:rPr>
          <w:rtl w:val="0"/>
        </w:rPr>
      </w:r>
    </w:p>
    <w:p w:rsidR="00000000" w:rsidDel="00000000" w:rsidP="00000000" w:rsidRDefault="00000000" w:rsidRPr="00000000" w14:paraId="000000A4">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IrisFlow é formada por três sócios fundadores que acumulam funções técnicas, comerciais e administrativas, configuração característica de empresas em estágio inicial. A designação de cargos formaliza a responsabilidade final por cada frente e evita sobreposição e vácuo de decisão, mas todos participam do desenvolvimento geral da solução.</w:t>
      </w:r>
      <w:r w:rsidDel="00000000" w:rsidR="00000000" w:rsidRPr="00000000">
        <w:rPr>
          <w:rtl w:val="0"/>
        </w:rPr>
      </w:r>
    </w:p>
    <w:p w:rsidR="00000000" w:rsidDel="00000000" w:rsidP="00000000" w:rsidRDefault="00000000" w:rsidRPr="00000000" w14:paraId="000000A5">
      <w:pPr>
        <w:spacing w:after="0" w:line="360" w:lineRule="auto"/>
        <w:ind w:firstLine="708"/>
        <w:jc w:val="both"/>
        <w:rPr/>
      </w:pPr>
      <w:r w:rsidDel="00000000" w:rsidR="00000000" w:rsidRPr="00000000">
        <w:rPr>
          <w:rFonts w:ascii="Arial" w:cs="Arial" w:eastAsia="Arial" w:hAnsi="Arial"/>
          <w:color w:val="000000"/>
          <w:sz w:val="24"/>
          <w:szCs w:val="24"/>
          <w:rtl w:val="0"/>
        </w:rPr>
        <w:t xml:space="preserve">Gabriel Almeida Santos Zambe atua como Product Owner e desenvolvedor back-end. Responde pela definição e priorização do que será construído, pela arquitetura do fluxo de visão computacional e pela implementação dos módulos de calibração, regressão e filtragem, além da manutenção da suíte de testes automatizados. Assumiu essa posição por reunir o maior domínio técnico em visão computacional e aprendizado de máquina do grupo, tendo concebido e construído o núcleo de rastreamento desde o início do projeto.</w:t>
      </w:r>
      <w:r w:rsidDel="00000000" w:rsidR="00000000" w:rsidRPr="00000000">
        <w:rPr>
          <w:rtl w:val="0"/>
        </w:rPr>
      </w:r>
    </w:p>
    <w:p w:rsidR="00000000" w:rsidDel="00000000" w:rsidP="00000000" w:rsidRDefault="00000000" w:rsidRPr="00000000" w14:paraId="000000A6">
      <w:pPr>
        <w:spacing w:after="0" w:line="360" w:lineRule="auto"/>
        <w:ind w:firstLine="708"/>
        <w:jc w:val="both"/>
        <w:rPr/>
      </w:pPr>
      <w:r w:rsidDel="00000000" w:rsidR="00000000" w:rsidRPr="00000000">
        <w:rPr>
          <w:rFonts w:ascii="Arial" w:cs="Arial" w:eastAsia="Arial" w:hAnsi="Arial"/>
          <w:color w:val="000000"/>
          <w:sz w:val="24"/>
          <w:szCs w:val="24"/>
          <w:rtl w:val="0"/>
        </w:rPr>
        <w:t xml:space="preserve">Marcus Vinicius Duarte ocupa a posição de Chief Technology Officer e desenvolvedor front-end. É responsável pela arquitetura da interface, pela implementação das telas e dos componentes de interação por fixação, pelas decisões de tecnologia e plataforma e pelo empacotamento da aplicação. Assumiu a função por afinidade com desenvolvimento de interfaces e por atenção particular à experiência de uso, competência decisiva em um produto cuja usabilidade determina se o paciente consegue ou não se comunicar.</w:t>
      </w:r>
      <w:r w:rsidDel="00000000" w:rsidR="00000000" w:rsidRPr="00000000">
        <w:rPr>
          <w:rtl w:val="0"/>
        </w:rPr>
      </w:r>
    </w:p>
    <w:p w:rsidR="00000000" w:rsidDel="00000000" w:rsidP="00000000" w:rsidRDefault="00000000" w:rsidRPr="00000000" w14:paraId="000000A7">
      <w:pPr>
        <w:spacing w:after="0" w:line="360" w:lineRule="auto"/>
        <w:ind w:firstLine="708"/>
        <w:jc w:val="both"/>
        <w:rPr/>
      </w:pPr>
      <w:r w:rsidDel="00000000" w:rsidR="00000000" w:rsidRPr="00000000">
        <w:rPr>
          <w:rFonts w:ascii="Arial" w:cs="Arial" w:eastAsia="Arial" w:hAnsi="Arial"/>
          <w:color w:val="000000"/>
          <w:sz w:val="24"/>
          <w:szCs w:val="24"/>
          <w:rtl w:val="0"/>
        </w:rPr>
        <w:t xml:space="preserve">Giulia Calioni é Diretora de Marketing e Financeiro. Responde pela estratégia de posicionamento e comunicação, pela gestão dos canais digitais, pela modelagem e pelo acompanhamento financeiro, pela gestão administrativa e societária e pela elaboração de propostas para editais de fomento. Assumiu a posição por perfil organizacional e por afinidade com gestão e finanças, tendo conduzido a modelagem financeira e a aplicação da pesquisa de mercado.</w:t>
      </w:r>
      <w:r w:rsidDel="00000000" w:rsidR="00000000" w:rsidRPr="00000000">
        <w:rPr>
          <w:rtl w:val="0"/>
        </w:rPr>
      </w:r>
    </w:p>
    <w:p w:rsidR="00000000" w:rsidDel="00000000" w:rsidP="00000000" w:rsidRDefault="00000000" w:rsidRPr="00000000" w14:paraId="000000A8">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projeto é acompanhado pelos orientadores Glenarison Luiz e Aleandre Neves, que exercem papel de validação técnica e metodológica. Durante os sete meses de desenvolvimento, a estrutura conta ainda com dois desenvolvedores contratados, um de back-end e um de front-end, conforme detalhado no plano financeiro.</w:t>
      </w:r>
      <w:r w:rsidDel="00000000" w:rsidR="00000000" w:rsidRPr="00000000">
        <w:rPr>
          <w:rtl w:val="0"/>
        </w:rPr>
      </w:r>
    </w:p>
    <w:p w:rsidR="00000000" w:rsidDel="00000000" w:rsidP="00000000" w:rsidRDefault="00000000" w:rsidRPr="00000000" w14:paraId="000000A9">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Figura 2 - </w:t>
      </w:r>
      <w:r w:rsidDel="00000000" w:rsidR="00000000" w:rsidRPr="00000000">
        <w:rPr>
          <w:rFonts w:ascii="Arial" w:cs="Arial" w:eastAsia="Arial" w:hAnsi="Arial"/>
          <w:color w:val="000000"/>
          <w:sz w:val="20"/>
          <w:szCs w:val="20"/>
          <w:rtl w:val="0"/>
        </w:rPr>
        <w:t xml:space="preserve">Equipe fundadora da IrisFlow</w:t>
      </w:r>
      <w:r w:rsidDel="00000000" w:rsidR="00000000" w:rsidRPr="00000000">
        <w:rPr>
          <w:rtl w:val="0"/>
        </w:rPr>
      </w:r>
    </w:p>
    <w:p w:rsidR="00000000" w:rsidDel="00000000" w:rsidP="00000000" w:rsidRDefault="00000000" w:rsidRPr="00000000" w14:paraId="000000AA">
      <w:pPr>
        <w:keepNext w:val="1"/>
        <w:spacing w:after="120" w:before="0" w:lineRule="auto"/>
        <w:jc w:val="center"/>
        <w:rPr/>
      </w:pPr>
      <w:r w:rsidDel="00000000" w:rsidR="00000000" w:rsidRPr="00000000">
        <w:rPr/>
        <w:drawing>
          <wp:inline distB="0" distT="0" distL="0" distR="0">
            <wp:extent cx="3619500" cy="2409825"/>
            <wp:effectExtent b="0" l="0" r="0" t="0"/>
            <wp:docPr id="1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6195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300" w:before="0" w:line="240" w:lineRule="auto"/>
        <w:jc w:val="center"/>
        <w:rPr/>
      </w:pPr>
      <w:r w:rsidDel="00000000" w:rsidR="00000000" w:rsidRPr="00000000">
        <w:rPr>
          <w:rFonts w:ascii="Arial" w:cs="Arial" w:eastAsia="Arial" w:hAnsi="Arial"/>
          <w:color w:val="444444"/>
          <w:sz w:val="20"/>
          <w:szCs w:val="20"/>
          <w:rtl w:val="0"/>
        </w:rPr>
        <w:t xml:space="preserve">Fonte: Acervo da IrisFlow (2026)</w:t>
      </w:r>
      <w:r w:rsidDel="00000000" w:rsidR="00000000" w:rsidRPr="00000000">
        <w:rPr>
          <w:rtl w:val="0"/>
        </w:rPr>
      </w:r>
    </w:p>
    <w:p w:rsidR="00000000" w:rsidDel="00000000" w:rsidP="00000000" w:rsidRDefault="00000000" w:rsidRPr="00000000" w14:paraId="000000AC">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1.2 Propósito da empresa</w:t>
      </w:r>
      <w:r w:rsidDel="00000000" w:rsidR="00000000" w:rsidRPr="00000000">
        <w:rPr>
          <w:rtl w:val="0"/>
        </w:rPr>
      </w:r>
    </w:p>
    <w:p w:rsidR="00000000" w:rsidDel="00000000" w:rsidP="00000000" w:rsidRDefault="00000000" w:rsidRPr="00000000" w14:paraId="000000AD">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IrisFlow existe para que ninguém deixe de dizer o que precisa dizer por não ter dinheiro para comprar um equipamento. Essa é a resposta curta, e ela cabe em uma frase porque o problema é simples de enunciar e difícil de resolver: a tecnologia que devolve a comunicação a quem perdeu a fala e o movimento existe, funciona e está fora do alcance da maior parte das famílias brasileiras. A empresa não se propõe a curar doença nem a retardar sua progressão. Propõe-se a garantir que, enquanto a pessoa estiver viva e consciente, ela continue participando da própria vida.</w:t>
      </w:r>
      <w:r w:rsidDel="00000000" w:rsidR="00000000" w:rsidRPr="00000000">
        <w:rPr>
          <w:rtl w:val="0"/>
        </w:rPr>
      </w:r>
    </w:p>
    <w:p w:rsidR="00000000" w:rsidDel="00000000" w:rsidP="00000000" w:rsidRDefault="00000000" w:rsidRPr="00000000" w14:paraId="000000AE">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Quem a IrisFlow atende</w:t>
      </w:r>
      <w:r w:rsidDel="00000000" w:rsidR="00000000" w:rsidRPr="00000000">
        <w:rPr>
          <w:rtl w:val="0"/>
        </w:rPr>
      </w:r>
    </w:p>
    <w:p w:rsidR="00000000" w:rsidDel="00000000" w:rsidP="00000000" w:rsidRDefault="00000000" w:rsidRPr="00000000" w14:paraId="000000AF">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denominador comum do público da IrisFlow não é um diagnóstico, é uma combinação de três condições funcionais: restrição motora severa ou total, fala comprometida ou ausente, e controle ocular somado à cognição preservados. Quem reúne essas três condições consegue usar a solução, independentemente da causa. Isso significa que a IrisFlow atende pessoas com esclerose lateral amiotrófica, tetraplegia alta por lesão medular, paralisia cerebral severa, sequela grave de acidente vascular cerebral, distrofias musculares em estágio avançado e também pessoas com limitação motora temporária, como pacientes intubados ou em pós-operatório prolongado.</w:t>
      </w:r>
      <w:r w:rsidDel="00000000" w:rsidR="00000000" w:rsidRPr="00000000">
        <w:rPr>
          <w:rtl w:val="0"/>
        </w:rPr>
      </w:r>
    </w:p>
    <w:p w:rsidR="00000000" w:rsidDel="00000000" w:rsidP="00000000" w:rsidRDefault="00000000" w:rsidRPr="00000000" w14:paraId="000000B0">
      <w:pPr>
        <w:spacing w:after="0" w:line="360" w:lineRule="auto"/>
        <w:ind w:firstLine="708"/>
        <w:jc w:val="both"/>
        <w:rPr/>
      </w:pPr>
      <w:r w:rsidDel="00000000" w:rsidR="00000000" w:rsidRPr="00000000">
        <w:rPr>
          <w:rFonts w:ascii="Arial" w:cs="Arial" w:eastAsia="Arial" w:hAnsi="Arial"/>
          <w:color w:val="000000"/>
          <w:sz w:val="24"/>
          <w:szCs w:val="24"/>
          <w:rtl w:val="0"/>
        </w:rPr>
        <w:t xml:space="preserve">Entre esses públicos a empresa precisa escolher por onde começar, e escolheu a esclerose lateral amiotrófica como segmento inicial prioritário. A escolha tem três motivos. O primeiro é clínico: nessa condição o controle ocular é caracteristicamente o último canal voluntário preservado, o que torna o rastreamento ocular não uma alternativa entre outras, mas frequentemente a única via possível. O segundo é temporal: a perda da fala é progressiva e razoavelmente previsível, o que dá à família uma janela de preparação e torna a decisão de compra menos reativa. O terceiro é de rede: pacientes com essa condição concentram-se em ambulatórios de neurologia e em associações organizadas, o que reduz drasticamente o custo de encontrar os primeiros usuários.</w:t>
      </w:r>
      <w:r w:rsidDel="00000000" w:rsidR="00000000" w:rsidRPr="00000000">
        <w:rPr>
          <w:rtl w:val="0"/>
        </w:rPr>
      </w:r>
    </w:p>
    <w:p w:rsidR="00000000" w:rsidDel="00000000" w:rsidP="00000000" w:rsidRDefault="00000000" w:rsidRPr="00000000" w14:paraId="000000B1">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2 - </w:t>
      </w:r>
      <w:r w:rsidDel="00000000" w:rsidR="00000000" w:rsidRPr="00000000">
        <w:rPr>
          <w:rFonts w:ascii="Arial" w:cs="Arial" w:eastAsia="Arial" w:hAnsi="Arial"/>
          <w:color w:val="000000"/>
          <w:sz w:val="20"/>
          <w:szCs w:val="20"/>
          <w:rtl w:val="0"/>
        </w:rPr>
        <w:t xml:space="preserve">Segmentos de atuação e ordem de entrada</w:t>
      </w:r>
      <w:r w:rsidDel="00000000" w:rsidR="00000000" w:rsidRPr="00000000">
        <w:rPr>
          <w:rtl w:val="0"/>
        </w:rPr>
      </w:r>
    </w:p>
    <w:tbl>
      <w:tblPr>
        <w:tblStyle w:val="Table4"/>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726"/>
        <w:gridCol w:w="2449"/>
        <w:gridCol w:w="5896"/>
        <w:tblGridChange w:id="0">
          <w:tblGrid>
            <w:gridCol w:w="726"/>
            <w:gridCol w:w="2449"/>
            <w:gridCol w:w="5896"/>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0B2">
            <w:pPr>
              <w:spacing w:after="40" w:before="40" w:line="240" w:lineRule="auto"/>
              <w:jc w:val="left"/>
              <w:rPr/>
            </w:pPr>
            <w:r w:rsidDel="00000000" w:rsidR="00000000" w:rsidRPr="00000000">
              <w:rPr>
                <w:rFonts w:ascii="Arial" w:cs="Arial" w:eastAsia="Arial" w:hAnsi="Arial"/>
                <w:b w:val="1"/>
                <w:bCs w:val="1"/>
                <w:color w:val="ffffff"/>
                <w:sz w:val="18"/>
                <w:szCs w:val="18"/>
                <w:rtl w:val="0"/>
              </w:rPr>
              <w:t xml:space="preserve">Ordem</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0B3">
            <w:pPr>
              <w:spacing w:after="40" w:before="40" w:line="240" w:lineRule="auto"/>
              <w:jc w:val="left"/>
              <w:rPr/>
            </w:pPr>
            <w:r w:rsidDel="00000000" w:rsidR="00000000" w:rsidRPr="00000000">
              <w:rPr>
                <w:rFonts w:ascii="Arial" w:cs="Arial" w:eastAsia="Arial" w:hAnsi="Arial"/>
                <w:b w:val="1"/>
                <w:bCs w:val="1"/>
                <w:color w:val="ffffff"/>
                <w:sz w:val="18"/>
                <w:szCs w:val="18"/>
                <w:rtl w:val="0"/>
              </w:rPr>
              <w:t xml:space="preserve">Segmento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0B4">
            <w:pPr>
              <w:spacing w:after="40" w:before="40" w:line="240" w:lineRule="auto"/>
              <w:jc w:val="left"/>
              <w:rPr/>
            </w:pPr>
            <w:r w:rsidDel="00000000" w:rsidR="00000000" w:rsidRPr="00000000">
              <w:rPr>
                <w:rFonts w:ascii="Arial" w:cs="Arial" w:eastAsia="Arial" w:hAnsi="Arial"/>
                <w:b w:val="1"/>
                <w:bCs w:val="1"/>
                <w:color w:val="ffffff"/>
                <w:sz w:val="18"/>
                <w:szCs w:val="18"/>
                <w:rtl w:val="0"/>
              </w:rPr>
              <w:t xml:space="preserve">Por que entra nessa posição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B5">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1</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B6">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Esclerose lateral amiotrófica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0B7">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Controle ocular é o último canal voluntário preservado; perda progressiva e previsível; público concentrado em ambulatórios e associações organizadas. Segmento inicial prioritário.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B8">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2</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B9">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Tetraplegia alta por lesão medular</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0BA">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Mesma necessidade funcional, quadro estável e usuário em geral mais jovem e mais familiarizado com tecnologia, o que reduz a barreira de adoção. Entra assim que o produto estiver validado no primeiro segmento.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BB">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3</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BC">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Sequela grave de acidente vascular cerebral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0BD">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Volume maior, porém quadro heterogêneo: exige avaliação caso a caso quanto à preservação cognitiva e ao controle ocular. Entra com o apoio do especialista clínico previsto no tópico 6.3.</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BE">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4</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BF">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Paralisia cerebral severa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0C0">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Volume expressivo no Brasil, mas exige adaptação de interface e validação clínica específica, além de forte presença de compra institucional, que não é o canal desta etapa.</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C1">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5</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C2">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Distrofias musculares avançadas e restrição motora temporária</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0C3">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Necessidade equivalente em fase avançada ou em internação prolongada. Entram como extensão natural, sem exigir reconstrução do produto.</w:t>
            </w:r>
            <w:r w:rsidDel="00000000" w:rsidR="00000000" w:rsidRPr="00000000">
              <w:rPr>
                <w:rtl w:val="0"/>
              </w:rPr>
            </w:r>
          </w:p>
        </w:tc>
      </w:tr>
    </w:tbl>
    <w:p w:rsidR="00000000" w:rsidDel="00000000" w:rsidP="00000000" w:rsidRDefault="00000000" w:rsidRPr="00000000" w14:paraId="000000C4">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0C5">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Qual o tamanho real desse público</w:t>
      </w:r>
      <w:r w:rsidDel="00000000" w:rsidR="00000000" w:rsidRPr="00000000">
        <w:rPr>
          <w:rtl w:val="0"/>
        </w:rPr>
      </w:r>
    </w:p>
    <w:p w:rsidR="00000000" w:rsidDel="00000000" w:rsidP="00000000" w:rsidRDefault="00000000" w:rsidRPr="00000000" w14:paraId="000000C6">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Censo Demográfico de 2022 identificou catorze vírgula quatro milhões de pessoas com deficiência no Brasil, correspondendo a sete vírgula três por cento da população de dois anos ou mais. Esse número descreve o contexto social em que a IrisFlow atua, mas seria um erro grave apresentá-lo como mercado potencial. A imensa maioria dessas pessoas não tem restrição motora severa, não perdeu a fala e não precisa de rastreamento ocular para se comunicar. Tratar o total de pessoas com deficiência como público-alvo de uma tecnologia de comunicação por olhar superestima o mercado em várias ordens de grandeza e compromete a credibilidade de todo o resto do plano.</w:t>
      </w:r>
      <w:r w:rsidDel="00000000" w:rsidR="00000000" w:rsidRPr="00000000">
        <w:rPr>
          <w:rtl w:val="0"/>
        </w:rPr>
      </w:r>
    </w:p>
    <w:p w:rsidR="00000000" w:rsidDel="00000000" w:rsidP="00000000" w:rsidRDefault="00000000" w:rsidRPr="00000000" w14:paraId="000000C7">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funil correto parte das três condições funcionais descritas acima, e não do total de pessoas com deficiência. Para o segmento inicial existe estimativa epidemiológica com fonte: a prevalência de esclerose lateral amiotrófica no Brasil está estimada entre zero vírgula nove e um vírgula cinco caso por cem mil habitantes, o que, aplicado à população brasileira, corresponde a um contingente entre mil e oitocentas e três mil pessoas convivendo com a doença em um dado momento. Esse é o mercado do primeiro segmento, e é sobre ele que o plano dimensiona a largada.</w:t>
      </w:r>
      <w:r w:rsidDel="00000000" w:rsidR="00000000" w:rsidRPr="00000000">
        <w:rPr>
          <w:rtl w:val="0"/>
        </w:rPr>
      </w:r>
    </w:p>
    <w:p w:rsidR="00000000" w:rsidDel="00000000" w:rsidP="00000000" w:rsidRDefault="00000000" w:rsidRPr="00000000" w14:paraId="000000C8">
      <w:pPr>
        <w:spacing w:after="0" w:line="360" w:lineRule="auto"/>
        <w:ind w:firstLine="708"/>
        <w:jc w:val="both"/>
        <w:rPr/>
      </w:pPr>
      <w:r w:rsidDel="00000000" w:rsidR="00000000" w:rsidRPr="00000000">
        <w:rPr>
          <w:rFonts w:ascii="Arial" w:cs="Arial" w:eastAsia="Arial" w:hAnsi="Arial"/>
          <w:color w:val="000000"/>
          <w:sz w:val="24"/>
          <w:szCs w:val="24"/>
          <w:rtl w:val="0"/>
        </w:rPr>
        <w:t xml:space="preserve">Para os segmentos de expansão, o plano não dispõe hoje de estimativa de prevalência com fonte confiável recortada pelas três condições funcionais, e prefere declarar essa lacuna a preenchê-la com número inventado. O levantamento dessas estimativas é uma tarefa explícita do primeiro ano, e dispor desse dimensionamento é um dos critérios de entrada em cada segmento. O que já se pode afirmar com segurança é a direção: cada um dos segmentos seguintes é maior que a esclerose lateral amiotrófica, e é por isso que a meta de dez mil usuários ativos até dois mil e trinta depende necessariamente da expansão, uma vez que ela supera em muito o tamanho do primeiro segmento isoladamente.</w:t>
      </w:r>
      <w:r w:rsidDel="00000000" w:rsidR="00000000" w:rsidRPr="00000000">
        <w:rPr>
          <w:rtl w:val="0"/>
        </w:rPr>
      </w:r>
    </w:p>
    <w:p w:rsidR="00000000" w:rsidDel="00000000" w:rsidP="00000000" w:rsidRDefault="00000000" w:rsidRPr="00000000" w14:paraId="000000C9">
      <w:pPr>
        <w:spacing w:after="0" w:line="360" w:lineRule="auto"/>
        <w:ind w:firstLine="708"/>
        <w:jc w:val="both"/>
        <w:rPr/>
      </w:pPr>
      <w:r w:rsidDel="00000000" w:rsidR="00000000" w:rsidRPr="00000000">
        <w:rPr>
          <w:rFonts w:ascii="Arial" w:cs="Arial" w:eastAsia="Arial" w:hAnsi="Arial"/>
          <w:color w:val="000000"/>
          <w:sz w:val="24"/>
          <w:szCs w:val="24"/>
          <w:rtl w:val="0"/>
        </w:rPr>
        <w:t>Esse confronto entre a meta e o tamanho do segmento inicial é deliberadamente exposto aqui, porque ele disciplina o plano. Ele mostra que a IrisFlow precisa executar bem a largada em um público pequeno e bem definido, provar precisão e utilidade nesse público, e só então expandir. Também mostra por que o ponto de equilíbrio de trinta e cinco assinaturas é o indicador certo para os dois primeiros anos: ele é alcançável dentro do primeiro segmento, exigindo entre um vírgula dois e um vírgula nove por cento dele, enquanto a meta de dois mil e trinta pertence a um horizonte que depende de decisões ainda não tomadas.</w:t>
      </w:r>
      <w:r w:rsidDel="00000000" w:rsidR="00000000" w:rsidRPr="00000000">
        <w:rPr>
          <w:rtl w:val="0"/>
        </w:rPr>
      </w:r>
    </w:p>
    <w:p w:rsidR="00000000" w:rsidDel="00000000" w:rsidP="00000000" w:rsidRDefault="00000000" w:rsidRPr="00000000" w14:paraId="000000CA">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Por que a empresa existe além do resultado financeiro</w:t>
      </w:r>
      <w:r w:rsidDel="00000000" w:rsidR="00000000" w:rsidRPr="00000000">
        <w:rPr>
          <w:rtl w:val="0"/>
        </w:rPr>
      </w:r>
    </w:p>
    <w:p w:rsidR="00000000" w:rsidDel="00000000" w:rsidP="00000000" w:rsidRDefault="00000000" w:rsidRPr="00000000" w14:paraId="000000CB">
      <w:pPr>
        <w:spacing w:after="0" w:line="360" w:lineRule="auto"/>
        <w:ind w:firstLine="708"/>
        <w:jc w:val="both"/>
        <w:rPr/>
      </w:pPr>
      <w:r w:rsidDel="00000000" w:rsidR="00000000" w:rsidRPr="00000000">
        <w:rPr>
          <w:rFonts w:ascii="Arial" w:cs="Arial" w:eastAsia="Arial" w:hAnsi="Arial"/>
          <w:color w:val="000000"/>
          <w:sz w:val="24"/>
          <w:szCs w:val="24"/>
          <w:rtl w:val="0"/>
        </w:rPr>
        <w:t xml:space="preserve">Existe uma condição, descrita na literatura clínica como uma das experiências mais angustiantes que um ser humano pode atravessar, em que a pessoa compreende tudo, pensa com clareza, tem opiniões, medos, vontades e afetos, e não consegue expressar nada disso além de mover os olhos. Essa condição não atinge apenas quem a vive. Atinge o cônjuge que precisa adivinhar o que o outro quer, o filho que soletra o alfabeto em voz alta esperando um piscar de confirmação e o profissional de saúde que não consegue avaliar dor com precisão porque o paciente não tem como descrevê-la.</w:t>
      </w:r>
      <w:r w:rsidDel="00000000" w:rsidR="00000000" w:rsidRPr="00000000">
        <w:rPr>
          <w:rtl w:val="0"/>
        </w:rPr>
      </w:r>
    </w:p>
    <w:p w:rsidR="00000000" w:rsidDel="00000000" w:rsidP="00000000" w:rsidRDefault="00000000" w:rsidRPr="00000000" w14:paraId="000000CC">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IrisFlow existe porque essa situação tem solução técnica conhecida e porque o obstáculo entre a pessoa e essa solução é o preço. A empresa precisa ser economicamente viável para continuar existindo, e todo este plano se dedica a demonstrar que ela pode ser. Mas a razão de existir não é a viabilidade: é o fato de que uma família consegue voltar a conversar. A dor que motiva esse propósito foi expressa de forma direta por uma das respondentes da pesquisa de mercado, médica e filha de uma paciente, ao relatar que a mãe havia perdido a possibilidade de falar na semana anterior e estava muito abalada com a dificuldade de comunicação.</w:t>
      </w:r>
      <w:r w:rsidDel="00000000" w:rsidR="00000000" w:rsidRPr="00000000">
        <w:rPr>
          <w:rtl w:val="0"/>
        </w:rPr>
      </w:r>
    </w:p>
    <w:p w:rsidR="00000000" w:rsidDel="00000000" w:rsidP="00000000" w:rsidRDefault="00000000" w:rsidRPr="00000000" w14:paraId="000000CD">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1.3 Declaração estratégica da empresa</w:t>
      </w:r>
      <w:r w:rsidDel="00000000" w:rsidR="00000000" w:rsidRPr="00000000">
        <w:rPr>
          <w:rtl w:val="0"/>
        </w:rPr>
      </w:r>
    </w:p>
    <w:p w:rsidR="00000000" w:rsidDel="00000000" w:rsidP="00000000" w:rsidRDefault="00000000" w:rsidRPr="00000000" w14:paraId="000000CE">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declaração estratégica sintetiza a razão de existir da empresa, o horizonte que ela persegue e os princípios que orientam suas decisões cotidianas. As declarações a seguir foram escritas para serem verificáveis: cada uma responde a perguntas específicas e nenhuma delas contém compromisso que não possa ser medido.</w:t>
      </w:r>
      <w:r w:rsidDel="00000000" w:rsidR="00000000" w:rsidRPr="00000000">
        <w:rPr>
          <w:rtl w:val="0"/>
        </w:rPr>
      </w:r>
    </w:p>
    <w:p w:rsidR="00000000" w:rsidDel="00000000" w:rsidP="00000000" w:rsidRDefault="00000000" w:rsidRPr="00000000" w14:paraId="000000CF">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Missão</w:t>
      </w:r>
      <w:r w:rsidDel="00000000" w:rsidR="00000000" w:rsidRPr="00000000">
        <w:rPr>
          <w:rtl w:val="0"/>
        </w:rPr>
      </w:r>
    </w:p>
    <w:p w:rsidR="00000000" w:rsidDel="00000000" w:rsidP="00000000" w:rsidRDefault="00000000" w:rsidRPr="00000000" w14:paraId="000000D0">
      <w:pPr>
        <w:spacing w:after="0" w:line="360" w:lineRule="auto"/>
        <w:ind w:firstLine="708"/>
        <w:jc w:val="both"/>
        <w:rPr/>
      </w:pPr>
      <w:r w:rsidDel="00000000" w:rsidR="00000000" w:rsidRPr="00000000">
        <w:rPr>
          <w:rFonts w:ascii="Arial" w:cs="Arial" w:eastAsia="Arial" w:hAnsi="Arial"/>
          <w:color w:val="000000"/>
          <w:sz w:val="24"/>
          <w:szCs w:val="24"/>
          <w:rtl w:val="0"/>
        </w:rPr>
        <w:t xml:space="preserve">Devolver a comunicação e o controle do computador a pessoas com restrição motora severa, por meio de uma plataforma operada pelo olhar que funciona com a webcam que a família já tem, com precisão medida e sem que nenhum dado do rosto saia do dispositivo, tornando acessível por assinatura mensal aquilo que hoje custa dezenas de milhares de reais.</w:t>
      </w:r>
      <w:r w:rsidDel="00000000" w:rsidR="00000000" w:rsidRPr="00000000">
        <w:rPr>
          <w:rtl w:val="0"/>
        </w:rPr>
      </w:r>
    </w:p>
    <w:p w:rsidR="00000000" w:rsidDel="00000000" w:rsidP="00000000" w:rsidRDefault="00000000" w:rsidRPr="00000000" w14:paraId="000000D1">
      <w:pPr>
        <w:spacing w:after="0" w:line="360" w:lineRule="auto"/>
        <w:ind w:firstLine="708"/>
        <w:jc w:val="both"/>
        <w:rPr/>
      </w:pPr>
      <w:r w:rsidDel="00000000" w:rsidR="00000000" w:rsidRPr="00000000">
        <w:rPr>
          <w:rFonts w:ascii="Arial" w:cs="Arial" w:eastAsia="Arial" w:hAnsi="Arial"/>
          <w:color w:val="000000"/>
          <w:sz w:val="24"/>
          <w:szCs w:val="24"/>
          <w:rtl w:val="0"/>
        </w:rPr>
        <w:t xml:space="preserve">Essa formulação responde às quatro perguntas que uma missão precisa responder. O que a empresa faz: devolve comunicação e controle do computador. Para quem: pessoas com restrição motora severa que preservam controle ocular e cognição. Como: por uma plataforma operada pelo olhar em webcam comum, com precisão medida e processamento local. Qual transformação pretende gerar: converter um equipamento de dezenas de milhares de reais em uma assinatura mensal, o que muda quem pode ter acesso. O diferencial aparece na própria missão, nas expressões webcam que a família já tem, precisão medida e nenhum dado do rosto saindo do dispositivo, porque são exatamente esses três pontos que separam a IrisFlow tanto das soluções de hardware quanto das alternativas por webcam.</w:t>
      </w:r>
      <w:r w:rsidDel="00000000" w:rsidR="00000000" w:rsidRPr="00000000">
        <w:rPr>
          <w:rtl w:val="0"/>
        </w:rPr>
      </w:r>
    </w:p>
    <w:p w:rsidR="00000000" w:rsidDel="00000000" w:rsidP="00000000" w:rsidRDefault="00000000" w:rsidRPr="00000000" w14:paraId="000000D2">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Visão</w:t>
      </w:r>
      <w:r w:rsidDel="00000000" w:rsidR="00000000" w:rsidRPr="00000000">
        <w:rPr>
          <w:rtl w:val="0"/>
        </w:rPr>
      </w:r>
    </w:p>
    <w:p w:rsidR="00000000" w:rsidDel="00000000" w:rsidP="00000000" w:rsidRDefault="00000000" w:rsidRPr="00000000" w14:paraId="000000D3">
      <w:pPr>
        <w:spacing w:after="0" w:line="360" w:lineRule="auto"/>
        <w:ind w:firstLine="708"/>
        <w:jc w:val="both"/>
        <w:rPr/>
      </w:pPr>
      <w:r w:rsidDel="00000000" w:rsidR="00000000" w:rsidRPr="00000000">
        <w:rPr>
          <w:rFonts w:ascii="Arial" w:cs="Arial" w:eastAsia="Arial" w:hAnsi="Arial"/>
          <w:color w:val="000000"/>
          <w:sz w:val="24"/>
          <w:szCs w:val="24"/>
          <w:rtl w:val="0"/>
        </w:rPr>
        <w:t xml:space="preserve">Ser, até dois mil e trinta, a solução de comunicação por rastreamento ocular mais utilizada no Brasil por pessoas com restrição motora severa, alcançando dez mil usuários ativos e mantendo erro médio abaixo de um grau em condições domésticas.</w:t>
      </w:r>
      <w:r w:rsidDel="00000000" w:rsidR="00000000" w:rsidRPr="00000000">
        <w:rPr>
          <w:rtl w:val="0"/>
        </w:rPr>
      </w:r>
    </w:p>
    <w:p w:rsidR="00000000" w:rsidDel="00000000" w:rsidP="00000000" w:rsidRDefault="00000000" w:rsidRPr="00000000" w14:paraId="000000D4">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versão anterior desta visão dizia ser referência nacional em tecnologia assistiva, formulação que soa bem e não significa nada, porque não há como saber se foi atingida. A visão acima é verificável por três indicadores independentes. O primeiro é a base instalada, medida pelo número de assinaturas ativas simultâneas, com meta de dez mil em dois mil e trinta. O segundo é a posição relativa, medida pela comparação entre essa base e o número estimado de usuários de soluções concorrentes de rastreamento ocular no país, levantamento que a empresa se compromete a atualizar anualmente. O terceiro é o desempenho técnico, medido pelo erro médio reportado nos relatórios de sessão dos usuários que autorizarem o envio agregado, com meta de manter a média abaixo de um grau fora de condições de laboratório. Uma visão que não pode ser desmentida também não pode ser cumprida.</w:t>
      </w:r>
      <w:r w:rsidDel="00000000" w:rsidR="00000000" w:rsidRPr="00000000">
        <w:rPr>
          <w:rtl w:val="0"/>
        </w:rPr>
      </w:r>
    </w:p>
    <w:p w:rsidR="00000000" w:rsidDel="00000000" w:rsidP="00000000" w:rsidRDefault="00000000" w:rsidRPr="00000000" w14:paraId="000000D5">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Valores</w:t>
      </w:r>
      <w:r w:rsidDel="00000000" w:rsidR="00000000" w:rsidRPr="00000000">
        <w:rPr>
          <w:rtl w:val="0"/>
        </w:rPr>
      </w:r>
    </w:p>
    <w:p w:rsidR="00000000" w:rsidDel="00000000" w:rsidP="00000000" w:rsidRDefault="00000000" w:rsidRPr="00000000" w14:paraId="000000D6">
      <w:pPr>
        <w:spacing w:after="0" w:line="360" w:lineRule="auto"/>
        <w:ind w:firstLine="708"/>
        <w:jc w:val="both"/>
        <w:rPr/>
      </w:pPr>
      <w:r w:rsidDel="00000000" w:rsidR="00000000" w:rsidRPr="00000000">
        <w:rPr>
          <w:rFonts w:ascii="Arial" w:cs="Arial" w:eastAsia="Arial" w:hAnsi="Arial"/>
          <w:color w:val="000000"/>
          <w:sz w:val="24"/>
          <w:szCs w:val="24"/>
          <w:rtl w:val="0"/>
        </w:rPr>
        <w:t xml:space="preserve">Acessibilidade, empatia, inovação com propósito, autonomia e dignidade, transparência e colaboração. Esses valores não são declarações genéricas, pois cada um corresponde a uma decisão de produto já tomada e verificável. A acessibilidade significa que a solução foi construída para rodar em webcam comum, e não em hardware dedicado, tendo sido essa restrição autoimposta o fator que definiu toda a arquitetura técnica. A empatia se traduz em decisões de interface como a posição fixa do botão de emergência em todas as telas e o retorno visual de fixação em três estágios, que concede ao usuário tempo de desistir de uma seleção antes que ela se confirme. A inovação com propósito significa que a inteligência artificial empregada resolve um problema humano concreto e não é um adorno de posicionamento. A autonomia e a dignidade orientam a escolha de representar o usuário como agente da própria comunicação, e não como objeto de cuidado. A transparência se materializa na decisão de publicar os resultados de precisão junto com as condições em que foram obtidos, inclusive quando desfavoráveis. A colaboração se expressa na relação com profissionais de saúde, associações de pacientes e famílias que acompanham o desenvolvimento, relação essa que é de prescrição e de validação, e não de compra, conforme delimitado no tópico 1.1.</w:t>
      </w:r>
      <w:r w:rsidDel="00000000" w:rsidR="00000000" w:rsidRPr="00000000">
        <w:rPr>
          <w:rtl w:val="0"/>
        </w:rPr>
      </w:r>
    </w:p>
    <w:p w:rsidR="00000000" w:rsidDel="00000000" w:rsidP="00000000" w:rsidRDefault="00000000" w:rsidRPr="00000000" w14:paraId="000000D7">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O que os testes de usabilidade já mostraram</w:t>
      </w:r>
      <w:r w:rsidDel="00000000" w:rsidR="00000000" w:rsidRPr="00000000">
        <w:rPr>
          <w:rtl w:val="0"/>
        </w:rPr>
      </w:r>
    </w:p>
    <w:p w:rsidR="00000000" w:rsidDel="00000000" w:rsidP="00000000" w:rsidRDefault="00000000" w:rsidRPr="00000000" w14:paraId="000000D8">
      <w:pPr>
        <w:spacing w:after="0" w:line="360" w:lineRule="auto"/>
        <w:ind w:firstLine="708"/>
        <w:jc w:val="both"/>
        <w:rPr/>
      </w:pPr>
      <w:r w:rsidDel="00000000" w:rsidR="00000000" w:rsidRPr="00000000">
        <w:rPr>
          <w:rFonts w:ascii="Arial" w:cs="Arial" w:eastAsia="Arial" w:hAnsi="Arial"/>
          <w:color w:val="000000"/>
          <w:sz w:val="24"/>
          <w:szCs w:val="24"/>
          <w:rtl w:val="0"/>
        </w:rPr>
        <w:t>É preciso declarar com clareza o estágio da validação de uso, porque esse é o ponto em que um plano de negócios mais facilmente se torna otimista demais. Até o momento, todas as sessões de calibração e de medição de precisão foram conduzidas por um integrante da própria equipe, em equipamento doméstico, de modo que a medição de precisão do produto encontra-se em andamento e não concluída. O fluxo funciona de ponta a ponta, os números de erro estão registrados e são reproduzíveis, e a documentação do projeto declara essa limitação de forma explícita, registrando que a amostra é de um usuário e que uma segunda pessoa é o dado de maior valor marginal para o projeto.</w:t>
      </w:r>
      <w:r w:rsidDel="00000000" w:rsidR="00000000" w:rsidRPr="00000000">
        <w:rPr>
          <w:rtl w:val="0"/>
        </w:rPr>
      </w:r>
    </w:p>
    <w:p w:rsidR="00000000" w:rsidDel="00000000" w:rsidP="00000000" w:rsidRDefault="00000000" w:rsidRPr="00000000" w14:paraId="000000D9">
      <w:pPr>
        <w:spacing w:after="0" w:line="360" w:lineRule="auto"/>
        <w:ind w:firstLine="708"/>
        <w:jc w:val="both"/>
        <w:rPr/>
      </w:pPr>
      <w:r w:rsidDel="00000000" w:rsidR="00000000" w:rsidRPr="00000000">
        <w:rPr>
          <w:rFonts w:ascii="Arial" w:cs="Arial" w:eastAsia="Arial" w:hAnsi="Arial"/>
          <w:color w:val="000000"/>
          <w:sz w:val="24"/>
          <w:szCs w:val="24"/>
          <w:rtl w:val="0"/>
        </w:rPr>
        <w:t>O que essas sessões já permitiram observar tem valor como indicação preliminar, ainda que não substitua o teste com o público-alvo nem encerre a medição de precisão, que segue em andamento. A sessão realizada em ambiente com iluminação mais adequada apresentou resultado ligeiramente melhor, com diferença pequena o bastante para não produzir efeito prático. O tempo de fixação padrão de mil e quinhentos milissegundos mostrou-se adequado, e a solução mantém as opções de oitocentos e de dois mil e quinhentos milissegundos porque o tempo ideal varia com a fadiga e com o estágio da condição. E o uso de óculos, que a equipe esperava ser um fator de degradação, deixou de ter efeito relevante após a correção de um problema específico no processamento: a melhor sessão com lentes registrou o mesmo erro em pixels da melhor sessão sem lentes.</w:t>
      </w:r>
      <w:r w:rsidDel="00000000" w:rsidR="00000000" w:rsidRPr="00000000">
        <w:rPr>
          <w:rtl w:val="0"/>
        </w:rPr>
      </w:r>
    </w:p>
    <w:p w:rsidR="00000000" w:rsidDel="00000000" w:rsidP="00000000" w:rsidRDefault="00000000" w:rsidRPr="00000000" w14:paraId="000000DA">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próxima tarefa do roteiro técnico do projeto é justamente fechar essa lacuna: realizar o teste de usabilidade e de precisão com dois pacientes do público-alvo, um deles com restrição motora severa, comparando o resultado ao baseline atual. Esse teste responde a três perguntas que hoje não têm resposta medida: se a precisão se mantém em quem não controla a postura da mesma forma, qual tempo de fixação funciona melhor para esse perfil e com que frequência ocorrem acionamentos acidentais em uso contínuo. Só depois dele faz sentido escalar para o programa de validação de noventa dias descrito no tópico 5.2, cujo instrumento de coleta já está construído. O plano prefere declarar essa sequência a apresentar como validado aquilo que ainda não foi.</w:t>
      </w:r>
      <w:r w:rsidDel="00000000" w:rsidR="00000000" w:rsidRPr="00000000">
        <w:rPr>
          <w:rtl w:val="0"/>
        </w:rPr>
      </w:r>
    </w:p>
    <w:p w:rsidR="00000000" w:rsidDel="00000000" w:rsidP="00000000" w:rsidRDefault="00000000" w:rsidRPr="00000000" w14:paraId="000000DB">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Posição sobre o código-fonte</w:t>
      </w:r>
      <w:r w:rsidDel="00000000" w:rsidR="00000000" w:rsidRPr="00000000">
        <w:rPr>
          <w:rtl w:val="0"/>
        </w:rPr>
      </w:r>
    </w:p>
    <w:p w:rsidR="00000000" w:rsidDel="00000000" w:rsidP="00000000" w:rsidRDefault="00000000" w:rsidRPr="00000000" w14:paraId="000000DC">
      <w:pPr>
        <w:spacing w:after="0" w:line="360" w:lineRule="auto"/>
        <w:ind w:firstLine="708"/>
        <w:jc w:val="both"/>
        <w:rPr/>
      </w:pPr>
      <w:r w:rsidDel="00000000" w:rsidR="00000000" w:rsidRPr="00000000">
        <w:rPr>
          <w:rFonts w:ascii="Arial" w:cs="Arial" w:eastAsia="Arial" w:hAnsi="Arial"/>
          <w:color w:val="000000"/>
          <w:sz w:val="24"/>
          <w:szCs w:val="24"/>
          <w:rtl w:val="0"/>
        </w:rPr>
        <w:t xml:space="preserve">Durante o desenvolvimento, o repositório do projeto foi mantido público, o que era coerente com uma fase acadêmica de construção e auditoria. Ao passar para a fase comercial essa posição precisa mudar, e a IrisFlow adota daqui em diante um modelo misto, com núcleo fechado e camadas periféricas abertas.</w:t>
      </w:r>
      <w:r w:rsidDel="00000000" w:rsidR="00000000" w:rsidRPr="00000000">
        <w:rPr>
          <w:rtl w:val="0"/>
        </w:rPr>
      </w:r>
    </w:p>
    <w:p w:rsidR="00000000" w:rsidDel="00000000" w:rsidP="00000000" w:rsidRDefault="00000000" w:rsidRPr="00000000" w14:paraId="000000DD">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que passa a ser proprietário é exatamente aquilo que produz a diferença de precisão apresentada no tópico 1.1: o extrator de características do olho, o modelo de calibração individual com penalidade anisotrópica e seleção de regularização por validação cruzada por alvo, a detecção de pontos de calibração contaminados e a compensação geométrica de pose. Esse conjunto não é uma implementação comum de rastreamento ocular, é uma arquitetura própria, e é a única barreira técnica real que a empresa possui em um mercado onde os componentes de base, como detecção de rosto e redes de estimação de olhar, estão disponíveis publicamente para qualquer concorrente.</w:t>
      </w:r>
      <w:r w:rsidDel="00000000" w:rsidR="00000000" w:rsidRPr="00000000">
        <w:rPr>
          <w:rtl w:val="0"/>
        </w:rPr>
      </w:r>
    </w:p>
    <w:p w:rsidR="00000000" w:rsidDel="00000000" w:rsidP="00000000" w:rsidRDefault="00000000" w:rsidRPr="00000000" w14:paraId="000000DE">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que permanece aberto é a camada que não constitui vantagem competitiva e cuja abertura gera confiança: a documentação técnica, o protocolo de medição de acurácia, os relatórios de precisão com as condições em que foram obtidos e os componentes de interface acessível. Manter isso aberto preserva o argumento de auditabilidade, que importa em tecnologia assistiva, sem entregar ao concorrente o único ativo que ele não conseguiria reproduzir sozinho. A promessa de privacidade continua verificável por essa via, porque o que precisa ser auditado é o comportamento de rede da aplicação e o protocolo de tratamento de dados, e não os coeficientes do modelo de calibração.</w:t>
      </w:r>
      <w:r w:rsidDel="00000000" w:rsidR="00000000" w:rsidRPr="00000000">
        <w:rPr>
          <w:rtl w:val="0"/>
        </w:rPr>
      </w:r>
    </w:p>
    <w:p w:rsidR="00000000" w:rsidDel="00000000" w:rsidP="00000000" w:rsidRDefault="00000000" w:rsidRPr="00000000" w14:paraId="000000DF">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1.4 Benchmarking da empresa</w:t>
      </w:r>
      <w:r w:rsidDel="00000000" w:rsidR="00000000" w:rsidRPr="00000000">
        <w:rPr>
          <w:rtl w:val="0"/>
        </w:rPr>
      </w:r>
    </w:p>
    <w:p w:rsidR="00000000" w:rsidDel="00000000" w:rsidP="00000000" w:rsidRDefault="00000000" w:rsidRPr="00000000" w14:paraId="000000E0">
      <w:pPr>
        <w:spacing w:after="0" w:line="360" w:lineRule="auto"/>
        <w:ind w:firstLine="708"/>
        <w:jc w:val="both"/>
        <w:rPr/>
      </w:pPr>
      <w:r w:rsidDel="00000000" w:rsidR="00000000" w:rsidRPr="00000000">
        <w:rPr>
          <w:rFonts w:ascii="Arial" w:cs="Arial" w:eastAsia="Arial" w:hAnsi="Arial"/>
          <w:color w:val="000000"/>
          <w:sz w:val="24"/>
          <w:szCs w:val="24"/>
          <w:rtl w:val="0"/>
        </w:rPr>
        <w:t>O benchmarking foi conduzido com três objetivos: identificar as melhores práticas consolidadas no mercado de comunicação assistiva, estabelecer parâmetros mínimos de desempenho que a IrisFlow precisa alcançar para competir com credibilidade e localizar os espaços de necessidade que os concorrentes atuais não atendem. Foram comparadas cinco soluções em nove critérios objetivos, escolhidos por serem verificáveis na documentação pública de cada fabricante e por separarem efetivamente as soluções entre si. Os dados foram levantados nas páginas comerciais dos fabricantes, da revenda brasileira Civiam e da TiX Tecnologia Assistiva, em consulta realizada em agosto de 2026.</w:t>
      </w:r>
    </w:p>
    <w:p w:rsidR="00000000" w:rsidDel="00000000" w:rsidP="00000000" w:rsidRDefault="00000000" w:rsidRPr="00000000" w14:paraId="000000E1">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inclusão da empresa brasileira TiX Tecnologia Assistiva, de Belo Horizonte, é a alteração mais importante deste levantamento em relação à versão anterior do plano. Ela é hoje o concorrente nacional mais relevante da IrisFlow e opera com dois produtos distintos: o Colibri, um mouse de cabeça sem fio, e o TelepatiX, um aplicativo comunicador que usa a câmera do próprio aparelho do usuário. Os dois são comercializados por assinatura mensal, com distribuição nacional, e o Colibri foi adotado pela AACD como protocolo terapêutico. Deixá-los fora do benchmarking daria uma leitura falsamente confortável do ambiente competitivo.</w:t>
      </w:r>
      <w:r w:rsidDel="00000000" w:rsidR="00000000" w:rsidRPr="00000000">
        <w:rPr>
          <w:rtl w:val="0"/>
        </w:rPr>
      </w:r>
    </w:p>
    <w:p w:rsidR="00000000" w:rsidDel="00000000" w:rsidP="00000000" w:rsidRDefault="00000000" w:rsidRPr="00000000" w14:paraId="000000E2">
      <w:pPr>
        <w:keepNext/>
        <w:keepLines w:val="1"/>
        <w:pageBreakBefore/>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3 - </w:t>
      </w:r>
      <w:r w:rsidDel="00000000" w:rsidR="00000000" w:rsidRPr="00000000">
        <w:rPr>
          <w:rFonts w:ascii="Arial" w:cs="Arial" w:eastAsia="Arial" w:hAnsi="Arial"/>
          <w:color w:val="000000"/>
          <w:sz w:val="20"/>
          <w:szCs w:val="20"/>
          <w:rtl w:val="0"/>
        </w:rPr>
        <w:t xml:space="preserve">Matriz comparativa de benchmarking</w:t>
      </w:r>
      <w:r w:rsidDel="00000000" w:rsidR="00000000" w:rsidRPr="00000000">
        <w:rPr>
          <w:rtl w:val="0"/>
        </w:rPr>
      </w:r>
    </w:p>
    <w:tbl>
      <w:tblPr>
        <w:tblW w:type="auto" w:w="0"/>
        <w:jc w:val="center"/>
        <w:tblLayout w:type="fixed"/>
        <w:tblLook w:firstColumn="1" w:firstRow="1" w:lastColumn="0" w:lastRow="0" w:noHBand="0" w:noVBand="1" w:val="04A0"/>
        <w:tblLayout w:type="fixed"/>
        <w:tblW w:w="9071" w:type="dxa"/>
      </w:tblPr>
      <w:tblGrid>
        <w:gridCol w:w="3500"/>
        <w:gridCol w:w="1114"/>
        <w:gridCol w:w="1114"/>
        <w:gridCol w:w="1114"/>
        <w:gridCol w:w="1114"/>
        <w:gridCol w:w="1115"/>
      </w:tblGrid>
      <w:tr>
        <w:trPr>
          <w:cantSplit/>
        </w:trPr>
        <w:tc>
          <w:tcPr>
            <w:shd w:val="clear" w:color="auto" w:fill="1B54A8"/>
            <w:tcBorders>
              <w:top w:val="single" w:sz="8" w:color="1B54A8"/>
              <w:left w:val="single" w:sz="8" w:color="1B54A8"/>
              <w:bottom w:val="single" w:sz="8" w:color="1B54A8"/>
              <w:right w:val="single" w:sz="8" w:color="1B54A8"/>
            </w:tcBorders>
            <w:vAlign w:val="center"/>
            <w:tcW w:w="3500" w:type="dxa"/>
          </w:tcPr>
          <w:p>
            <w:pPr>
              <w:spacing w:before="80" w:after="80" w:line="240" w:lineRule="auto"/>
              <w:ind w:firstLine="0"/>
              <w:jc w:val="center"/>
            </w:pPr>
            <w:r/>
            <w:r>
              <w:rPr>
                <w:b/>
                <w:color w:val="FFFFFF"/>
                <w:sz w:val="20"/>
                <w:rFonts w:ascii="Arial" w:hAnsi="Arial" w:cs="Arial"/>
              </w:rPr>
              <w:t>Critério</w:t>
            </w:r>
          </w:p>
        </w:tc>
        <w:tc>
          <w:tcPr>
            <w:shd w:val="clear" w:color="auto" w:fill="1B54A8"/>
            <w:tcBorders>
              <w:top w:val="single" w:sz="8" w:color="1B54A8"/>
              <w:left w:val="single" w:sz="8" w:color="1B54A8"/>
              <w:bottom w:val="single" w:sz="8" w:color="1B54A8"/>
              <w:right w:val="single" w:sz="8" w:color="1B54A8"/>
            </w:tcBorders>
            <w:vAlign w:val="center"/>
            <w:tcW w:w="1114" w:type="dxa"/>
          </w:tcPr>
          <w:p>
            <w:pPr>
              <w:spacing w:before="80" w:after="0" w:line="240" w:lineRule="auto"/>
              <w:ind w:firstLine="0"/>
              <w:jc w:val="center"/>
            </w:pPr>
            <w:r/>
            <w:r>
              <w:rPr>
                <w:b/>
                <w:color w:val="FFFFFF"/>
                <w:sz w:val="17"/>
                <w:rFonts w:ascii="Arial" w:hAnsi="Arial" w:cs="Arial"/>
              </w:rPr>
              <w:t>Tobii</w:t>
            </w:r>
          </w:p>
          <w:p>
            <w:pPr>
              <w:spacing w:before="40" w:after="80" w:line="240" w:lineRule="auto"/>
              <w:ind w:firstLine="0"/>
              <w:jc w:val="center"/>
            </w:pPr>
            <w:r>
              <w:rPr>
                <w:b/>
                <w:color w:val="FFFFFF"/>
                <w:sz w:val="17"/>
                <w:rFonts w:ascii="Arial" w:hAnsi="Arial" w:cs="Arial"/>
              </w:rPr>
              <w:t>Dynavox</w:t>
            </w:r>
          </w:p>
        </w:tc>
        <w:tc>
          <w:tcPr>
            <w:shd w:val="clear" w:color="auto" w:fill="1B54A8"/>
            <w:tcBorders>
              <w:top w:val="single" w:sz="8" w:color="1B54A8"/>
              <w:left w:val="single" w:sz="8" w:color="1B54A8"/>
              <w:bottom w:val="single" w:sz="8" w:color="1B54A8"/>
              <w:right w:val="single" w:sz="8" w:color="1B54A8"/>
            </w:tcBorders>
            <w:vAlign w:val="center"/>
            <w:tcW w:w="1114" w:type="dxa"/>
          </w:tcPr>
          <w:p>
            <w:pPr>
              <w:spacing w:before="80" w:after="0" w:line="240" w:lineRule="auto"/>
              <w:ind w:firstLine="0"/>
              <w:jc w:val="center"/>
            </w:pPr>
            <w:r/>
            <w:r>
              <w:rPr>
                <w:b/>
                <w:color w:val="FFFFFF"/>
                <w:sz w:val="17"/>
                <w:rFonts w:ascii="Arial" w:hAnsi="Arial" w:cs="Arial"/>
              </w:rPr>
              <w:t>Grid 3</w:t>
            </w:r>
          </w:p>
          <w:p>
            <w:pPr>
              <w:spacing w:before="40" w:after="80" w:line="240" w:lineRule="auto"/>
              <w:ind w:firstLine="0"/>
              <w:jc w:val="center"/>
            </w:pPr>
            <w:r>
              <w:rPr>
                <w:b/>
                <w:color w:val="FFFFFF"/>
                <w:sz w:val="17"/>
                <w:rFonts w:ascii="Arial" w:hAnsi="Arial" w:cs="Arial"/>
              </w:rPr>
              <w:t>Smartbox</w:t>
            </w:r>
          </w:p>
        </w:tc>
        <w:tc>
          <w:tcPr>
            <w:shd w:val="clear" w:color="auto" w:fill="1B54A8"/>
            <w:tcBorders>
              <w:top w:val="single" w:sz="8" w:color="1B54A8"/>
              <w:left w:val="single" w:sz="8" w:color="1B54A8"/>
              <w:bottom w:val="single" w:sz="8" w:color="1B54A8"/>
              <w:right w:val="single" w:sz="8" w:color="1B54A8"/>
            </w:tcBorders>
            <w:vAlign w:val="center"/>
            <w:tcW w:w="1114" w:type="dxa"/>
          </w:tcPr>
          <w:p>
            <w:pPr>
              <w:spacing w:before="80" w:after="0" w:line="240" w:lineRule="auto"/>
              <w:ind w:firstLine="0"/>
              <w:jc w:val="center"/>
            </w:pPr>
            <w:r/>
            <w:r>
              <w:rPr>
                <w:b/>
                <w:color w:val="FFFFFF"/>
                <w:sz w:val="17"/>
                <w:rFonts w:ascii="Arial" w:hAnsi="Arial" w:cs="Arial"/>
              </w:rPr>
              <w:t>Colibri</w:t>
            </w:r>
          </w:p>
          <w:p>
            <w:pPr>
              <w:spacing w:before="40" w:after="80" w:line="240" w:lineRule="auto"/>
              <w:ind w:firstLine="0"/>
              <w:jc w:val="center"/>
            </w:pPr>
            <w:r>
              <w:rPr>
                <w:b/>
                <w:color w:val="FFFFFF"/>
                <w:sz w:val="17"/>
                <w:rFonts w:ascii="Arial" w:hAnsi="Arial" w:cs="Arial"/>
              </w:rPr>
              <w:t>TiX</w:t>
            </w:r>
          </w:p>
        </w:tc>
        <w:tc>
          <w:tcPr>
            <w:shd w:val="clear" w:color="auto" w:fill="1B54A8"/>
            <w:tcBorders>
              <w:top w:val="single" w:sz="8" w:color="1B54A8"/>
              <w:left w:val="single" w:sz="8" w:color="1B54A8"/>
              <w:bottom w:val="single" w:sz="8" w:color="1B54A8"/>
              <w:right w:val="single" w:sz="8" w:color="1B54A8"/>
            </w:tcBorders>
            <w:vAlign w:val="center"/>
            <w:tcW w:w="1114" w:type="dxa"/>
          </w:tcPr>
          <w:p>
            <w:pPr>
              <w:spacing w:before="80" w:after="0" w:line="240" w:lineRule="auto"/>
              <w:ind w:firstLine="0"/>
              <w:jc w:val="center"/>
            </w:pPr>
            <w:r/>
            <w:r>
              <w:rPr>
                <w:b/>
                <w:color w:val="FFFFFF"/>
                <w:sz w:val="17"/>
                <w:rFonts w:ascii="Arial" w:hAnsi="Arial" w:cs="Arial"/>
              </w:rPr>
              <w:t>TelepatiX</w:t>
            </w:r>
          </w:p>
          <w:p>
            <w:pPr>
              <w:spacing w:before="40" w:after="80" w:line="240" w:lineRule="auto"/>
              <w:ind w:firstLine="0"/>
              <w:jc w:val="center"/>
            </w:pPr>
            <w:r>
              <w:rPr>
                <w:b/>
                <w:color w:val="FFFFFF"/>
                <w:sz w:val="17"/>
                <w:rFonts w:ascii="Arial" w:hAnsi="Arial" w:cs="Arial"/>
              </w:rPr>
              <w:t>TiX</w:t>
            </w:r>
          </w:p>
        </w:tc>
        <w:tc>
          <w:tcPr>
            <w:shd w:val="clear" w:color="auto" w:fill="1B54A8"/>
            <w:tcBorders>
              <w:top w:val="single" w:sz="8" w:color="1B54A8"/>
              <w:left w:val="single" w:sz="8" w:color="1B54A8"/>
              <w:bottom w:val="single" w:sz="8" w:color="1B54A8"/>
              <w:right w:val="single" w:sz="8" w:color="1B54A8"/>
            </w:tcBorders>
            <w:vAlign w:val="center"/>
            <w:tcW w:w="1115" w:type="dxa"/>
          </w:tcPr>
          <w:p>
            <w:pPr>
              <w:spacing w:before="80" w:after="80" w:line="240" w:lineRule="auto"/>
              <w:ind w:firstLine="0"/>
              <w:jc w:val="center"/>
            </w:pPr>
            <w:r/>
            <w:r>
              <w:rPr>
                <w:b/>
                <w:color w:val="FFFFFF"/>
                <w:sz w:val="17"/>
                <w:rFonts w:ascii="Arial" w:hAnsi="Arial" w:cs="Arial"/>
              </w:rPr>
              <w:t>IrisFlow</w:t>
            </w:r>
          </w:p>
        </w:tc>
      </w:tr>
      <w:tr>
        <w:trPr>
          <w:cantSplit/>
        </w:trPr>
        <w:tc>
          <w:tcPr>
            <w:shd w:val="clear" w:color="auto" w:fill="FFFFFF"/>
            <w:tcBorders>
              <w:top w:val="single" w:sz="4" w:color="C9D6EC"/>
              <w:left w:val="single" w:sz="4" w:color="C9D6EC"/>
              <w:bottom w:val="single" w:sz="4" w:color="C9D6EC"/>
              <w:right w:val="single" w:sz="4" w:color="C9D6EC"/>
            </w:tcBorders>
            <w:vAlign w:val="center"/>
            <w:tcW w:w="3500" w:type="dxa"/>
          </w:tcPr>
          <w:p>
            <w:pPr>
              <w:spacing w:before="80" w:after="80" w:line="240" w:lineRule="auto"/>
              <w:ind w:firstLine="0"/>
              <w:jc w:val="left"/>
            </w:pPr>
            <w:r/>
            <w:r>
              <w:rPr>
                <w:b/>
                <w:color w:val="1B54A8"/>
                <w:sz w:val="20"/>
                <w:rFonts w:ascii="Arial" w:hAnsi="Arial" w:cs="Arial"/>
              </w:rPr>
              <w:t>Funciona com webcam comum, sem hardware dedicado</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E8F0FC"/>
            <w:tcBorders>
              <w:top w:val="single" w:sz="4" w:color="C9D6EC"/>
              <w:left w:val="single" w:sz="4" w:color="C9D6EC"/>
              <w:bottom w:val="single" w:sz="4" w:color="C9D6EC"/>
              <w:right w:val="single" w:sz="4" w:color="C9D6EC"/>
            </w:tcBorders>
            <w:vAlign w:val="center"/>
            <w:tcW w:w="1115" w:type="dxa"/>
          </w:tcPr>
          <w:p>
            <w:pPr>
              <w:spacing w:before="80" w:after="80" w:line="240" w:lineRule="auto"/>
              <w:ind w:firstLine="0"/>
              <w:jc w:val="center"/>
            </w:pPr>
            <w:r/>
            <w:r>
              <w:rPr>
                <w:b/>
                <w:color w:val="1BAF7A"/>
                <w:sz w:val="32"/>
                <w:rFonts w:ascii="Arial" w:hAnsi="Arial" w:cs="Arial"/>
              </w:rPr>
              <w:t>✓</w:t>
            </w:r>
          </w:p>
        </w:tc>
      </w:tr>
      <w:tr>
        <w:trPr>
          <w:cantSplit/>
        </w:trPr>
        <w:tc>
          <w:tcPr>
            <w:shd w:val="clear" w:color="auto" w:fill="F2F6FC"/>
            <w:tcBorders>
              <w:top w:val="single" w:sz="4" w:color="C9D6EC"/>
              <w:left w:val="single" w:sz="4" w:color="C9D6EC"/>
              <w:bottom w:val="single" w:sz="4" w:color="C9D6EC"/>
              <w:right w:val="single" w:sz="4" w:color="C9D6EC"/>
            </w:tcBorders>
            <w:vAlign w:val="center"/>
            <w:tcW w:w="3500" w:type="dxa"/>
          </w:tcPr>
          <w:p>
            <w:pPr>
              <w:spacing w:before="80" w:after="80" w:line="240" w:lineRule="auto"/>
              <w:ind w:firstLine="0"/>
              <w:jc w:val="left"/>
            </w:pPr>
            <w:r/>
            <w:r>
              <w:rPr>
                <w:b/>
                <w:color w:val="1B54A8"/>
                <w:sz w:val="20"/>
                <w:rFonts w:ascii="Arial" w:hAnsi="Arial" w:cs="Arial"/>
              </w:rPr>
              <w:t>Apontamento direto pelo olhar</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E8F0FC"/>
            <w:tcBorders>
              <w:top w:val="single" w:sz="4" w:color="C9D6EC"/>
              <w:left w:val="single" w:sz="4" w:color="C9D6EC"/>
              <w:bottom w:val="single" w:sz="4" w:color="C9D6EC"/>
              <w:right w:val="single" w:sz="4" w:color="C9D6EC"/>
            </w:tcBorders>
            <w:vAlign w:val="center"/>
            <w:tcW w:w="1115" w:type="dxa"/>
          </w:tcPr>
          <w:p>
            <w:pPr>
              <w:spacing w:before="80" w:after="80" w:line="240" w:lineRule="auto"/>
              <w:ind w:firstLine="0"/>
              <w:jc w:val="center"/>
            </w:pPr>
            <w:r/>
            <w:r>
              <w:rPr>
                <w:b/>
                <w:color w:val="1BAF7A"/>
                <w:sz w:val="32"/>
                <w:rFonts w:ascii="Arial" w:hAnsi="Arial" w:cs="Arial"/>
              </w:rPr>
              <w:t>✓</w:t>
            </w:r>
          </w:p>
        </w:tc>
      </w:tr>
      <w:tr>
        <w:trPr>
          <w:cantSplit/>
        </w:trPr>
        <w:tc>
          <w:tcPr>
            <w:shd w:val="clear" w:color="auto" w:fill="FFFFFF"/>
            <w:tcBorders>
              <w:top w:val="single" w:sz="4" w:color="C9D6EC"/>
              <w:left w:val="single" w:sz="4" w:color="C9D6EC"/>
              <w:bottom w:val="single" w:sz="4" w:color="C9D6EC"/>
              <w:right w:val="single" w:sz="4" w:color="C9D6EC"/>
            </w:tcBorders>
            <w:vAlign w:val="center"/>
            <w:tcW w:w="3500" w:type="dxa"/>
          </w:tcPr>
          <w:p>
            <w:pPr>
              <w:spacing w:before="80" w:after="80" w:line="240" w:lineRule="auto"/>
              <w:ind w:firstLine="0"/>
              <w:jc w:val="left"/>
            </w:pPr>
            <w:r/>
            <w:r>
              <w:rPr>
                <w:b/>
                <w:color w:val="1B54A8"/>
                <w:sz w:val="20"/>
                <w:rFonts w:ascii="Arial" w:hAnsi="Arial" w:cs="Arial"/>
              </w:rPr>
              <w:t>Funciona sem controle da cabeça</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E8F0FC"/>
            <w:tcBorders>
              <w:top w:val="single" w:sz="4" w:color="C9D6EC"/>
              <w:left w:val="single" w:sz="4" w:color="C9D6EC"/>
              <w:bottom w:val="single" w:sz="4" w:color="C9D6EC"/>
              <w:right w:val="single" w:sz="4" w:color="C9D6EC"/>
            </w:tcBorders>
            <w:vAlign w:val="center"/>
            <w:tcW w:w="1115" w:type="dxa"/>
          </w:tcPr>
          <w:p>
            <w:pPr>
              <w:spacing w:before="80" w:after="80" w:line="240" w:lineRule="auto"/>
              <w:ind w:firstLine="0"/>
              <w:jc w:val="center"/>
            </w:pPr>
            <w:r/>
            <w:r>
              <w:rPr>
                <w:b/>
                <w:color w:val="1BAF7A"/>
                <w:sz w:val="32"/>
                <w:rFonts w:ascii="Arial" w:hAnsi="Arial" w:cs="Arial"/>
              </w:rPr>
              <w:t>✓</w:t>
            </w:r>
          </w:p>
        </w:tc>
      </w:tr>
      <w:tr>
        <w:trPr>
          <w:cantSplit/>
        </w:trPr>
        <w:tc>
          <w:tcPr>
            <w:shd w:val="clear" w:color="auto" w:fill="F2F6FC"/>
            <w:tcBorders>
              <w:top w:val="single" w:sz="4" w:color="C9D6EC"/>
              <w:left w:val="single" w:sz="4" w:color="C9D6EC"/>
              <w:bottom w:val="single" w:sz="4" w:color="C9D6EC"/>
              <w:right w:val="single" w:sz="4" w:color="C9D6EC"/>
            </w:tcBorders>
            <w:vAlign w:val="center"/>
            <w:tcW w:w="3500" w:type="dxa"/>
          </w:tcPr>
          <w:p>
            <w:pPr>
              <w:spacing w:before="80" w:after="80" w:line="240" w:lineRule="auto"/>
              <w:ind w:firstLine="0"/>
              <w:jc w:val="left"/>
            </w:pPr>
            <w:r/>
            <w:r>
              <w:rPr>
                <w:b/>
                <w:color w:val="1B54A8"/>
                <w:sz w:val="20"/>
                <w:rFonts w:ascii="Arial" w:hAnsi="Arial" w:cs="Arial"/>
              </w:rPr>
              <w:t>Inteligência artificial no núcleo da solução</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E8F0FC"/>
            <w:tcBorders>
              <w:top w:val="single" w:sz="4" w:color="C9D6EC"/>
              <w:left w:val="single" w:sz="4" w:color="C9D6EC"/>
              <w:bottom w:val="single" w:sz="4" w:color="C9D6EC"/>
              <w:right w:val="single" w:sz="4" w:color="C9D6EC"/>
            </w:tcBorders>
            <w:vAlign w:val="center"/>
            <w:tcW w:w="1115" w:type="dxa"/>
          </w:tcPr>
          <w:p>
            <w:pPr>
              <w:spacing w:before="80" w:after="80" w:line="240" w:lineRule="auto"/>
              <w:ind w:firstLine="0"/>
              <w:jc w:val="center"/>
            </w:pPr>
            <w:r/>
            <w:r>
              <w:rPr>
                <w:b/>
                <w:color w:val="1BAF7A"/>
                <w:sz w:val="32"/>
                <w:rFonts w:ascii="Arial" w:hAnsi="Arial" w:cs="Arial"/>
              </w:rPr>
              <w:t>✓</w:t>
            </w:r>
          </w:p>
        </w:tc>
      </w:tr>
      <w:tr>
        <w:trPr>
          <w:cantSplit/>
        </w:trPr>
        <w:tc>
          <w:tcPr>
            <w:shd w:val="clear" w:color="auto" w:fill="FFFFFF"/>
            <w:tcBorders>
              <w:top w:val="single" w:sz="4" w:color="C9D6EC"/>
              <w:left w:val="single" w:sz="4" w:color="C9D6EC"/>
              <w:bottom w:val="single" w:sz="4" w:color="C9D6EC"/>
              <w:right w:val="single" w:sz="4" w:color="C9D6EC"/>
            </w:tcBorders>
            <w:vAlign w:val="center"/>
            <w:tcW w:w="3500" w:type="dxa"/>
          </w:tcPr>
          <w:p>
            <w:pPr>
              <w:spacing w:before="80" w:after="80" w:line="240" w:lineRule="auto"/>
              <w:ind w:firstLine="0"/>
              <w:jc w:val="left"/>
            </w:pPr>
            <w:r/>
            <w:r>
              <w:rPr>
                <w:b/>
                <w:color w:val="1B54A8"/>
                <w:sz w:val="20"/>
                <w:rFonts w:ascii="Arial" w:hAnsi="Arial" w:cs="Arial"/>
              </w:rPr>
              <w:t>Interface, voz e teclado em português</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C98A00"/>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E8F0FC"/>
            <w:tcBorders>
              <w:top w:val="single" w:sz="4" w:color="C9D6EC"/>
              <w:left w:val="single" w:sz="4" w:color="C9D6EC"/>
              <w:bottom w:val="single" w:sz="4" w:color="C9D6EC"/>
              <w:right w:val="single" w:sz="4" w:color="C9D6EC"/>
            </w:tcBorders>
            <w:vAlign w:val="center"/>
            <w:tcW w:w="1115" w:type="dxa"/>
          </w:tcPr>
          <w:p>
            <w:pPr>
              <w:spacing w:before="80" w:after="80" w:line="240" w:lineRule="auto"/>
              <w:ind w:firstLine="0"/>
              <w:jc w:val="center"/>
            </w:pPr>
            <w:r/>
            <w:r>
              <w:rPr>
                <w:b/>
                <w:color w:val="1BAF7A"/>
                <w:sz w:val="32"/>
                <w:rFonts w:ascii="Arial" w:hAnsi="Arial" w:cs="Arial"/>
              </w:rPr>
              <w:t>✓</w:t>
            </w:r>
          </w:p>
        </w:tc>
      </w:tr>
      <w:tr>
        <w:trPr>
          <w:cantSplit/>
        </w:trPr>
        <w:tc>
          <w:tcPr>
            <w:shd w:val="clear" w:color="auto" w:fill="F2F6FC"/>
            <w:tcBorders>
              <w:top w:val="single" w:sz="4" w:color="C9D6EC"/>
              <w:left w:val="single" w:sz="4" w:color="C9D6EC"/>
              <w:bottom w:val="single" w:sz="4" w:color="C9D6EC"/>
              <w:right w:val="single" w:sz="4" w:color="C9D6EC"/>
            </w:tcBorders>
            <w:vAlign w:val="center"/>
            <w:tcW w:w="3500" w:type="dxa"/>
          </w:tcPr>
          <w:p>
            <w:pPr>
              <w:spacing w:before="80" w:after="80" w:line="240" w:lineRule="auto"/>
              <w:ind w:firstLine="0"/>
              <w:jc w:val="left"/>
            </w:pPr>
            <w:r/>
            <w:r>
              <w:rPr>
                <w:b/>
                <w:color w:val="1B54A8"/>
                <w:sz w:val="20"/>
                <w:rFonts w:ascii="Arial" w:hAnsi="Arial" w:cs="Arial"/>
              </w:rPr>
              <w:t>Plataforma completa de comunicação</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C98A00"/>
                <w:sz w:val="32"/>
                <w:rFonts w:ascii="Arial" w:hAnsi="Arial" w:cs="Arial"/>
              </w:rPr>
              <w:t>◐</w:t>
            </w:r>
          </w:p>
        </w:tc>
        <w:tc>
          <w:tcPr>
            <w:shd w:val="clear" w:color="auto" w:fill="E8F0FC"/>
            <w:tcBorders>
              <w:top w:val="single" w:sz="4" w:color="C9D6EC"/>
              <w:left w:val="single" w:sz="4" w:color="C9D6EC"/>
              <w:bottom w:val="single" w:sz="4" w:color="C9D6EC"/>
              <w:right w:val="single" w:sz="4" w:color="C9D6EC"/>
            </w:tcBorders>
            <w:vAlign w:val="center"/>
            <w:tcW w:w="1115" w:type="dxa"/>
          </w:tcPr>
          <w:p>
            <w:pPr>
              <w:spacing w:before="80" w:after="80" w:line="240" w:lineRule="auto"/>
              <w:ind w:firstLine="0"/>
              <w:jc w:val="center"/>
            </w:pPr>
            <w:r/>
            <w:r>
              <w:rPr>
                <w:b/>
                <w:color w:val="1BAF7A"/>
                <w:sz w:val="32"/>
                <w:rFonts w:ascii="Arial" w:hAnsi="Arial" w:cs="Arial"/>
              </w:rPr>
              <w:t>✓</w:t>
            </w:r>
          </w:p>
        </w:tc>
      </w:tr>
      <w:tr>
        <w:trPr>
          <w:cantSplit/>
        </w:trPr>
        <w:tc>
          <w:tcPr>
            <w:shd w:val="clear" w:color="auto" w:fill="FFFFFF"/>
            <w:tcBorders>
              <w:top w:val="single" w:sz="4" w:color="C9D6EC"/>
              <w:left w:val="single" w:sz="4" w:color="C9D6EC"/>
              <w:bottom w:val="single" w:sz="4" w:color="C9D6EC"/>
              <w:right w:val="single" w:sz="4" w:color="C9D6EC"/>
            </w:tcBorders>
            <w:vAlign w:val="center"/>
            <w:tcW w:w="3500" w:type="dxa"/>
          </w:tcPr>
          <w:p>
            <w:pPr>
              <w:spacing w:before="80" w:after="80" w:line="240" w:lineRule="auto"/>
              <w:ind w:firstLine="0"/>
              <w:jc w:val="left"/>
            </w:pPr>
            <w:r/>
            <w:r>
              <w:rPr>
                <w:b/>
                <w:color w:val="1B54A8"/>
                <w:sz w:val="20"/>
                <w:rFonts w:ascii="Arial" w:hAnsi="Arial" w:cs="Arial"/>
              </w:rPr>
              <w:t>Assinatura mensal, sem compra de equipamento</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E8F0FC"/>
            <w:tcBorders>
              <w:top w:val="single" w:sz="4" w:color="C9D6EC"/>
              <w:left w:val="single" w:sz="4" w:color="C9D6EC"/>
              <w:bottom w:val="single" w:sz="4" w:color="C9D6EC"/>
              <w:right w:val="single" w:sz="4" w:color="C9D6EC"/>
            </w:tcBorders>
            <w:vAlign w:val="center"/>
            <w:tcW w:w="1115" w:type="dxa"/>
          </w:tcPr>
          <w:p>
            <w:pPr>
              <w:spacing w:before="80" w:after="80" w:line="240" w:lineRule="auto"/>
              <w:ind w:firstLine="0"/>
              <w:jc w:val="center"/>
            </w:pPr>
            <w:r/>
            <w:r>
              <w:rPr>
                <w:b/>
                <w:color w:val="1BAF7A"/>
                <w:sz w:val="32"/>
                <w:rFonts w:ascii="Arial" w:hAnsi="Arial" w:cs="Arial"/>
              </w:rPr>
              <w:t>✓</w:t>
            </w:r>
          </w:p>
        </w:tc>
      </w:tr>
      <w:tr>
        <w:trPr>
          <w:cantSplit/>
        </w:trPr>
        <w:tc>
          <w:tcPr>
            <w:shd w:val="clear" w:color="auto" w:fill="F2F6FC"/>
            <w:tcBorders>
              <w:top w:val="single" w:sz="4" w:color="C9D6EC"/>
              <w:left w:val="single" w:sz="4" w:color="C9D6EC"/>
              <w:bottom w:val="single" w:sz="4" w:color="C9D6EC"/>
              <w:right w:val="single" w:sz="4" w:color="C9D6EC"/>
            </w:tcBorders>
            <w:vAlign w:val="center"/>
            <w:tcW w:w="3500" w:type="dxa"/>
          </w:tcPr>
          <w:p>
            <w:pPr>
              <w:spacing w:before="80" w:after="80" w:line="240" w:lineRule="auto"/>
              <w:ind w:firstLine="0"/>
              <w:jc w:val="left"/>
            </w:pPr>
            <w:r/>
            <w:r>
              <w:rPr>
                <w:b/>
                <w:color w:val="1B54A8"/>
                <w:sz w:val="20"/>
                <w:rFonts w:ascii="Arial" w:hAnsi="Arial" w:cs="Arial"/>
              </w:rPr>
              <w:t>Entrada abaixo de R$ 3.000 no primeiro ano, sem compra de equipamento</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D9481B"/>
                <w:sz w:val="32"/>
                <w:rFonts w:ascii="Arial" w:hAnsi="Arial" w:cs="Arial"/>
              </w:rPr>
              <w:t>✗</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F2F6FC"/>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E8F0FC"/>
            <w:tcBorders>
              <w:top w:val="single" w:sz="4" w:color="C9D6EC"/>
              <w:left w:val="single" w:sz="4" w:color="C9D6EC"/>
              <w:bottom w:val="single" w:sz="4" w:color="C9D6EC"/>
              <w:right w:val="single" w:sz="4" w:color="C9D6EC"/>
            </w:tcBorders>
            <w:vAlign w:val="center"/>
            <w:tcW w:w="1115" w:type="dxa"/>
          </w:tcPr>
          <w:p>
            <w:pPr>
              <w:spacing w:before="80" w:after="80" w:line="240" w:lineRule="auto"/>
              <w:ind w:firstLine="0"/>
              <w:jc w:val="center"/>
            </w:pPr>
            <w:r/>
            <w:r>
              <w:rPr>
                <w:b/>
                <w:color w:val="1BAF7A"/>
                <w:sz w:val="32"/>
                <w:rFonts w:ascii="Arial" w:hAnsi="Arial" w:cs="Arial"/>
              </w:rPr>
              <w:t>✓</w:t>
            </w:r>
          </w:p>
        </w:tc>
      </w:tr>
      <w:tr>
        <w:trPr>
          <w:cantSplit/>
        </w:trPr>
        <w:tc>
          <w:tcPr>
            <w:shd w:val="clear" w:color="auto" w:fill="FFFFFF"/>
            <w:tcBorders>
              <w:top w:val="single" w:sz="4" w:color="C9D6EC"/>
              <w:left w:val="single" w:sz="4" w:color="C9D6EC"/>
              <w:bottom w:val="single" w:sz="4" w:color="C9D6EC"/>
              <w:right w:val="single" w:sz="4" w:color="C9D6EC"/>
            </w:tcBorders>
            <w:vAlign w:val="center"/>
            <w:tcW w:w="3500" w:type="dxa"/>
          </w:tcPr>
          <w:p>
            <w:pPr>
              <w:spacing w:before="80" w:after="80" w:line="240" w:lineRule="auto"/>
              <w:ind w:firstLine="0"/>
              <w:jc w:val="left"/>
            </w:pPr>
            <w:r/>
            <w:r>
              <w:rPr>
                <w:b/>
                <w:color w:val="1B54A8"/>
                <w:sz w:val="20"/>
                <w:rFonts w:ascii="Arial" w:hAnsi="Arial" w:cs="Arial"/>
              </w:rPr>
              <w:t>Validação clínica documentada</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FFFFFF"/>
            <w:tcBorders>
              <w:top w:val="single" w:sz="4" w:color="C9D6EC"/>
              <w:left w:val="single" w:sz="4" w:color="C9D6EC"/>
              <w:bottom w:val="single" w:sz="4" w:color="C9D6EC"/>
              <w:right w:val="single" w:sz="4" w:color="C9D6EC"/>
            </w:tcBorders>
            <w:vAlign w:val="center"/>
            <w:tcW w:w="1114" w:type="dxa"/>
          </w:tcPr>
          <w:p>
            <w:pPr>
              <w:spacing w:before="80" w:after="80" w:line="240" w:lineRule="auto"/>
              <w:ind w:firstLine="0"/>
              <w:jc w:val="center"/>
            </w:pPr>
            <w:r/>
            <w:r>
              <w:rPr>
                <w:b/>
                <w:color w:val="1BAF7A"/>
                <w:sz w:val="32"/>
                <w:rFonts w:ascii="Arial" w:hAnsi="Arial" w:cs="Arial"/>
              </w:rPr>
              <w:t>✓</w:t>
            </w:r>
          </w:p>
        </w:tc>
        <w:tc>
          <w:tcPr>
            <w:shd w:val="clear" w:color="auto" w:fill="E8F0FC"/>
            <w:tcBorders>
              <w:top w:val="single" w:sz="4" w:color="C9D6EC"/>
              <w:left w:val="single" w:sz="4" w:color="C9D6EC"/>
              <w:bottom w:val="single" w:sz="4" w:color="C9D6EC"/>
              <w:right w:val="single" w:sz="4" w:color="C9D6EC"/>
            </w:tcBorders>
            <w:vAlign w:val="center"/>
            <w:tcW w:w="1115" w:type="dxa"/>
          </w:tcPr>
          <w:p>
            <w:pPr>
              <w:spacing w:before="80" w:after="80" w:line="240" w:lineRule="auto"/>
              <w:ind w:firstLine="0"/>
              <w:jc w:val="center"/>
            </w:pPr>
            <w:r/>
            <w:r>
              <w:rPr>
                <w:b/>
                <w:color w:val="D9481B"/>
                <w:sz w:val="32"/>
                <w:rFonts w:ascii="Arial" w:hAnsi="Arial" w:cs="Arial"/>
              </w:rPr>
              <w:t>✗</w:t>
            </w:r>
          </w:p>
        </w:tc>
      </w:tr>
    </w:tbl>
    <w:p w:rsidR="00000000" w:rsidDel="00000000" w:rsidP="00000000" w:rsidRDefault="00000000" w:rsidRPr="00000000" w14:paraId="00000137">
      <w:pPr>
        <w:spacing w:after="0" w:before="80" w:line="240" w:lineRule="auto"/>
        <w:ind w:firstLine="0"/>
        <w:jc w:val="left"/>
        <w:rPr/>
      </w:pPr>
      <w:r>
        <w:rPr>
          <w:b w:val="0"/>
          <w:color w:val="444444"/>
          <w:sz w:val="20"/>
          <w:rFonts w:ascii="Arial" w:hAnsi="Arial" w:cs="Arial"/>
        </w:rPr>
        <w:t xml:space="preserve">Legenda:  </w:t>
      </w:r>
      <w:r>
        <w:rPr>
          <w:b/>
          <w:color w:val="1BAF7A"/>
          <w:sz w:val="20"/>
          <w:rFonts w:ascii="Arial" w:hAnsi="Arial" w:cs="Arial"/>
        </w:rPr>
        <w:t xml:space="preserve">✓ </w:t>
      </w:r>
      <w:r>
        <w:rPr>
          <w:b w:val="0"/>
          <w:color w:val="444444"/>
          <w:sz w:val="20"/>
          <w:rFonts w:ascii="Arial" w:hAnsi="Arial" w:cs="Arial"/>
        </w:rPr>
        <w:t xml:space="preserve">atende      </w:t>
      </w:r>
      <w:r>
        <w:rPr>
          <w:b/>
          <w:color w:val="D9481B"/>
          <w:sz w:val="20"/>
          <w:rFonts w:ascii="Arial" w:hAnsi="Arial" w:cs="Arial"/>
        </w:rPr>
        <w:t xml:space="preserve">✗ </w:t>
      </w:r>
      <w:r>
        <w:rPr>
          <w:b w:val="0"/>
          <w:color w:val="444444"/>
          <w:sz w:val="20"/>
          <w:rFonts w:ascii="Arial" w:hAnsi="Arial" w:cs="Arial"/>
        </w:rPr>
        <w:t xml:space="preserve">não atende      </w:t>
      </w:r>
      <w:r>
        <w:rPr>
          <w:b/>
          <w:color w:val="C98A00"/>
          <w:sz w:val="20"/>
          <w:rFonts w:ascii="Arial" w:hAnsi="Arial" w:cs="Arial"/>
        </w:rPr>
        <w:t xml:space="preserve">◐ </w:t>
      </w:r>
      <w:r>
        <w:rPr>
          <w:b w:val="0"/>
          <w:color w:val="444444"/>
          <w:sz w:val="20"/>
          <w:rFonts w:ascii="Arial" w:hAnsi="Arial" w:cs="Arial"/>
        </w:rPr>
        <w:t>atende parcialmente</w:t>
      </w:r>
    </w:p>
    <w:p w:rsidR="00000000" w:rsidDel="00000000" w:rsidP="00000000" w:rsidRDefault="00000000" w:rsidRPr="00000000" w14:paraId="00000137">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com base em documentação dos fabricantes, na revenda Civiam, nas páginas da TiX Tecnologia Assistiva e em testes internos (consulta em agosto de 2026)</w:t>
      </w:r>
      <w:r w:rsidDel="00000000" w:rsidR="00000000" w:rsidRPr="00000000">
        <w:rPr>
          <w:rtl w:val="0"/>
        </w:rPr>
      </w:r>
    </w:p>
    <w:p w:rsidR="00000000" w:rsidDel="00000000" w:rsidP="00000000" w:rsidRDefault="00000000" w:rsidRPr="00000000" w14:paraId="00000138">
      <w:pPr>
        <w:spacing w:after="0" w:line="360" w:lineRule="auto"/>
        <w:ind w:firstLine="708"/>
        <w:jc w:val="both"/>
        <w:rPr/>
      </w:pPr>
      <w:r w:rsidDel="00000000" w:rsidR="00000000" w:rsidRPr="00000000">
        <w:rPr>
          <w:rFonts w:ascii="Arial" w:cs="Arial" w:eastAsia="Arial" w:hAnsi="Arial"/>
          <w:color w:val="000000"/>
          <w:sz w:val="24"/>
          <w:szCs w:val="24"/>
          <w:rtl w:val="0"/>
        </w:rPr>
        <w:t>A matriz revela quatro leituras que orientam a estratégia da empresa. A primeira é que a IrisFlow atende oito dos nove critérios e falha em apenas um, que é a validação clínica documentada. Nenhum concorrente da lista alcança esse resultado, e a razão não é superioridade em um atributo isolado, e sim a combinação: cada concorrente entrega parte do conjunto e nenhum entrega o conjunto inteiro. As soluções internacionais atendem os critérios de maturidade e de plataforma, mas falham em custo, em dispensa de hardware e em português. Os concorrentes nacionais atendem custo e idioma, mas falham no mecanismo de acesso, seja porque exigem controle da cabeça, seja porque usam varredura em vez de apontamento direto.</w:t>
      </w:r>
    </w:p>
    <w:p w:rsidR="00000000" w:rsidDel="00000000" w:rsidP="00000000" w:rsidRDefault="00000000" w:rsidRPr="00000000" w14:paraId="00000139">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segunda leitura diz respeito ao Colibri e é a mais importante para o segmento inicial da IrisFlow. O Colibri é um produto maduro, com preço acessível, distribuição nacional e adoção institucional, mas exige que o usuário mova a cabeça com controle suficiente para conduzir um ponteiro na tela. Na esclerose lateral amiotrófica a musculatura cervical é atingida em estágios nos quais a musculatura ocular ainda está preservada, o que significa que existe uma janela, frequentemente longa, em que o Colibri já não funciona e a IrisFlow ainda funciona. Isso é confirmado pela própria lista de indicações publicada pelo fabricante, que menciona tetraplegia, paralisia cerebral, dificuldade de mobilidade nas mãos e sequela de acidente vascular cerebral, e não menciona esclerose lateral amiotrófica. A leitura correta, portanto, não é que uma solução seja melhor que a outra: elas ocupam posições diferentes na progressão da perda motora, e o Colibri concorre com os segmentos de expansão da IrisFlow, e não com o segmento de largada.</w:t>
      </w:r>
      <w:r w:rsidDel="00000000" w:rsidR="00000000" w:rsidRPr="00000000">
        <w:rPr>
          <w:rtl w:val="0"/>
        </w:rPr>
      </w:r>
    </w:p>
    <w:p w:rsidR="00000000" w:rsidDel="00000000" w:rsidP="00000000" w:rsidRDefault="00000000" w:rsidRPr="00000000" w14:paraId="0000013A">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1 - </w:t>
      </w:r>
      <w:r w:rsidDel="00000000" w:rsidR="00000000" w:rsidRPr="00000000">
        <w:rPr>
          <w:rFonts w:ascii="Arial" w:cs="Arial" w:eastAsia="Arial" w:hAnsi="Arial"/>
          <w:color w:val="000000"/>
          <w:sz w:val="20"/>
          <w:szCs w:val="20"/>
          <w:rtl w:val="0"/>
        </w:rPr>
        <w:t xml:space="preserve">Posicionamento das soluções segundo a capacidade motora exigida do usuário</w:t>
      </w:r>
      <w:r w:rsidDel="00000000" w:rsidR="00000000" w:rsidRPr="00000000">
        <w:rPr>
          <w:rtl w:val="0"/>
        </w:rPr>
      </w:r>
    </w:p>
    <w:p w:rsidR="00000000" w:rsidDel="00000000" w:rsidP="00000000" w:rsidRDefault="00000000" w:rsidRPr="00000000" w14:paraId="0000013B">
      <w:pPr>
        <w:keepNext w:val="1"/>
        <w:spacing w:after="120" w:before="0" w:lineRule="auto"/>
        <w:jc w:val="center"/>
        <w:rPr/>
      </w:pPr>
      <w:r w:rsidDel="00000000" w:rsidR="00000000" w:rsidRPr="00000000">
        <w:rPr/>
        <w:drawing>
          <wp:inline distB="0" distT="0" distL="0" distR="0">
            <wp:extent cx="5191125" cy="2657475"/>
            <wp:effectExtent b="0" l="0" r="0" t="0"/>
            <wp:docPr id="15"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19112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das indicações publicadas por cada fabricante (2026)</w:t>
      </w:r>
      <w:r w:rsidDel="00000000" w:rsidR="00000000" w:rsidRPr="00000000">
        <w:rPr>
          <w:rtl w:val="0"/>
        </w:rPr>
      </w:r>
    </w:p>
    <w:p w:rsidR="00000000" w:rsidDel="00000000" w:rsidP="00000000" w:rsidRDefault="00000000" w:rsidRPr="00000000" w14:paraId="0000013D">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terceira leitura diz respeito ao TelepatiX e é a que exige mais atenção, porque esse é o concorrente que disputa diretamente o mesmo usuário. Ele dispensa hardware, usa a câmera que o aparelho já tem, funciona também em celulares, atende quem preserva apenas a piscada voluntária e custa cinquenta e nove reais por mês. A diferença está no mecanismo de seleção. O TelepatiX percorre automaticamente as linhas do teclado e depois as colunas, e o usuário confirma cada etapa com uma piscada, o que exige dois eventos de confirmação por caractere e faz o tempo de escrita crescer com o tamanho da grade. A IrisFlow estima a direção do olhar, de modo que o usuário olha diretamente para a letra desejada e confirma pela permanência do olhar, com um evento por caractere e tempo aproximadamente constante. Para quem se comunica exclusivamente por essa via, essa diferença se traduz diretamente em velocidade de fala, e é o principal argumento técnico da IrisFlow diante desse concorrente.</w:t>
      </w:r>
      <w:r w:rsidDel="00000000" w:rsidR="00000000" w:rsidRPr="00000000">
        <w:rPr>
          <w:rtl w:val="0"/>
        </w:rPr>
      </w:r>
    </w:p>
    <w:p w:rsidR="00000000" w:rsidDel="00000000" w:rsidP="00000000" w:rsidRDefault="00000000" w:rsidRPr="00000000" w14:paraId="0000013E">
      <w:pPr>
        <w:spacing w:after="0" w:line="360" w:lineRule="auto"/>
        <w:ind w:firstLine="708"/>
        <w:jc w:val="both"/>
        <w:rPr/>
      </w:pPr>
      <w:r w:rsidDel="00000000" w:rsidR="00000000" w:rsidRPr="00000000">
        <w:rPr>
          <w:rFonts w:ascii="Arial" w:cs="Arial" w:eastAsia="Arial" w:hAnsi="Arial"/>
          <w:color w:val="000000"/>
          <w:sz w:val="24"/>
          <w:szCs w:val="24"/>
          <w:rtl w:val="0"/>
        </w:rPr>
        <w:t xml:space="preserve">Cabe registrar a contrapartida, porque ela é real. Detectar uma piscada é tecnicamente mais simples e mais robusto do que estimar a direção do olhar: a piscada é um evento binário e de grande amplitude na imagem, enquanto o olhar exige resolução suficiente sobre a íris, calibração individual e correção de pose. É plausível, portanto, que o TelepatiX funcione em condições de câmera, iluminação e postura em que a IrisFlow degrada, além de dispensar a etapa de calibração. Robustez e velocidade formam aqui um par de troca, e a IrisFlow escolheu deliberadamente o lado da velocidade, apostando que para o usuário que depende inteiramente dessa via o tempo de composição de cada frase é o fator determinante.</w:t>
      </w:r>
      <w:r w:rsidDel="00000000" w:rsidR="00000000" w:rsidRPr="00000000">
        <w:rPr>
          <w:rtl w:val="0"/>
        </w:rPr>
      </w:r>
    </w:p>
    <w:p w:rsidR="00000000" w:rsidDel="00000000" w:rsidP="00000000" w:rsidRDefault="00000000" w:rsidRPr="00000000" w14:paraId="0000013F">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quarta leitura é sobre maturidade, e é desfavorável à empresa. A IrisFlow perde no atributo que mais pesa na recomendação de um profissional de saúde, que é a validação clínica documentada. As soluções internacionais têm décadas de uso e literatura associada, e a TiX teve o Colibri adotado pela AACD como protocolo terapêutico a partir de setembro de 2022, com aparelhos implantados na unidade Ibirapuera e capacitação de terapeutas ocupacionais, fonoaudiólogos e educadores. A IrisFlow ainda não realizou sequer o teste com dois pacientes do público-alvo, que é a próxima tarefa do seu roteiro técnico. Essa distância não se fecha com argumento, apenas com execução, e é a razão pela qual o programa de validação é tratado neste plano como investimento prioritário.</w:t>
      </w:r>
      <w:r w:rsidDel="00000000" w:rsidR="00000000" w:rsidRPr="00000000">
        <w:rPr>
          <w:rtl w:val="0"/>
        </w:rPr>
      </w:r>
    </w:p>
    <w:p w:rsidR="00000000" w:rsidDel="00000000" w:rsidP="00000000" w:rsidRDefault="00000000" w:rsidRPr="00000000" w14:paraId="00000140">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2 - </w:t>
      </w:r>
      <w:r w:rsidDel="00000000" w:rsidR="00000000" w:rsidRPr="00000000">
        <w:rPr>
          <w:rFonts w:ascii="Arial" w:cs="Arial" w:eastAsia="Arial" w:hAnsi="Arial"/>
          <w:color w:val="000000"/>
          <w:sz w:val="20"/>
          <w:szCs w:val="20"/>
          <w:rtl w:val="0"/>
        </w:rPr>
        <w:t xml:space="preserve">Custo de acesso no primeiro ano entre as soluções disponíveis no Brasil</w:t>
      </w:r>
      <w:r w:rsidDel="00000000" w:rsidR="00000000" w:rsidRPr="00000000">
        <w:rPr>
          <w:rtl w:val="0"/>
        </w:rPr>
      </w:r>
    </w:p>
    <w:p w:rsidR="00000000" w:rsidDel="00000000" w:rsidP="00000000" w:rsidRDefault="00000000" w:rsidRPr="00000000" w14:paraId="00000141">
      <w:pPr>
        <w:keepNext w:val="1"/>
        <w:spacing w:after="120" w:before="0" w:lineRule="auto"/>
        <w:jc w:val="center"/>
        <w:rPr/>
      </w:pPr>
      <w:r w:rsidDel="00000000" w:rsidR="00000000" w:rsidRPr="00000000">
        <w:rPr/>
        <w:drawing>
          <wp:inline distB="0" distT="0" distL="0" distR="0">
            <wp:extent cx="5191125" cy="2228850"/>
            <wp:effectExtent b="0" l="0" r="0" t="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19112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com base em levantamento junto a fabricantes, revendas e à TiX Tecnologia Assistiva (2026)</w:t>
      </w:r>
      <w:r w:rsidDel="00000000" w:rsidR="00000000" w:rsidRPr="00000000">
        <w:rPr>
          <w:rtl w:val="0"/>
        </w:rPr>
      </w:r>
    </w:p>
    <w:p w:rsidR="00000000" w:rsidDel="00000000" w:rsidP="00000000" w:rsidRDefault="00000000" w:rsidRPr="00000000" w14:paraId="00000143">
      <w:pPr>
        <w:spacing w:after="0" w:line="360" w:lineRule="auto"/>
        <w:ind w:firstLine="708"/>
        <w:jc w:val="both"/>
        <w:rPr/>
      </w:pPr>
      <w:r w:rsidDel="00000000" w:rsidR="00000000" w:rsidRPr="00000000">
        <w:rPr>
          <w:rFonts w:ascii="Arial" w:cs="Arial" w:eastAsia="Arial" w:hAnsi="Arial"/>
          <w:color w:val="000000"/>
          <w:sz w:val="24"/>
          <w:szCs w:val="24"/>
          <w:rtl w:val="0"/>
        </w:rPr>
        <w:t>O comparativo de custo obriga a uma correção de discurso que a versão anterior deste plano não fazia. A IrisFlow não é a solução mais barata do mercado brasileiro de tecnologia assistiva, e afirmar isso seria falso: o TelepatiX custa setecentos e oito reais no primeiro ano e o Colibri custa mil quatrocentos e noventa reais no plano anual, ambos abaixo dos dois mil novecentos e oitenta e oito reais da assinatura anual do plano Essencial da IrisFlow. A afirmação correta é mais restrita e continua sendo forte: entre as soluções que oferecem apontamento direto pelo olhar, categoria em que as alternativas exigem de seis mil a oitenta mil reais no primeiro ano, a IrisFlow é a mais barata do país, com uma redução de custo de acesso superior a noventa por cento em relação ao sistema completo de hardware dedicado.</w:t>
      </w:r>
      <w:r w:rsidDel="00000000" w:rsidR="00000000" w:rsidRPr="00000000">
        <w:rPr>
          <w:rtl w:val="0"/>
        </w:rPr>
      </w:r>
    </w:p>
    <w:p w:rsidR="00000000" w:rsidDel="00000000" w:rsidP="00000000" w:rsidRDefault="00000000" w:rsidRPr="00000000" w14:paraId="00000144">
      <w:pPr>
        <w:spacing w:after="0" w:line="360" w:lineRule="auto"/>
        <w:ind w:firstLine="708"/>
        <w:jc w:val="both"/>
        <w:rPr/>
      </w:pPr>
      <w:r w:rsidDel="00000000" w:rsidR="00000000" w:rsidRPr="00000000">
        <w:rPr>
          <w:rFonts w:ascii="Arial" w:cs="Arial" w:eastAsia="Arial" w:hAnsi="Arial"/>
          <w:color w:val="000000"/>
          <w:sz w:val="24"/>
          <w:szCs w:val="24"/>
          <w:rtl w:val="0"/>
        </w:rPr>
        <w:t xml:space="preserve">Há ainda uma leitura de mercado que decorre desse levantamento e que reforça a viabilidade do modelo adotado. A TiX opera comercialmente no Brasil vendendo tecnologia assistiva por assinatura mensal, com frete nacional incluído, cobrando cento e quarenta e nove reais por mês mais taxa de adesão por um produto que inclui hardware, e teve esse produto adotado institucionalmente por uma das maiores organizações de reabilitação do país. Um mercado que não pagasse por assinatura não sustentaria essa operação. Isso não valida automaticamente o preço da IrisFlow, que continua sendo justificado pela estrutura de custos apresentada na seção 4, mas desloca a pergunta: ela deixa de ser se a família brasileira paga assinatura mensal por tecnologia assistiva, porque a resposta observada é que paga, e passa a ser quanto ela paga a mais por apontamento direto em vez de varredura. Essa é uma questão de demonstração de valor, que o produto pode responder, e não uma barreira estrutural de mercado.</w:t>
      </w:r>
      <w:r w:rsidDel="00000000" w:rsidR="00000000" w:rsidRPr="00000000">
        <w:rPr>
          <w:rtl w:val="0"/>
        </w:rPr>
      </w:r>
    </w:p>
    <w:p w:rsidR="00000000" w:rsidDel="00000000" w:rsidP="00000000" w:rsidRDefault="00000000" w:rsidRPr="00000000" w14:paraId="00000145">
      <w:pPr>
        <w:spacing w:after="0" w:line="360" w:lineRule="auto"/>
        <w:ind w:firstLine="708"/>
        <w:jc w:val="both"/>
        <w:rPr/>
      </w:pPr>
      <w:r w:rsidDel="00000000" w:rsidR="00000000" w:rsidRPr="00000000">
        <w:rPr>
          <w:rFonts w:ascii="Arial" w:cs="Arial" w:eastAsia="Arial" w:hAnsi="Arial"/>
          <w:color w:val="000000"/>
          <w:sz w:val="24"/>
          <w:szCs w:val="24"/>
          <w:rtl w:val="0"/>
        </w:rPr>
        <w:t xml:space="preserve">Uma característica marcante do conjunto de concorrentes internacionais é a opacidade de preço, pois as principais revendas brasileiras não publicam valores em seus catálogos e operam exclusivamente por solicitação de orçamento. Os concorrentes nacionais, ao contrário, publicam preço aberto em seus sites. A IrisFlow adota a segunda prática, transformando a transparência de preço em atributo de diferenciação e de construção de confiança junto a famílias que já enfrentam um mercado difícil de comparar.</w:t>
      </w:r>
      <w:r w:rsidDel="00000000" w:rsidR="00000000" w:rsidRPr="00000000">
        <w:rPr>
          <w:rtl w:val="0"/>
        </w:rPr>
      </w:r>
    </w:p>
    <w:p w:rsidR="00000000" w:rsidDel="00000000" w:rsidP="00000000" w:rsidRDefault="00000000" w:rsidRPr="00000000" w14:paraId="00000146">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1.5 Diferenciais da empresa</w:t>
      </w:r>
      <w:r w:rsidDel="00000000" w:rsidR="00000000" w:rsidRPr="00000000">
        <w:rPr>
          <w:rtl w:val="0"/>
        </w:rPr>
      </w:r>
    </w:p>
    <w:p w:rsidR="00000000" w:rsidDel="00000000" w:rsidP="00000000" w:rsidRDefault="00000000" w:rsidRPr="00000000" w14:paraId="00000147">
      <w:pPr>
        <w:spacing w:after="0" w:line="360" w:lineRule="auto"/>
        <w:ind w:firstLine="708"/>
        <w:jc w:val="both"/>
        <w:rPr/>
      </w:pPr>
      <w:r w:rsidDel="00000000" w:rsidR="00000000" w:rsidRPr="00000000">
        <w:rPr>
          <w:rFonts w:ascii="Arial" w:cs="Arial" w:eastAsia="Arial" w:hAnsi="Arial"/>
          <w:color w:val="000000"/>
          <w:sz w:val="24"/>
          <w:szCs w:val="24"/>
          <w:rtl w:val="0"/>
        </w:rPr>
        <w:t xml:space="preserve">Os diferenciais da IrisFlow não decorrem da invenção de uma tecnologia inédita, pois o rastreamento ocular aplicado à comunicação assistiva existe comercialmente há mais de duas décadas e o rastreamento por webcam é objeto de pesquisa acadêmica no Brasil e no exterior. Eles decorrem de uma restrição de projeto assumida no início do desenvolvimento e das consequências que ela produziu. A equipe estabeleceu que a solução teria de funcionar em webcam comum, sem sensor infravermelho, sem barra dedicada e sem tablet proprietário. Do ponto de vista de engenharia esse é o caminho mais difícil, porque uma câmera comum captura menos informação útil sobre o olho do que um sistema projetado para essa finalidade, mas era a única forma de o produto chegar a quem precisa dele.</w:t>
      </w:r>
      <w:r w:rsidDel="00000000" w:rsidR="00000000" w:rsidRPr="00000000">
        <w:rPr>
          <w:rtl w:val="0"/>
        </w:rPr>
      </w:r>
    </w:p>
    <w:p w:rsidR="00000000" w:rsidDel="00000000" w:rsidP="00000000" w:rsidRDefault="00000000" w:rsidRPr="00000000" w14:paraId="00000148">
      <w:pPr>
        <w:spacing w:after="0" w:line="360" w:lineRule="auto"/>
        <w:ind w:firstLine="708"/>
        <w:jc w:val="both"/>
        <w:rPr/>
      </w:pPr>
      <w:r w:rsidDel="00000000" w:rsidR="00000000" w:rsidRPr="00000000">
        <w:rPr>
          <w:rFonts w:ascii="Arial" w:cs="Arial" w:eastAsia="Arial" w:hAnsi="Arial"/>
          <w:color w:val="000000"/>
          <w:sz w:val="24"/>
          <w:szCs w:val="24"/>
          <w:rtl w:val="0"/>
        </w:rPr>
        <w:t xml:space="preserve">Para que a análise seja útil, os diferenciais precisam ser separados por natureza. Um diferencial tecnológico é algo que a solução faz e que outra não consegue fazer. Um diferencial de produto é uma escolha de escopo ou de experiência que outro poderia copiar, mas ainda não copiou. Um diferencial de modelo de negócio é uma forma de cobrar ou de entregar. E vantagem competitiva sustentável é apenas aquilo que continua valendo depois que o concorrente tentar reagir. As três primeiras categorias descrevem a posição de hoje; só a última descreve a posição de amanhã.</w:t>
      </w:r>
      <w:r w:rsidDel="00000000" w:rsidR="00000000" w:rsidRPr="00000000">
        <w:rPr>
          <w:rtl w:val="0"/>
        </w:rPr>
      </w:r>
    </w:p>
    <w:p w:rsidR="00000000" w:rsidDel="00000000" w:rsidP="00000000" w:rsidRDefault="00000000" w:rsidRPr="00000000" w14:paraId="00000149">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Diferencial tecnológico</w:t>
      </w:r>
      <w:r w:rsidDel="00000000" w:rsidR="00000000" w:rsidRPr="00000000">
        <w:rPr>
          <w:rtl w:val="0"/>
        </w:rPr>
      </w:r>
    </w:p>
    <w:p w:rsidR="00000000" w:rsidDel="00000000" w:rsidP="00000000" w:rsidRDefault="00000000" w:rsidRPr="00000000" w14:paraId="0000014A">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diferencial tecnológico da IrisFlow é a arquitetura de calibração individual. A maior parte das alternativas por webcam usa regressão genérica sobre características do olho, ou uma rede neural como preditor único. A IrisFlow combina características geométricas da íris com um bloco angular vindo de rede neural e, sobre esse conjunto, treina para cada usuário um modelo de regressão de Ridge com penalidade anisotrópica derivada da covariância das amostras dentro de cada alvo, com o parâmetro de regularização escolhido por validação cruzada deixando um alvo inteiro de fora a cada rodada. A isso se somam a detecção de pontos de calibração contaminados, a compensação geométrica de pose aplicada na saída e o posicionamento dos alvos de calibração por orçamento de excentricidade angular em vez de frações fixas da tela.</w:t>
      </w:r>
      <w:r w:rsidDel="00000000" w:rsidR="00000000" w:rsidRPr="00000000">
        <w:rPr>
          <w:rtl w:val="0"/>
        </w:rPr>
      </w:r>
    </w:p>
    <w:p w:rsidR="00000000" w:rsidDel="00000000" w:rsidP="00000000" w:rsidRDefault="00000000" w:rsidRPr="00000000" w14:paraId="0000014B">
      <w:pPr>
        <w:spacing w:after="0" w:line="360" w:lineRule="auto"/>
        <w:ind w:firstLine="708"/>
        <w:jc w:val="both"/>
        <w:rPr/>
      </w:pPr>
      <w:r w:rsidDel="00000000" w:rsidR="00000000" w:rsidRPr="00000000">
        <w:rPr>
          <w:rFonts w:ascii="Arial" w:cs="Arial" w:eastAsia="Arial" w:hAnsi="Arial"/>
          <w:color w:val="000000"/>
          <w:sz w:val="24"/>
          <w:szCs w:val="24"/>
          <w:rtl w:val="0"/>
        </w:rPr>
        <w:t>O efeito esperado dessa arquitetura está apresentado no tópico 1.1, com a ressalva de que a sua medição está em andamento: zero vírgula nove grau de erro angular médio na melhor sessão interna, contra três vírgula dois a três vírgula três graus do melhor resultado publicado com webcam em estudo revisado por pares e cerca de dez graus do modelo neural puro no conjunto mais próximo de condições não controladas. Como o número da IrisFlow não foi obtido em condições reais de uso nem replicado com o público-alvo, ele indica um resultado promissor e não um desempenho comprovado, e a comparação com a literatura só se completa quando a medição for concluída. É esse conjunto de decisões de arquitetura, e não o uso de webcam em si, que constitui o ativo técnico da empresa, e é por isso que ele passa a ser tratado como propriedade fechada conforme a posição declarada no tópico 1.3.</w:t>
      </w:r>
      <w:r w:rsidDel="00000000" w:rsidR="00000000" w:rsidRPr="00000000">
        <w:rPr>
          <w:rtl w:val="0"/>
        </w:rPr>
      </w:r>
    </w:p>
    <w:p w:rsidR="00000000" w:rsidDel="00000000" w:rsidP="00000000" w:rsidRDefault="00000000" w:rsidRPr="00000000" w14:paraId="0000014C">
      <w:pPr>
        <w:spacing w:after="0" w:line="360" w:lineRule="auto"/>
        <w:ind w:firstLine="708"/>
        <w:jc w:val="both"/>
        <w:rPr/>
      </w:pPr>
      <w:r w:rsidDel="00000000" w:rsidR="00000000" w:rsidRPr="00000000">
        <w:rPr>
          <w:rFonts w:ascii="Arial" w:cs="Arial" w:eastAsia="Arial" w:hAnsi="Arial"/>
          <w:color w:val="000000"/>
          <w:sz w:val="24"/>
          <w:szCs w:val="24"/>
          <w:rtl w:val="0"/>
        </w:rPr>
        <w:t xml:space="preserve">Um segundo elemento tecnológico é a preparação automática do posto de uso. Antes de calibrar, o sistema mede distância, enquadramento, postura, iluminação, contraste, reflexo em lentes e cintilação da rede elétrica, e ajusta zoom, brilho e contraste da câmera em malha fechada até obter densidade suficiente de pixels sobre o olho. Nenhuma alternativa por webcam conhecida faz isso, e essa etapa importa porque a maior parte das falhas de campo em rastreamento por webcam vem de posto de uso ruim, e não de algoritmo ruim.</w:t>
      </w:r>
      <w:r w:rsidDel="00000000" w:rsidR="00000000" w:rsidRPr="00000000">
        <w:rPr>
          <w:rtl w:val="0"/>
        </w:rPr>
      </w:r>
    </w:p>
    <w:p w:rsidR="00000000" w:rsidDel="00000000" w:rsidP="00000000" w:rsidRDefault="00000000" w:rsidRPr="00000000" w14:paraId="0000014D">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Diferencial de produto</w:t>
      </w:r>
      <w:r w:rsidDel="00000000" w:rsidR="00000000" w:rsidRPr="00000000">
        <w:rPr>
          <w:rtl w:val="0"/>
        </w:rPr>
      </w:r>
    </w:p>
    <w:p w:rsidR="00000000" w:rsidDel="00000000" w:rsidP="00000000" w:rsidRDefault="00000000" w:rsidRPr="00000000" w14:paraId="0000014E">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primeiro diferencial de produto é a amplitude funcional. A IrisFlow não entrega um cursor controlado pelo olhar, entrega um ambiente integrado que reúne comunicação por teclado e por pictogramas, controle do sistema operacional, banco de frases, síntese de voz, lazer terapêutico, painel do cuidador e acionamento de emergência. É a diferença entre um recurso de acessibilidade e uma plataforma de autonomia, e é justamente essa profundidade que uma funcionalidade genérica de sistema operacional dificilmente replicará. Vale notar que essa amplitude também separa a IrisFlow do concorrente nacional mais próximo: o Colibri entrega o ponteiro, mas não a camada de comunicação, e o TelepatiX entrega comunicação por texto, mas não o controle pleno do sistema operacional nem os módulos de cuidado e de emergência.</w:t>
      </w:r>
      <w:r w:rsidDel="00000000" w:rsidR="00000000" w:rsidRPr="00000000">
        <w:rPr>
          <w:rtl w:val="0"/>
        </w:rPr>
      </w:r>
    </w:p>
    <w:p w:rsidR="00000000" w:rsidDel="00000000" w:rsidP="00000000" w:rsidRDefault="00000000" w:rsidRPr="00000000" w14:paraId="0000014F">
      <w:pPr>
        <w:spacing w:after="0" w:line="360" w:lineRule="auto"/>
        <w:ind w:firstLine="708"/>
        <w:jc w:val="both"/>
        <w:rPr/>
      </w:pPr>
      <w:r w:rsidDel="00000000" w:rsidR="00000000" w:rsidRPr="00000000">
        <w:rPr>
          <w:rFonts w:ascii="Arial" w:cs="Arial" w:eastAsia="Arial" w:hAnsi="Arial"/>
          <w:color w:val="000000"/>
          <w:sz w:val="24"/>
          <w:szCs w:val="24"/>
          <w:rtl w:val="0"/>
        </w:rPr>
        <w:t>É preciso, contudo, qualificar a afirmação de custo que a versão anterior deste plano fazia de forma ampla demais. A IrisFlow não é a solução mais barata do mercado brasileiro de tecnologia assistiva: o TelepatiX custa cinquenta e nove reais por mês e o Colibri custa cento e quarenta e nove reais mais adesão, ambos abaixo dos duzentos e quarenta e nove reais do plano Essencial da IrisFlow. A afirmação correta é mais restrita e continua sendo determinante para o público-alvo: entre as soluções que oferecem apontamento direto pelo olhar, a IrisFlow é a mais barata do país, e as alternativas dessa categoria exigem de seis mil a oitenta mil reais no primeiro ano.</w:t>
      </w:r>
      <w:r w:rsidDel="00000000" w:rsidR="00000000" w:rsidRPr="00000000">
        <w:rPr>
          <w:rtl w:val="0"/>
        </w:rPr>
      </w:r>
    </w:p>
    <w:p w:rsidR="00000000" w:rsidDel="00000000" w:rsidP="00000000" w:rsidRDefault="00000000" w:rsidRPr="00000000" w14:paraId="00000150">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segundo é a localização plena em português brasileiro, que abrange interface, síntese de voz, suporte e, sobretudo, o teclado ordenado por frequência de letras do português. Nenhum concorrente oferece teclado adaptado ao idioma, e em uma ferramenta cujo custo principal é o tempo de composição de cada frase essa otimização tem efeito direto e diário sobre a experiência de uso.</w:t>
      </w:r>
      <w:r w:rsidDel="00000000" w:rsidR="00000000" w:rsidRPr="00000000">
        <w:rPr>
          <w:rtl w:val="0"/>
        </w:rPr>
      </w:r>
    </w:p>
    <w:p w:rsidR="00000000" w:rsidDel="00000000" w:rsidP="00000000" w:rsidRDefault="00000000" w:rsidRPr="00000000" w14:paraId="00000151">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terceiro é o funcionamento sem conexão. O núcleo de rastreamento, o teclado e as frases rápidas operam sem internet, atributo apontado como essencial por 57,9% dos respondentes da pesquisa, à frente inclusive da síntese de voz. Em um público que frequentemente vive em domicílio com conectividade instável, a dependência de conexão permanente seria percebida como fragilidade.</w:t>
      </w:r>
      <w:r w:rsidDel="00000000" w:rsidR="00000000" w:rsidRPr="00000000">
        <w:rPr>
          <w:rtl w:val="0"/>
        </w:rPr>
      </w:r>
    </w:p>
    <w:p w:rsidR="00000000" w:rsidDel="00000000" w:rsidP="00000000" w:rsidRDefault="00000000" w:rsidRPr="00000000" w14:paraId="00000152">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quarto é a privacidade por arquitetura. Todo o processamento de visão computacional ocorre no dispositivo do usuário, de modo que nenhum quadro de câmera e nenhum vetor de calibração trafega pela rede. Essa afirmação precisa ser comprovável, e não apenas declarada, e por isso a empresa assume três compromissos de verificação: manter aberto o protocolo de tratamento de dados e o comportamento de rede da aplicação, permitindo auditoria independente do fato de que não há envio de imagem; entregar ao cuidador, dentro do próprio produto, um registro legível do que é armazenado e onde; e submeter a aplicação a uma verificação externa de tráfego de rede antes do lançamento comercial, com o resultado publicado. É importante registrar, contudo, que processamento local reduz o risco mas não elimina as obrigações legais de proteção de dados, tema tratado com a seriedade devida no tópico 3.1.</w:t>
      </w:r>
      <w:r w:rsidDel="00000000" w:rsidR="00000000" w:rsidRPr="00000000">
        <w:rPr>
          <w:rtl w:val="0"/>
        </w:rPr>
      </w:r>
    </w:p>
    <w:p w:rsidR="00000000" w:rsidDel="00000000" w:rsidP="00000000" w:rsidRDefault="00000000" w:rsidRPr="00000000" w14:paraId="00000153">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Diferencial de modelo de negócio</w:t>
      </w:r>
      <w:r w:rsidDel="00000000" w:rsidR="00000000" w:rsidRPr="00000000">
        <w:rPr>
          <w:rtl w:val="0"/>
        </w:rPr>
      </w:r>
    </w:p>
    <w:p w:rsidR="00000000" w:rsidDel="00000000" w:rsidP="00000000" w:rsidRDefault="00000000" w:rsidRPr="00000000" w14:paraId="00000154">
      <w:pPr>
        <w:spacing w:after="0" w:line="360" w:lineRule="auto"/>
        <w:ind w:firstLine="708"/>
        <w:jc w:val="both"/>
        <w:rPr/>
      </w:pPr>
      <w:r w:rsidDel="00000000" w:rsidR="00000000" w:rsidRPr="00000000">
        <w:rPr>
          <w:rFonts w:ascii="Arial" w:cs="Arial" w:eastAsia="Arial" w:hAnsi="Arial"/>
          <w:color w:val="000000"/>
          <w:sz w:val="24"/>
          <w:szCs w:val="24"/>
          <w:rtl w:val="0"/>
        </w:rPr>
        <w:t>O modelo de assinatura, tomado isoladamente, não é diferencial, e o levantamento competitivo confirma isso de forma incontestável: a TiX Tecnologia Assistiva comercializa tecnologia assistiva por assinatura mensal no Brasil desde antes de 2022, inclusive produtos que incluem hardware. O que é diferencial é a combinação entre assinatura e ausência de hardware proprietário, porque ela elimina a barreira de entrada de capital. No modelo de equipamento, a família precisa desembolsar entre quinze mil e oitenta mil reais antes de saber se a solução funciona para o seu caso. No modelo da IrisFlow, ela testa gratuitamente no computador que já tem e passa a pagar a partir de duzentos e quarenta e nove reais por mês, conforme o plano escolhido, somente se o paciente conseguir operar o sistema. A diferença não é de preço, é de risco: quem decide deixa de arriscar o patrimônio da família em uma aposta técnica.</w:t>
      </w:r>
      <w:r w:rsidDel="00000000" w:rsidR="00000000" w:rsidRPr="00000000">
        <w:rPr>
          <w:rtl w:val="0"/>
        </w:rPr>
      </w:r>
    </w:p>
    <w:p w:rsidR="00000000" w:rsidDel="00000000" w:rsidP="00000000" w:rsidRDefault="00000000" w:rsidRPr="00000000" w14:paraId="00000155">
      <w:pPr>
        <w:spacing w:after="0" w:line="360" w:lineRule="auto"/>
        <w:ind w:firstLine="708"/>
        <w:jc w:val="both"/>
        <w:rPr/>
      </w:pPr>
      <w:r w:rsidDel="00000000" w:rsidR="00000000" w:rsidRPr="00000000">
        <w:rPr>
          <w:rFonts w:ascii="Arial" w:cs="Arial" w:eastAsia="Arial" w:hAnsi="Arial"/>
          <w:color w:val="000000"/>
          <w:sz w:val="24"/>
          <w:szCs w:val="24"/>
          <w:rtl w:val="0"/>
        </w:rPr>
        <w:t xml:space="preserve">Uma segunda consequência do modelo é que o aprimoramento chega a toda a base instalada sem troca de equipamento. Cada ganho de precisão obtido no algoritmo beneficia automaticamente quem já é assinante, enquanto no modelo de hardware uma melhoria significativa exige nova compra. Isso muda a relação de longo prazo com o usuário, que passa a ter o produto melhorando embaixo dele em vez de envelhecendo.</w:t>
      </w:r>
      <w:r w:rsidDel="00000000" w:rsidR="00000000" w:rsidRPr="00000000">
        <w:rPr>
          <w:rtl w:val="0"/>
        </w:rPr>
      </w:r>
    </w:p>
    <w:p w:rsidR="00000000" w:rsidDel="00000000" w:rsidP="00000000" w:rsidRDefault="00000000" w:rsidRPr="00000000" w14:paraId="00000156">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Validação clínica como diferencial em construção</w:t>
      </w:r>
      <w:r w:rsidDel="00000000" w:rsidR="00000000" w:rsidRPr="00000000">
        <w:rPr>
          <w:rtl w:val="0"/>
        </w:rPr>
      </w:r>
    </w:p>
    <w:p w:rsidR="00000000" w:rsidDel="00000000" w:rsidP="00000000" w:rsidRDefault="00000000" w:rsidRPr="00000000" w14:paraId="00000157">
      <w:pPr>
        <w:spacing w:after="0" w:line="360" w:lineRule="auto"/>
        <w:ind w:firstLine="708"/>
        <w:jc w:val="both"/>
        <w:rPr/>
      </w:pPr>
      <w:r w:rsidDel="00000000" w:rsidR="00000000" w:rsidRPr="00000000">
        <w:rPr>
          <w:rFonts w:ascii="Arial" w:cs="Arial" w:eastAsia="Arial" w:hAnsi="Arial"/>
          <w:color w:val="000000"/>
          <w:sz w:val="24"/>
          <w:szCs w:val="24"/>
          <w:rtl w:val="0"/>
        </w:rPr>
        <w:t xml:space="preserve">Falta à IrisFlow o diferencial que os concorrentes internacionais têm e que mais pesa na decisão de um profissional de saúde: validação clínica documentada. O plano não esconde essa lacuna, e ela aparece como a única desvantagem da empresa na matriz de benchmarking do tópico 1.4. O que o plano faz é transformá-la em item de trabalho com caminho definido, e não em promessa vaga de que virá.</w:t>
      </w:r>
      <w:r w:rsidDel="00000000" w:rsidR="00000000" w:rsidRPr="00000000">
        <w:rPr>
          <w:rtl w:val="0"/>
        </w:rPr>
      </w:r>
    </w:p>
    <w:p w:rsidR="00000000" w:rsidDel="00000000" w:rsidP="00000000" w:rsidRDefault="00000000" w:rsidRPr="00000000" w14:paraId="00000158">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construção dessa validação tem quatro etapas concretas. A primeira é o programa de validação de noventa dias com clínicas de reabilitação neurológica, associações de pacientes e profissionais prescritores, cujo briefing completo, com critérios de elegibilidade, critérios de sucesso e condições éticas, já está escrito e consta do tópico 5.2. A segunda é a medição sistemática de precisão em uso real com pacientes do público-alvo, usando o protocolo de acurácia já construído, que separa a grade de validação da grade de calibração e registra as condições medidas de cada sessão, o que torna os resultados comparáveis entre pacientes e ao longo do tempo. A terceira é a contratação de um especialista clínico, com formação em terapia ocupacional, fonoaudiologia ou fisioterapia, cujo gatilho de contratação está definido na consolidação da rede de parceiros e cuja função é dar rigor metodológico ao acompanhamento e traduzir observação clínica em prioridade de desenvolvimento. A quarta é a publicação dos resultados em coautoria com os profissionais parceiros, submetidos a congresso ou periódico da área de reabilitação, o que converte o dado coletado em credencial reconhecida pela comunidade que decide.</w:t>
      </w:r>
      <w:r w:rsidDel="00000000" w:rsidR="00000000" w:rsidRPr="00000000">
        <w:rPr>
          <w:rtl w:val="0"/>
        </w:rPr>
      </w:r>
    </w:p>
    <w:p w:rsidR="00000000" w:rsidDel="00000000" w:rsidP="00000000" w:rsidRDefault="00000000" w:rsidRPr="00000000" w14:paraId="00000159">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relação com esses parceiros não se constrói por prospecção comercial, e sim por troca declarada. A IrisFlow oferece acesso gratuito durante todo o período de validação, treinamento da equipe, canal direto com os fundadores e influência real sobre as prioridades do produto. Em contrapartida recebe acesso a pacientes reais mediante consentimento, observação clínica qualificada, retorno estruturado e autorização para documentar o caso de forma anonimizada. Essa relação já tem ponto de partida concreto, uma vez que a própria pesquisa de mercado identificou um conjunto de respondentes que declararam disposição em participar de um programa de validação, todos contactáveis.</w:t>
      </w:r>
      <w:r w:rsidDel="00000000" w:rsidR="00000000" w:rsidRPr="00000000">
        <w:rPr>
          <w:rtl w:val="0"/>
        </w:rPr>
      </w:r>
    </w:p>
    <w:p w:rsidR="00000000" w:rsidDel="00000000" w:rsidP="00000000" w:rsidRDefault="00000000" w:rsidRPr="00000000" w14:paraId="0000015A">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O que disso é sustentável</w:t>
      </w:r>
      <w:r w:rsidDel="00000000" w:rsidR="00000000" w:rsidRPr="00000000">
        <w:rPr>
          <w:rtl w:val="0"/>
        </w:rPr>
      </w:r>
    </w:p>
    <w:p w:rsidR="00000000" w:rsidDel="00000000" w:rsidP="00000000" w:rsidRDefault="00000000" w:rsidRPr="00000000" w14:paraId="0000015B">
      <w:pPr>
        <w:spacing w:after="0" w:line="360" w:lineRule="auto"/>
        <w:ind w:firstLine="708"/>
        <w:jc w:val="both"/>
        <w:rPr/>
      </w:pPr>
      <w:r w:rsidDel="00000000" w:rsidR="00000000" w:rsidRPr="00000000">
        <w:rPr>
          <w:rFonts w:ascii="Arial" w:cs="Arial" w:eastAsia="Arial" w:hAnsi="Arial"/>
          <w:color w:val="000000"/>
          <w:sz w:val="24"/>
          <w:szCs w:val="24"/>
          <w:rtl w:val="0"/>
        </w:rPr>
        <w:t xml:space="preserve">Cabe registrar, por honestidade analítica, que esses diferenciais têm durabilidade desigual. A localização em português, a amplitude funcional e o modelo sem barreira de capital são defensáveis no médio prazo, porque exigem trabalho e foco que um concorrente global dificilmente dedicará a um mercado do tamanho do brasileiro. A camada técnica de rastreamento por webcam, tomada isoladamente, tende a se comoditizar, uma vez que fabricantes de sistemas operacionais vêm incorporando recursos nativos de acessibilidade por olhar.</w:t>
      </w:r>
      <w:r w:rsidDel="00000000" w:rsidR="00000000" w:rsidRPr="00000000">
        <w:rPr>
          <w:rtl w:val="0"/>
        </w:rPr>
      </w:r>
    </w:p>
    <w:p w:rsidR="00000000" w:rsidDel="00000000" w:rsidP="00000000" w:rsidRDefault="00000000" w:rsidRPr="00000000" w14:paraId="0000015C">
      <w:pPr>
        <w:spacing w:after="0" w:line="360" w:lineRule="auto"/>
        <w:ind w:firstLine="708"/>
        <w:jc w:val="both"/>
        <w:rPr/>
      </w:pPr>
      <w:r w:rsidDel="00000000" w:rsidR="00000000" w:rsidRPr="00000000">
        <w:rPr>
          <w:rFonts w:ascii="Arial" w:cs="Arial" w:eastAsia="Arial" w:hAnsi="Arial"/>
          <w:color w:val="000000"/>
          <w:sz w:val="24"/>
          <w:szCs w:val="24"/>
          <w:rtl w:val="0"/>
        </w:rPr>
        <w:t xml:space="preserve">Sobram, portanto, três barreiras efetivamente sustentáveis, e é para elas que o investimento estratégico da empresa aponta. A primeira é a arquitetura proprietária de calibração, que só se mantém enquanto permanecer fechada e continuar sendo aprimorada com dados que o concorrente não tem. A segunda é a validação clínica documentada e o relacionamento com a comunidade de cuidado, que não podem ser comprados nem acelerados com capital, e é essa a razão pela qual o programa de validação é tratado neste plano como investimento e não como ação comercial. A terceira é o acúmulo de dados de calibração coletados em condições domésticas reais, mediante consentimento, porque cada usuário que calibra o sistema melhora o modelo para todos os demais. Essa terceira barreira não existe hoje, cresce com a base instalada e é a única que se fortalece com o tempo sem exigir investimento adicional proporcional.</w:t>
      </w:r>
      <w:r w:rsidDel="00000000" w:rsidR="00000000" w:rsidRPr="00000000">
        <w:rPr>
          <w:rtl w:val="0"/>
        </w:rPr>
      </w:r>
    </w:p>
    <w:p w:rsidR="00000000" w:rsidDel="00000000" w:rsidP="00000000" w:rsidRDefault="00000000" w:rsidRPr="00000000" w14:paraId="0000015D">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1.6 Pesquisa de mercado</w:t>
      </w:r>
      <w:r w:rsidDel="00000000" w:rsidR="00000000" w:rsidRPr="00000000">
        <w:rPr>
          <w:rtl w:val="0"/>
        </w:rPr>
      </w:r>
    </w:p>
    <w:p w:rsidR="00000000" w:rsidDel="00000000" w:rsidP="00000000" w:rsidRDefault="00000000" w:rsidRPr="00000000" w14:paraId="0000015E">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pesquisa de mercado da IrisFlow foi conduzida em quatro frentes complementares: levantamento de dados abertos de fontes oficiais e institucionais, mapeamento de tendências setoriais, acompanhamento das principais publicações e meios de comunicação do setor e aplicação de formulário estruturado junto ao público-alvo. Esta seção apresenta os resultados de cada frente e as decisões de negócio que decorreram deles.</w:t>
      </w:r>
      <w:r w:rsidDel="00000000" w:rsidR="00000000" w:rsidRPr="00000000">
        <w:rPr>
          <w:rtl w:val="0"/>
        </w:rPr>
      </w:r>
    </w:p>
    <w:p w:rsidR="00000000" w:rsidDel="00000000" w:rsidP="00000000" w:rsidRDefault="00000000" w:rsidRPr="00000000" w14:paraId="0000015F">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Dados abertos de mercado</w:t>
      </w:r>
      <w:r w:rsidDel="00000000" w:rsidR="00000000" w:rsidRPr="00000000">
        <w:rPr>
          <w:rtl w:val="0"/>
        </w:rPr>
      </w:r>
    </w:p>
    <w:p w:rsidR="00000000" w:rsidDel="00000000" w:rsidP="00000000" w:rsidRDefault="00000000" w:rsidRPr="00000000" w14:paraId="00000160">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dimensionamento do mercado partiu de fontes públicas oficiais e de estudos setoriais reconhecidos. A oportunidade identificada não está na inexistência da tecnologia, mas na distância entre a existência dela e o seu acesso efetivo pela população que dela necessita no Brasil.</w:t>
      </w:r>
      <w:r w:rsidDel="00000000" w:rsidR="00000000" w:rsidRPr="00000000">
        <w:rPr>
          <w:rtl w:val="0"/>
        </w:rPr>
      </w:r>
    </w:p>
    <w:p w:rsidR="00000000" w:rsidDel="00000000" w:rsidP="00000000" w:rsidRDefault="00000000" w:rsidRPr="00000000" w14:paraId="00000161">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Tabela 2 - </w:t>
      </w:r>
      <w:r w:rsidDel="00000000" w:rsidR="00000000" w:rsidRPr="00000000">
        <w:rPr>
          <w:rFonts w:ascii="Arial" w:cs="Arial" w:eastAsia="Arial" w:hAnsi="Arial"/>
          <w:color w:val="000000"/>
          <w:sz w:val="20"/>
          <w:szCs w:val="20"/>
          <w:rtl w:val="0"/>
        </w:rPr>
        <w:t xml:space="preserve">Indicadores utilizados no dimensionamento do mercado</w:t>
      </w:r>
      <w:r w:rsidDel="00000000" w:rsidR="00000000" w:rsidRPr="00000000">
        <w:rPr>
          <w:rtl w:val="0"/>
        </w:rPr>
      </w:r>
    </w:p>
    <w:tbl>
      <w:tblPr>
        <w:tblStyle w:val="Table6"/>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3629"/>
        <w:gridCol w:w="2358"/>
        <w:gridCol w:w="3084"/>
        <w:tblGridChange w:id="0">
          <w:tblGrid>
            <w:gridCol w:w="3629"/>
            <w:gridCol w:w="2358"/>
            <w:gridCol w:w="3084"/>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162">
            <w:pPr>
              <w:spacing w:after="40" w:before="40" w:line="240" w:lineRule="auto"/>
              <w:jc w:val="left"/>
              <w:rPr/>
            </w:pPr>
            <w:r w:rsidDel="00000000" w:rsidR="00000000" w:rsidRPr="00000000">
              <w:rPr>
                <w:rFonts w:ascii="Arial" w:cs="Arial" w:eastAsia="Arial" w:hAnsi="Arial"/>
                <w:b w:val="1"/>
                <w:bCs w:val="1"/>
                <w:color w:val="1b54a8"/>
                <w:sz w:val="20"/>
                <w:szCs w:val="20"/>
                <w:rtl w:val="0"/>
              </w:rPr>
              <w:t xml:space="preserve">Indicador</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163">
            <w:pPr>
              <w:spacing w:after="40" w:before="40" w:line="240" w:lineRule="auto"/>
              <w:jc w:val="center"/>
              <w:rPr/>
            </w:pPr>
            <w:r w:rsidDel="00000000" w:rsidR="00000000" w:rsidRPr="00000000">
              <w:rPr>
                <w:rFonts w:ascii="Arial" w:cs="Arial" w:eastAsia="Arial" w:hAnsi="Arial"/>
                <w:b w:val="1"/>
                <w:bCs w:val="1"/>
                <w:color w:val="1b54a8"/>
                <w:sz w:val="20"/>
                <w:szCs w:val="20"/>
                <w:rtl w:val="0"/>
              </w:rPr>
              <w:t xml:space="preserve">Valor</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164">
            <w:pPr>
              <w:spacing w:after="40" w:before="40" w:line="240" w:lineRule="auto"/>
              <w:jc w:val="left"/>
              <w:rPr/>
            </w:pPr>
            <w:r w:rsidDel="00000000" w:rsidR="00000000" w:rsidRPr="00000000">
              <w:rPr>
                <w:rFonts w:ascii="Arial" w:cs="Arial" w:eastAsia="Arial" w:hAnsi="Arial"/>
                <w:b w:val="1"/>
                <w:bCs w:val="1"/>
                <w:color w:val="1b54a8"/>
                <w:sz w:val="20"/>
                <w:szCs w:val="20"/>
                <w:rtl w:val="0"/>
              </w:rPr>
              <w:t xml:space="preserve">Fonte</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Pessoas com deficiência no Brasil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6">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14,4 milhões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IBGE, Censo 2022</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6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População de 2 anos ou mais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69">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198,3 milhões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6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IBGE, Censo 2022</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Prevalência de ELA no Brasil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C">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0,9 a 1,5 por 100 mil hab.</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LAIS/UFRN</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6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Incidência anual de ELA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6F">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0,61 a 0,89 por 100 mil hab.</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LAIS/UFRN</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Pessoas com ELA no Brasil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2">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1.800 a 3.000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Cálculo dos autores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Idade média de diagnóstico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5">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55 anos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6">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LAIS/UFRN</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Sobrevida média após diagnóstico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8">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24 a 48 meses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9">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LAIS/UFRN</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Mercado global de eye tracking em 2021</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B">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US$ 638,8 milhões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C">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Grand View Research</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Projeção do mercado global para 2030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E">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US$ 8,06 bilhões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F">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Grand View Research</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80">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Crescimento anual composto do setor</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81">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33,4%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8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Grand View Research</w:t>
            </w:r>
            <w:r w:rsidDel="00000000" w:rsidR="00000000" w:rsidRPr="00000000">
              <w:rPr>
                <w:rtl w:val="0"/>
              </w:rPr>
            </w:r>
          </w:p>
        </w:tc>
      </w:tr>
      <w:tr>
        <w:trPr>
          <w:cantSplit w:val="1"/>
          <w:tblHeader w:val="0"/>
        </w:trPr>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83">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Preço das soluções concorrentes no Brasil</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84">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R$ 15.000 a R$ 80.000</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8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Levantamento junto a revendas</w:t>
            </w:r>
            <w:r w:rsidDel="00000000" w:rsidR="00000000" w:rsidRPr="00000000">
              <w:rPr>
                <w:rtl w:val="0"/>
              </w:rPr>
            </w:r>
          </w:p>
        </w:tc>
      </w:tr>
    </w:tbl>
    <w:p w:rsidR="00000000" w:rsidDel="00000000" w:rsidP="00000000" w:rsidRDefault="00000000" w:rsidRPr="00000000" w14:paraId="00000186">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com base em IBGE, LAIS/UFRN e Grand View Research (2026)</w:t>
      </w:r>
      <w:r w:rsidDel="00000000" w:rsidR="00000000" w:rsidRPr="00000000">
        <w:rPr>
          <w:rtl w:val="0"/>
        </w:rPr>
      </w:r>
    </w:p>
    <w:p w:rsidR="00000000" w:rsidDel="00000000" w:rsidP="00000000" w:rsidRDefault="00000000" w:rsidRPr="00000000" w14:paraId="00000187">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partir desses dados, a empresa definiu um mercado global endereçável de cinquenta mil potenciais usuários no Brasil, considerando o conjunto de pessoas com Esclerose Lateral Amiotrófica, tetraplegia por lesão medular, paralisia cerebral em formas severas e sequelas graves de Acidente Vascular Cerebral que preservam controle ocular. Desse total definiu-se como mercado-alvo oitenta por cento, ou quarenta mil pessoas, excluindo os casos em que limitações cognitivas associadas, comprometimento do controle ocular ou ausência absoluta de acesso a computador inviabilizam o uso da solução. As projeções de venda apresentadas na seção de finanças trabalham com penetração de apenas 0,22% desse alvo, o que confere caráter deliberadamente conservador ao plano.</w:t>
      </w:r>
      <w:r w:rsidDel="00000000" w:rsidR="00000000" w:rsidRPr="00000000">
        <w:rPr>
          <w:rtl w:val="0"/>
        </w:rPr>
      </w:r>
    </w:p>
    <w:p w:rsidR="00000000" w:rsidDel="00000000" w:rsidP="00000000" w:rsidRDefault="00000000" w:rsidRPr="00000000" w14:paraId="00000188">
      <w:pPr>
        <w:spacing w:after="0" w:line="360" w:lineRule="auto"/>
        <w:ind w:firstLine="708"/>
        <w:jc w:val="both"/>
        <w:rPr/>
      </w:pPr>
      <w:r w:rsidDel="00000000" w:rsidR="00000000" w:rsidRPr="00000000">
        <w:rPr>
          <w:rFonts w:ascii="Arial" w:cs="Arial" w:eastAsia="Arial" w:hAnsi="Arial"/>
          <w:color w:val="000000"/>
          <w:sz w:val="24"/>
          <w:szCs w:val="24"/>
          <w:rtl w:val="0"/>
        </w:rPr>
        <w:t xml:space="preserve">Um dado merece destaque pela sua consequência clínica. As soluções disponíveis chegam ao país por meio de distribuidores autorizados, e as principais revendas brasileiras sequer publicam preço em seus catálogos, operando exclusivamente por orçamento sob consulta. Como a Esclerose Lateral Amiotrófica tem sobrevida média de vinte e quatro a quarenta e oito meses, um processo de aquisição que envolve orçamento sob consulta, negociação com plano de saúde, eventual judicialização e espera por importação consome uma fração significativa do tempo em que o paciente ainda teria condições de usar o equipamento. O custo do produto, nesse mercado, não é apenas financeiro, ele é medido em meses de comunicação perdidos.</w:t>
      </w:r>
      <w:r w:rsidDel="00000000" w:rsidR="00000000" w:rsidRPr="00000000">
        <w:rPr>
          <w:rtl w:val="0"/>
        </w:rPr>
      </w:r>
    </w:p>
    <w:p w:rsidR="00000000" w:rsidDel="00000000" w:rsidP="00000000" w:rsidRDefault="00000000" w:rsidRPr="00000000" w14:paraId="00000189">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Tendências</w:t>
      </w:r>
      <w:r w:rsidDel="00000000" w:rsidR="00000000" w:rsidRPr="00000000">
        <w:rPr>
          <w:rtl w:val="0"/>
        </w:rPr>
      </w:r>
    </w:p>
    <w:p w:rsidR="00000000" w:rsidDel="00000000" w:rsidP="00000000" w:rsidRDefault="00000000" w:rsidRPr="00000000" w14:paraId="0000018A">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levantamento de tendências identificou quatro movimentos setoriais relevantes, três favoráveis à IrisFlow e um adverso. O primeiro é o crescimento acelerado do mercado de rastreamento ocular, que saiu de 638,8 milhões de dólares em 2021 com projeção de alcançar 8,06 bilhões até 2030, taxa composta de 33,4% ao ano, tendo o segmento de saúde como maior aplicação, com mais de vinte e cinco por cento de participação.</w:t>
      </w:r>
      <w:r w:rsidDel="00000000" w:rsidR="00000000" w:rsidRPr="00000000">
        <w:rPr>
          <w:rtl w:val="0"/>
        </w:rPr>
      </w:r>
    </w:p>
    <w:p w:rsidR="00000000" w:rsidDel="00000000" w:rsidP="00000000" w:rsidRDefault="00000000" w:rsidRPr="00000000" w14:paraId="0000018B">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segundo movimento é a democratização das tecnologias de base. Modelos de detecção facial de alta qualidade tornaram-se gratuitos e executáveis em processador comum, e runtimes de inferência neural passaram a rodar em navegador. Essa abertura reduziu drasticamente a barreira de entrada para soluções que antes exigiam hardware especializado, e é precisamente a alavanca tecnológica que viabiliza a existência da IrisFlow.</w:t>
      </w:r>
      <w:r w:rsidDel="00000000" w:rsidR="00000000" w:rsidRPr="00000000">
        <w:rPr>
          <w:rtl w:val="0"/>
        </w:rPr>
      </w:r>
    </w:p>
    <w:p w:rsidR="00000000" w:rsidDel="00000000" w:rsidP="00000000" w:rsidRDefault="00000000" w:rsidRPr="00000000" w14:paraId="0000018C">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terceiro movimento é o fortalecimento da agenda pública de inclusão. O programa Novo Viver sem Limite, coordenado pelo Ministério dos Direitos Humanos e da Cidadania, tem promovido investimentos expressivos em acessibilidade e reabilitação, incluindo aproximadamente cento e cinco milhões de reais destinados a trinta e nove novos Centros Especializados em Reabilitação e consulta pública para atualização da linha de crédito de tecnologia assistiva. Ainda que a empresa atue neste momento apenas no canal direto ao consumidor, esse movimento amplia a visibilidade do tema e fortalece a demanda das próprias famílias.</w:t>
      </w:r>
      <w:r w:rsidDel="00000000" w:rsidR="00000000" w:rsidRPr="00000000">
        <w:rPr>
          <w:rtl w:val="0"/>
        </w:rPr>
      </w:r>
    </w:p>
    <w:p w:rsidR="00000000" w:rsidDel="00000000" w:rsidP="00000000" w:rsidRDefault="00000000" w:rsidRPr="00000000" w14:paraId="0000018D">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quarto movimento é adverso e precisa ser registrado com clareza. Fabricantes de sistemas operacionais e de dispositivos móveis vêm incorporando recursos nativos de acessibilidade por rastreamento ocular baseados em câmera comum, oferecidos gratuitamente e pré-instalados. Caso um recurso desse tipo se consolide com qualidade suficiente para uso contínuo, o diferencial técnico central da IrisFlow deixa de ser diferencial e passa a ser commodity. Essa tendência é a principal ameaça estrutural do negócio e orienta a decisão de aprofundar a especialização clínica da plataforma em vez de disputar apenas a camada de rastreamento.</w:t>
      </w:r>
      <w:r w:rsidDel="00000000" w:rsidR="00000000" w:rsidRPr="00000000">
        <w:rPr>
          <w:rtl w:val="0"/>
        </w:rPr>
      </w:r>
    </w:p>
    <w:p w:rsidR="00000000" w:rsidDel="00000000" w:rsidP="00000000" w:rsidRDefault="00000000" w:rsidRPr="00000000" w14:paraId="0000018E">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Principais revistas e meios de comunicação</w:t>
      </w:r>
      <w:r w:rsidDel="00000000" w:rsidR="00000000" w:rsidRPr="00000000">
        <w:rPr>
          <w:rtl w:val="0"/>
        </w:rPr>
      </w:r>
    </w:p>
    <w:p w:rsidR="00000000" w:rsidDel="00000000" w:rsidP="00000000" w:rsidRDefault="00000000" w:rsidRPr="00000000" w14:paraId="0000018F">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acompanhamento sistemático das publicações do setor cumpre duas funções para a empresa: manter a equipe atualizada sobre avanços técnicos e movimentos de mercado, e mapear os veículos onde a IrisFlow deve buscar presença editorial como estratégia de credibilidade. No campo institucional e estatístico, acompanham-se a Agência de Notícias do IBGE, fonte primária dos dados demográficos e de deficiência que sustentam o dimensionamento de mercado, o portal do programa Novo Viver sem Limite, que concentra as diretrizes federais de tecnologia assistiva, e as publicações da Agência Nacional de Vigilância Sanitária, essenciais para monitorar o enquadramento sanitário de software.</w:t>
      </w:r>
      <w:r w:rsidDel="00000000" w:rsidR="00000000" w:rsidRPr="00000000">
        <w:rPr>
          <w:rtl w:val="0"/>
        </w:rPr>
      </w:r>
    </w:p>
    <w:p w:rsidR="00000000" w:rsidDel="00000000" w:rsidP="00000000" w:rsidRDefault="00000000" w:rsidRPr="00000000" w14:paraId="00000190">
      <w:pPr>
        <w:spacing w:after="0" w:line="360" w:lineRule="auto"/>
        <w:ind w:firstLine="708"/>
        <w:jc w:val="both"/>
        <w:rPr/>
      </w:pPr>
      <w:r w:rsidDel="00000000" w:rsidR="00000000" w:rsidRPr="00000000">
        <w:rPr>
          <w:rFonts w:ascii="Arial" w:cs="Arial" w:eastAsia="Arial" w:hAnsi="Arial"/>
          <w:color w:val="000000"/>
          <w:sz w:val="24"/>
          <w:szCs w:val="24"/>
          <w:rtl w:val="0"/>
        </w:rPr>
        <w:t xml:space="preserve">No campo científico, acompanham-se a produção da Academia Brasileira de Neurologia, que publica os estudos epidemiológicos sobre Esclerose Lateral Amiotrófica e organiza a agenda de congressos do público prescritor, e a produção do Laboratório de Inovação Tecnológica em Saúde da Universidade Federal do Rio Grande do Norte, referência tanto em epidemiologia quanto em interfaces assistivas. Relatórios setoriais internacionais, como os da Grand View Research, fornecem o dimensionamento do mercado global de rastreamento ocular.</w:t>
      </w:r>
      <w:r w:rsidDel="00000000" w:rsidR="00000000" w:rsidRPr="00000000">
        <w:rPr>
          <w:rtl w:val="0"/>
        </w:rPr>
      </w:r>
    </w:p>
    <w:p w:rsidR="00000000" w:rsidDel="00000000" w:rsidP="00000000" w:rsidRDefault="00000000" w:rsidRPr="00000000" w14:paraId="00000191">
      <w:pPr>
        <w:spacing w:after="0" w:line="360" w:lineRule="auto"/>
        <w:ind w:firstLine="708"/>
        <w:jc w:val="both"/>
        <w:rPr/>
      </w:pPr>
      <w:r w:rsidDel="00000000" w:rsidR="00000000" w:rsidRPr="00000000">
        <w:rPr>
          <w:rFonts w:ascii="Arial" w:cs="Arial" w:eastAsia="Arial" w:hAnsi="Arial"/>
          <w:color w:val="000000"/>
          <w:sz w:val="24"/>
          <w:szCs w:val="24"/>
          <w:rtl w:val="0"/>
        </w:rPr>
        <w:t xml:space="preserve">No campo do relacionamento com a comunidade, acompanham-se as associações de pacientes com Esclerose Lateral Amiotrófica e a Reatech, maior feira de tecnologias em reabilitação e inclusão do Brasil, que reúne prescritores, instituições e fornecedores. No campo técnico, a documentação do MediaPipe, do ONNX Runtime e a literatura acadêmica sobre estimação de olhar constituem a base de referência para a evolução do pipeline. Por fim, as comunidades profissionais de terapia ocupacional e fonoaudiologia no LinkedIn funcionam simultaneamente como fonte de informação e como canal de publicação, tendo sido apontadas por 52,6% dos respondentes como meio de descoberta de novas tecnologias.</w:t>
      </w:r>
      <w:r w:rsidDel="00000000" w:rsidR="00000000" w:rsidRPr="00000000">
        <w:rPr>
          <w:rtl w:val="0"/>
        </w:rPr>
      </w:r>
    </w:p>
    <w:p w:rsidR="00000000" w:rsidDel="00000000" w:rsidP="00000000" w:rsidRDefault="00000000" w:rsidRPr="00000000" w14:paraId="00000192">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Formulário Google: método, amostra e limitações</w:t>
      </w:r>
      <w:r w:rsidDel="00000000" w:rsidR="00000000" w:rsidRPr="00000000">
        <w:rPr>
          <w:rtl w:val="0"/>
        </w:rPr>
      </w:r>
    </w:p>
    <w:p w:rsidR="00000000" w:rsidDel="00000000" w:rsidP="00000000" w:rsidRDefault="00000000" w:rsidRPr="00000000" w14:paraId="00000193">
      <w:pPr>
        <w:spacing w:after="0" w:line="360" w:lineRule="auto"/>
        <w:ind w:firstLine="708"/>
        <w:jc w:val="both"/>
        <w:rPr/>
      </w:pPr>
      <w:r w:rsidDel="00000000" w:rsidR="00000000" w:rsidRPr="00000000">
        <w:rPr>
          <w:rFonts w:ascii="Arial" w:cs="Arial" w:eastAsia="Arial" w:hAnsi="Arial"/>
          <w:color w:val="000000"/>
          <w:sz w:val="24"/>
          <w:szCs w:val="24"/>
          <w:rtl w:val="0"/>
        </w:rPr>
        <w:t xml:space="preserve">Para validar as hipóteses centrais do negócio, a IrisFlow aplicou um formulário estruturado por meio do Google Forms junto a profissionais de saúde, cuidadores, familiares e pacientes. Antes de apresentar os resultados, é necessário descrever com precisão como a amostra foi construída, porque a leitura correta de cada percentual depende disso.</w:t>
      </w:r>
      <w:r w:rsidDel="00000000" w:rsidR="00000000" w:rsidRPr="00000000">
        <w:rPr>
          <w:rtl w:val="0"/>
        </w:rPr>
      </w:r>
    </w:p>
    <w:p w:rsidR="00000000" w:rsidDel="00000000" w:rsidP="00000000" w:rsidRDefault="00000000" w:rsidRPr="00000000" w14:paraId="00000194">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4 - </w:t>
      </w:r>
      <w:r w:rsidDel="00000000" w:rsidR="00000000" w:rsidRPr="00000000">
        <w:rPr>
          <w:rFonts w:ascii="Arial" w:cs="Arial" w:eastAsia="Arial" w:hAnsi="Arial"/>
          <w:color w:val="000000"/>
          <w:sz w:val="20"/>
          <w:szCs w:val="20"/>
          <w:rtl w:val="0"/>
        </w:rPr>
        <w:t xml:space="preserve">Ficha técnica da pesquisa de mercado</w:t>
      </w:r>
      <w:r w:rsidDel="00000000" w:rsidR="00000000" w:rsidRPr="00000000">
        <w:rPr>
          <w:rtl w:val="0"/>
        </w:rPr>
      </w:r>
    </w:p>
    <w:tbl>
      <w:tblPr>
        <w:tblStyle w:val="Table7"/>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996"/>
        <w:gridCol w:w="7075"/>
        <w:tblGridChange w:id="0">
          <w:tblGrid>
            <w:gridCol w:w="1996"/>
            <w:gridCol w:w="7075"/>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195">
            <w:pPr>
              <w:spacing w:after="40" w:before="40" w:line="240" w:lineRule="auto"/>
              <w:jc w:val="left"/>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196">
            <w:pPr>
              <w:spacing w:after="40" w:before="40" w:line="240" w:lineRule="auto"/>
              <w:jc w:val="left"/>
              <w:rPr/>
            </w:pPr>
            <w:r w:rsidDel="00000000" w:rsidR="00000000" w:rsidRPr="00000000">
              <w:rPr>
                <w:rFonts w:ascii="Arial" w:cs="Arial" w:eastAsia="Arial" w:hAnsi="Arial"/>
                <w:b w:val="1"/>
                <w:bCs w:val="1"/>
                <w:color w:val="ffffff"/>
                <w:sz w:val="18"/>
                <w:szCs w:val="18"/>
                <w:rtl w:val="0"/>
              </w:rPr>
              <w:t xml:space="preserve">Descrição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97">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Objetivo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98">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Verificar três hipóteses do negócio: que a barreira de acesso é econômica e não técnica, que a proposta é percebida como relevante por quem indica tecnologia assistiva, e que existem parceiros dispostos a participar de um período de validação.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99">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Instrumento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9A">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Questionário eletrônico autoaplicado, com onze perguntas fechadas de resposta única ou de múltipla escolha e um campo aberto para observações livres.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9B">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Tipo de amostra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9C">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Não probabilística, por conveniência e por indicação em cadeia. Os respondentes foram alcançados por redes profissionais, contatos da equipe e associações, e não por sorteio a partir de um cadastro.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9D">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Tamanho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9E">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38 respostas completas.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9F">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Perfil dos respondentes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A0">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Majoritariamente profissionais de saúde que atendem pessoas com restrição motora severa, com participação minoritária de cuidadores, familiares e pacientes.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A1">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Forma de coleta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A2">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Envio de link por redes profissionais e por contato direto, com participação voluntária, sem incentivo financeiro e sem identificação obrigatória.</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A3">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O que a amostra permite afirmar</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A4">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Percepção qualificada de um grupo de decisores e influenciadores de compra sobre barreiras, relevância e prioridades funcionais.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A5">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O que a amostra não permite afirmar</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A6">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Estimativa da população brasileira com margem de erro definida, comparação entre regiões ou entre especialidades, e previsão de comportamento de compra, uma vez que declaração de intenção não é compra.</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A7">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Principais vieses reconhecidos</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A8">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Viés de seleção, porque quem responde a um formulário sobre tecnologia assistiva tende a ter interesse prévio no tema; viés de desejabilidade, porque avaliar como relevante uma solução para pacientes é socialmente esperado; e viés de canal, porque a coleta se concentrou em redes profissionais digitais.</w:t>
            </w:r>
            <w:r w:rsidDel="00000000" w:rsidR="00000000" w:rsidRPr="00000000">
              <w:rPr>
                <w:rtl w:val="0"/>
              </w:rPr>
            </w:r>
          </w:p>
        </w:tc>
      </w:tr>
    </w:tbl>
    <w:p w:rsidR="00000000" w:rsidDel="00000000" w:rsidP="00000000" w:rsidRDefault="00000000" w:rsidRPr="00000000" w14:paraId="000001A9">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1AA">
      <w:pPr>
        <w:spacing w:after="0" w:line="360" w:lineRule="auto"/>
        <w:ind w:firstLine="708"/>
        <w:jc w:val="both"/>
        <w:rPr/>
      </w:pPr>
      <w:r w:rsidDel="00000000" w:rsidR="00000000" w:rsidRPr="00000000">
        <w:rPr>
          <w:rFonts w:ascii="Arial" w:cs="Arial" w:eastAsia="Arial" w:hAnsi="Arial"/>
          <w:color w:val="000000"/>
          <w:sz w:val="24"/>
          <w:szCs w:val="24"/>
          <w:rtl w:val="0"/>
        </w:rPr>
        <w:t xml:space="preserve">Com essas condições declaradas, os percentuais apresentados a seguir devem ser lidos como percepção de um grupo qualificado, e não como medida da população. Sempre que um número desta pesquisa é usado para sustentar uma decisão neste plano, a decisão também se apoia em outra evidência independente, seja a estrutura de custos, seja a medição técnica, seja a literatura citada. O caso mais claro dessa regra é a precificação, tratada na seção 4 exclusivamente a partir da planilha financeira, e não da percepção declarada de preço registrada nesta pesquisa.</w:t>
      </w:r>
      <w:r w:rsidDel="00000000" w:rsidR="00000000" w:rsidRPr="00000000">
        <w:rPr>
          <w:rtl w:val="0"/>
        </w:rPr>
      </w:r>
    </w:p>
    <w:p w:rsidR="00000000" w:rsidDel="00000000" w:rsidP="00000000" w:rsidRDefault="00000000" w:rsidRPr="00000000" w14:paraId="000001AB">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3 - </w:t>
      </w:r>
      <w:r w:rsidDel="00000000" w:rsidR="00000000" w:rsidRPr="00000000">
        <w:rPr>
          <w:rFonts w:ascii="Arial" w:cs="Arial" w:eastAsia="Arial" w:hAnsi="Arial"/>
          <w:color w:val="000000"/>
          <w:sz w:val="20"/>
          <w:szCs w:val="20"/>
          <w:rtl w:val="0"/>
        </w:rPr>
        <w:t xml:space="preserve">Perfil profissional dos respondentes</w:t>
      </w:r>
      <w:r w:rsidDel="00000000" w:rsidR="00000000" w:rsidRPr="00000000">
        <w:rPr>
          <w:rtl w:val="0"/>
        </w:rPr>
      </w:r>
    </w:p>
    <w:p w:rsidR="00000000" w:rsidDel="00000000" w:rsidP="00000000" w:rsidRDefault="00000000" w:rsidRPr="00000000" w14:paraId="000001AC">
      <w:pPr>
        <w:keepNext w:val="1"/>
        <w:spacing w:after="120" w:before="0" w:lineRule="auto"/>
        <w:jc w:val="center"/>
        <w:rPr/>
      </w:pPr>
      <w:r w:rsidDel="00000000" w:rsidR="00000000" w:rsidRPr="00000000">
        <w:rPr/>
        <w:drawing>
          <wp:inline distB="0" distT="0" distL="0" distR="0">
            <wp:extent cx="4953000" cy="2562225"/>
            <wp:effectExtent b="0" l="0" r="0" t="0"/>
            <wp:docPr id="1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9530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300" w:before="0" w:line="240" w:lineRule="auto"/>
        <w:jc w:val="center"/>
        <w:rPr/>
      </w:pPr>
      <w:r w:rsidDel="00000000" w:rsidR="00000000" w:rsidRPr="00000000">
        <w:rPr>
          <w:rFonts w:ascii="Arial" w:cs="Arial" w:eastAsia="Arial" w:hAnsi="Arial"/>
          <w:color w:val="444444"/>
          <w:sz w:val="20"/>
          <w:szCs w:val="20"/>
          <w:rtl w:val="0"/>
        </w:rPr>
        <w:t xml:space="preserve">Fonte: Pesquisa de mercado IrisFlow, 38 respostas (2026)</w:t>
      </w:r>
      <w:r w:rsidDel="00000000" w:rsidR="00000000" w:rsidRPr="00000000">
        <w:rPr>
          <w:rtl w:val="0"/>
        </w:rPr>
      </w:r>
    </w:p>
    <w:p w:rsidR="00000000" w:rsidDel="00000000" w:rsidP="00000000" w:rsidRDefault="00000000" w:rsidRPr="00000000" w14:paraId="000001AE">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perfil dos respondentes confirma a qualificação da amostra, pois 39,5% são fisioterapeutas, 18,4% são médicos neurologistas e outros 18,4% se classificam em outras categorias que, pelas respostas abertas, incluem médicos de outras especialidades e profissionais de reabilitação. Cuidadores e familiares, enfermagem, fonoaudiologia e pacientes completam a composição. É, portanto, uma amostra formada majoritariamente por quem indica e orienta o uso de tecnologia assistiva no dia a dia, público cuja recomendação move diretamente a decisão de compra das famílias.</w:t>
      </w:r>
      <w:r w:rsidDel="00000000" w:rsidR="00000000" w:rsidRPr="00000000">
        <w:rPr>
          <w:rtl w:val="0"/>
        </w:rPr>
      </w:r>
    </w:p>
    <w:p w:rsidR="00000000" w:rsidDel="00000000" w:rsidP="00000000" w:rsidRDefault="00000000" w:rsidRPr="00000000" w14:paraId="000001AF">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4 - </w:t>
      </w:r>
      <w:r w:rsidDel="00000000" w:rsidR="00000000" w:rsidRPr="00000000">
        <w:rPr>
          <w:rFonts w:ascii="Arial" w:cs="Arial" w:eastAsia="Arial" w:hAnsi="Arial"/>
          <w:color w:val="000000"/>
          <w:sz w:val="20"/>
          <w:szCs w:val="20"/>
          <w:rtl w:val="0"/>
        </w:rPr>
        <w:t xml:space="preserve">Recursos de comunicação alternativa conhecidos e utilizados</w:t>
      </w:r>
      <w:r w:rsidDel="00000000" w:rsidR="00000000" w:rsidRPr="00000000">
        <w:rPr>
          <w:rtl w:val="0"/>
        </w:rPr>
      </w:r>
    </w:p>
    <w:p w:rsidR="00000000" w:rsidDel="00000000" w:rsidP="00000000" w:rsidRDefault="00000000" w:rsidRPr="00000000" w14:paraId="000001B0">
      <w:pPr>
        <w:keepNext w:val="1"/>
        <w:spacing w:after="120" w:before="0" w:lineRule="auto"/>
        <w:jc w:val="center"/>
        <w:rPr/>
      </w:pPr>
      <w:r w:rsidDel="00000000" w:rsidR="00000000" w:rsidRPr="00000000">
        <w:rPr/>
        <w:drawing>
          <wp:inline distB="0" distT="0" distL="0" distR="0">
            <wp:extent cx="4953000" cy="2133600"/>
            <wp:effectExtent b="0" l="0" r="0" t="0"/>
            <wp:docPr id="1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953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300" w:before="0" w:line="240" w:lineRule="auto"/>
        <w:jc w:val="center"/>
        <w:rPr/>
      </w:pPr>
      <w:r w:rsidDel="00000000" w:rsidR="00000000" w:rsidRPr="00000000">
        <w:rPr>
          <w:rFonts w:ascii="Arial" w:cs="Arial" w:eastAsia="Arial" w:hAnsi="Arial"/>
          <w:color w:val="444444"/>
          <w:sz w:val="20"/>
          <w:szCs w:val="20"/>
          <w:rtl w:val="0"/>
        </w:rPr>
        <w:t xml:space="preserve">Fonte: Pesquisa de mercado IrisFlow, 38 respostas (2026)</w:t>
      </w:r>
      <w:r w:rsidDel="00000000" w:rsidR="00000000" w:rsidRPr="00000000">
        <w:rPr>
          <w:rtl w:val="0"/>
        </w:rPr>
      </w:r>
    </w:p>
    <w:p w:rsidR="00000000" w:rsidDel="00000000" w:rsidP="00000000" w:rsidRDefault="00000000" w:rsidRPr="00000000" w14:paraId="000001B2">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pergunta sobre recursos atualmente em uso revela um mercado tecnicamente maduro em conhecimento e precário em acesso. O rastreamento ocular profissional é conhecido por 68,4% dos respondentes, a opção mais citada, o que demonstra que o problema não é de conscientização, pois os profissionais sabem que a tecnologia existe e sabem o que ela faz. Ao mesmo tempo, 60,5% relatam o uso de soletração letra a letra apontando no alfabeto e 57,9% mencionam pranchas de comunicação impressas. Conhece-se a solução digital, mas pratica-se a solução analógica, e essa lacuna entre o conhecido e o praticado é precisamente o espaço de mercado que a IrisFlow ocupa.</w:t>
      </w:r>
      <w:r w:rsidDel="00000000" w:rsidR="00000000" w:rsidRPr="00000000">
        <w:rPr>
          <w:rtl w:val="0"/>
        </w:rPr>
      </w:r>
    </w:p>
    <w:p w:rsidR="00000000" w:rsidDel="00000000" w:rsidP="00000000" w:rsidRDefault="00000000" w:rsidRPr="00000000" w14:paraId="000001B3">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5 - </w:t>
      </w:r>
      <w:r w:rsidDel="00000000" w:rsidR="00000000" w:rsidRPr="00000000">
        <w:rPr>
          <w:rFonts w:ascii="Arial" w:cs="Arial" w:eastAsia="Arial" w:hAnsi="Arial"/>
          <w:color w:val="000000"/>
          <w:sz w:val="20"/>
          <w:szCs w:val="20"/>
          <w:rtl w:val="0"/>
        </w:rPr>
        <w:t xml:space="preserve">Principal limitação das soluções conhecidas ou utilizadas</w:t>
      </w:r>
      <w:r w:rsidDel="00000000" w:rsidR="00000000" w:rsidRPr="00000000">
        <w:rPr>
          <w:rtl w:val="0"/>
        </w:rPr>
      </w:r>
    </w:p>
    <w:p w:rsidR="00000000" w:rsidDel="00000000" w:rsidP="00000000" w:rsidRDefault="00000000" w:rsidRPr="00000000" w14:paraId="000001B4">
      <w:pPr>
        <w:keepNext w:val="1"/>
        <w:spacing w:after="120" w:before="0" w:lineRule="auto"/>
        <w:jc w:val="center"/>
        <w:rPr/>
      </w:pPr>
      <w:r w:rsidDel="00000000" w:rsidR="00000000" w:rsidRPr="00000000">
        <w:rPr/>
        <w:drawing>
          <wp:inline distB="0" distT="0" distL="0" distR="0">
            <wp:extent cx="4953000" cy="1733550"/>
            <wp:effectExtent b="0" l="0" r="0" t="0"/>
            <wp:docPr id="2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49530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300" w:before="0" w:line="240" w:lineRule="auto"/>
        <w:jc w:val="center"/>
        <w:rPr/>
      </w:pPr>
      <w:r w:rsidDel="00000000" w:rsidR="00000000" w:rsidRPr="00000000">
        <w:rPr>
          <w:rFonts w:ascii="Arial" w:cs="Arial" w:eastAsia="Arial" w:hAnsi="Arial"/>
          <w:color w:val="444444"/>
          <w:sz w:val="20"/>
          <w:szCs w:val="20"/>
          <w:rtl w:val="0"/>
        </w:rPr>
        <w:t xml:space="preserve">Fonte: Pesquisa de mercado IrisFlow, 38 respostas (2026)</w:t>
      </w:r>
      <w:r w:rsidDel="00000000" w:rsidR="00000000" w:rsidRPr="00000000">
        <w:rPr>
          <w:rtl w:val="0"/>
        </w:rPr>
      </w:r>
    </w:p>
    <w:p w:rsidR="00000000" w:rsidDel="00000000" w:rsidP="00000000" w:rsidRDefault="00000000" w:rsidRPr="00000000" w14:paraId="000001B6">
      <w:pPr>
        <w:spacing w:after="0" w:line="360" w:lineRule="auto"/>
        <w:ind w:firstLine="708"/>
        <w:jc w:val="both"/>
        <w:rPr/>
      </w:pPr>
      <w:r w:rsidDel="00000000" w:rsidR="00000000" w:rsidRPr="00000000">
        <w:rPr>
          <w:rFonts w:ascii="Arial" w:cs="Arial" w:eastAsia="Arial" w:hAnsi="Arial"/>
          <w:color w:val="000000"/>
          <w:sz w:val="24"/>
          <w:szCs w:val="24"/>
          <w:rtl w:val="0"/>
        </w:rPr>
        <w:t xml:space="preserve">Este é o gráfico que sustenta a tese central do negócio. Para 60,5% dos respondentes a principal limitação das soluções existentes é o preço muito alto, e outros 23,7% declaram simplesmente não ter acesso a nenhuma solução adequada, o que na prática é a mesma barreira manifestada de outra forma. Somadas, as duas respostas representam 84,2% do total, indicando que a barreira dominante do mercado brasileiro de comunicação assistiva não é técnica, não é de usabilidade e não é de idioma, mas econômica. Baixa precisão e muitos erros aparecem com 10,5%, e interface difícil de usar com aproximadamente 5,3%, confirmando que os atributos técnicos, embora importantes, são secundários diante da barreira de preço.</w:t>
      </w:r>
      <w:r w:rsidDel="00000000" w:rsidR="00000000" w:rsidRPr="00000000">
        <w:rPr>
          <w:rtl w:val="0"/>
        </w:rPr>
      </w:r>
    </w:p>
    <w:p w:rsidR="00000000" w:rsidDel="00000000" w:rsidP="00000000" w:rsidRDefault="00000000" w:rsidRPr="00000000" w14:paraId="000001B7">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6 - </w:t>
      </w:r>
      <w:r w:rsidDel="00000000" w:rsidR="00000000" w:rsidRPr="00000000">
        <w:rPr>
          <w:rFonts w:ascii="Arial" w:cs="Arial" w:eastAsia="Arial" w:hAnsi="Arial"/>
          <w:color w:val="000000"/>
          <w:sz w:val="20"/>
          <w:szCs w:val="20"/>
          <w:rtl w:val="0"/>
        </w:rPr>
        <w:t xml:space="preserve">Relevância percebida da solução para os pacientes atendidos</w:t>
      </w:r>
      <w:r w:rsidDel="00000000" w:rsidR="00000000" w:rsidRPr="00000000">
        <w:rPr>
          <w:rtl w:val="0"/>
        </w:rPr>
      </w:r>
    </w:p>
    <w:p w:rsidR="00000000" w:rsidDel="00000000" w:rsidP="00000000" w:rsidRDefault="00000000" w:rsidRPr="00000000" w14:paraId="000001B8">
      <w:pPr>
        <w:keepNext w:val="1"/>
        <w:spacing w:after="120" w:before="0" w:lineRule="auto"/>
        <w:jc w:val="center"/>
        <w:rPr/>
      </w:pPr>
      <w:r w:rsidDel="00000000" w:rsidR="00000000" w:rsidRPr="00000000">
        <w:rPr/>
        <w:drawing>
          <wp:inline distB="0" distT="0" distL="0" distR="0">
            <wp:extent cx="4953000" cy="1895475"/>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9530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300" w:before="0" w:line="240" w:lineRule="auto"/>
        <w:jc w:val="center"/>
        <w:rPr/>
      </w:pPr>
      <w:r w:rsidDel="00000000" w:rsidR="00000000" w:rsidRPr="00000000">
        <w:rPr>
          <w:rFonts w:ascii="Arial" w:cs="Arial" w:eastAsia="Arial" w:hAnsi="Arial"/>
          <w:color w:val="444444"/>
          <w:sz w:val="20"/>
          <w:szCs w:val="20"/>
          <w:rtl w:val="0"/>
        </w:rPr>
        <w:t xml:space="preserve">Fonte: Pesquisa de mercado IrisFlow, 38 respostas (2026)</w:t>
      </w:r>
      <w:r w:rsidDel="00000000" w:rsidR="00000000" w:rsidRPr="00000000">
        <w:rPr>
          <w:rtl w:val="0"/>
        </w:rPr>
      </w:r>
    </w:p>
    <w:p w:rsidR="00000000" w:rsidDel="00000000" w:rsidP="00000000" w:rsidRDefault="00000000" w:rsidRPr="00000000" w14:paraId="000001BA">
      <w:pPr>
        <w:spacing w:after="0" w:line="360" w:lineRule="auto"/>
        <w:ind w:firstLine="708"/>
        <w:jc w:val="both"/>
        <w:rPr/>
      </w:pPr>
      <w:r w:rsidDel="00000000" w:rsidR="00000000" w:rsidRPr="00000000">
        <w:rPr>
          <w:rFonts w:ascii="Arial" w:cs="Arial" w:eastAsia="Arial" w:hAnsi="Arial"/>
          <w:color w:val="000000"/>
          <w:sz w:val="24"/>
          <w:szCs w:val="24"/>
          <w:rtl w:val="0"/>
        </w:rPr>
        <w:t xml:space="preserve">Questionados sobre a relevância da solução proposta para os pacientes que atendem ou conhecem, 47,4% dos respondentes classificaram-na como necessidade urgente, grau máximo da escala, e outros 39,5% como muito relevante. Somados, 86,9% posicionam a solução nos dois níveis mais altos de relevância, enquanto apenas 10,5% a consideraram meramente relevante e uma fração residual pouco relevante. Nenhum respondente marcou a opção não relevante. Para uma amostra composta majoritariamente por profissionais de saúde, público habitualmente cético em relação a promessas tecnológicas, a concentração no grau de urgência é um sinal de validação particularmente forte.</w:t>
      </w:r>
      <w:r w:rsidDel="00000000" w:rsidR="00000000" w:rsidRPr="00000000">
        <w:rPr>
          <w:rtl w:val="0"/>
        </w:rPr>
      </w:r>
    </w:p>
    <w:p w:rsidR="00000000" w:rsidDel="00000000" w:rsidP="00000000" w:rsidRDefault="00000000" w:rsidRPr="00000000" w14:paraId="000001BB">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7 - </w:t>
      </w:r>
      <w:r w:rsidDel="00000000" w:rsidR="00000000" w:rsidRPr="00000000">
        <w:rPr>
          <w:rFonts w:ascii="Arial" w:cs="Arial" w:eastAsia="Arial" w:hAnsi="Arial"/>
          <w:color w:val="000000"/>
          <w:sz w:val="20"/>
          <w:szCs w:val="20"/>
          <w:rtl w:val="0"/>
        </w:rPr>
        <w:t xml:space="preserve">Diferencial mais atrativo da proposta</w:t>
      </w:r>
      <w:r w:rsidDel="00000000" w:rsidR="00000000" w:rsidRPr="00000000">
        <w:rPr>
          <w:rtl w:val="0"/>
        </w:rPr>
      </w:r>
    </w:p>
    <w:p w:rsidR="00000000" w:rsidDel="00000000" w:rsidP="00000000" w:rsidRDefault="00000000" w:rsidRPr="00000000" w14:paraId="000001BC">
      <w:pPr>
        <w:keepNext w:val="1"/>
        <w:spacing w:after="120" w:before="0" w:lineRule="auto"/>
        <w:jc w:val="center"/>
        <w:rPr/>
      </w:pPr>
      <w:r w:rsidDel="00000000" w:rsidR="00000000" w:rsidRPr="00000000">
        <w:rPr/>
        <w:drawing>
          <wp:inline distB="0" distT="0" distL="0" distR="0">
            <wp:extent cx="4953000" cy="2562225"/>
            <wp:effectExtent b="0" l="0" r="0" t="0"/>
            <wp:docPr id="26"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49530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300" w:before="0" w:line="240" w:lineRule="auto"/>
        <w:jc w:val="center"/>
        <w:rPr/>
      </w:pPr>
      <w:r w:rsidDel="00000000" w:rsidR="00000000" w:rsidRPr="00000000">
        <w:rPr>
          <w:rFonts w:ascii="Arial" w:cs="Arial" w:eastAsia="Arial" w:hAnsi="Arial"/>
          <w:color w:val="444444"/>
          <w:sz w:val="20"/>
          <w:szCs w:val="20"/>
          <w:rtl w:val="0"/>
        </w:rPr>
        <w:t xml:space="preserve">Fonte: Pesquisa de mercado IrisFlow, 38 respostas (2026)</w:t>
      </w:r>
      <w:r w:rsidDel="00000000" w:rsidR="00000000" w:rsidRPr="00000000">
        <w:rPr>
          <w:rtl w:val="0"/>
        </w:rPr>
      </w:r>
    </w:p>
    <w:p w:rsidR="00000000" w:rsidDel="00000000" w:rsidP="00000000" w:rsidRDefault="00000000" w:rsidRPr="00000000" w14:paraId="000001BE">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preço dez vezes mais acessível foi apontado por 71,1% dos respondentes como o diferencial mais atrativo, seguido pelo funcionamento em webcam comum, com 44,7%. Esses dois atributos são, na verdade, faces do mesmo fato, pois o preço só pode ser dez vezes menor porque a solução dispensa hardware proprietário. A integração futura com celular aparece com 28,9%, o uso em casa pelo próprio cuidador com 26,3% e o reconhecimento de voz com 23,7%. Chama atenção que a interface em português nativo tenha sido apontada por apenas 18,4%, o que sugere que, para este público, a barreira de idioma é percebida como um incômodo administrável e não como impedimento. Apenas um respondente, correspondente a 2,6%, declarou não ver diferencial claro na proposta.</w:t>
      </w:r>
      <w:r w:rsidDel="00000000" w:rsidR="00000000" w:rsidRPr="00000000">
        <w:rPr>
          <w:rtl w:val="0"/>
        </w:rPr>
      </w:r>
    </w:p>
    <w:p w:rsidR="00000000" w:rsidDel="00000000" w:rsidP="00000000" w:rsidRDefault="00000000" w:rsidRPr="00000000" w14:paraId="000001BF">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8 - </w:t>
      </w:r>
      <w:r w:rsidDel="00000000" w:rsidR="00000000" w:rsidRPr="00000000">
        <w:rPr>
          <w:rFonts w:ascii="Arial" w:cs="Arial" w:eastAsia="Arial" w:hAnsi="Arial"/>
          <w:color w:val="000000"/>
          <w:sz w:val="20"/>
          <w:szCs w:val="20"/>
          <w:rtl w:val="0"/>
        </w:rPr>
        <w:t xml:space="preserve">Funcionalidades consideradas essenciais</w:t>
      </w:r>
      <w:r w:rsidDel="00000000" w:rsidR="00000000" w:rsidRPr="00000000">
        <w:rPr>
          <w:rtl w:val="0"/>
        </w:rPr>
      </w:r>
    </w:p>
    <w:p w:rsidR="00000000" w:rsidDel="00000000" w:rsidP="00000000" w:rsidRDefault="00000000" w:rsidRPr="00000000" w14:paraId="000001C0">
      <w:pPr>
        <w:keepNext w:val="1"/>
        <w:spacing w:after="120" w:before="0" w:lineRule="auto"/>
        <w:jc w:val="center"/>
        <w:rPr/>
      </w:pPr>
      <w:r w:rsidDel="00000000" w:rsidR="00000000" w:rsidRPr="00000000">
        <w:rPr/>
        <w:drawing>
          <wp:inline distB="0" distT="0" distL="0" distR="0">
            <wp:extent cx="4953000" cy="2514600"/>
            <wp:effectExtent b="0" l="0" r="0" t="0"/>
            <wp:docPr id="23"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4953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300" w:before="0" w:line="240" w:lineRule="auto"/>
        <w:jc w:val="center"/>
        <w:rPr/>
      </w:pPr>
      <w:r w:rsidDel="00000000" w:rsidR="00000000" w:rsidRPr="00000000">
        <w:rPr>
          <w:rFonts w:ascii="Arial" w:cs="Arial" w:eastAsia="Arial" w:hAnsi="Arial"/>
          <w:color w:val="444444"/>
          <w:sz w:val="20"/>
          <w:szCs w:val="20"/>
          <w:rtl w:val="0"/>
        </w:rPr>
        <w:t xml:space="preserve">Fonte: Pesquisa de mercado IrisFlow, 38 respostas (2026)</w:t>
      </w:r>
      <w:r w:rsidDel="00000000" w:rsidR="00000000" w:rsidRPr="00000000">
        <w:rPr>
          <w:rtl w:val="0"/>
        </w:rPr>
      </w:r>
    </w:p>
    <w:p w:rsidR="00000000" w:rsidDel="00000000" w:rsidP="00000000" w:rsidRDefault="00000000" w:rsidRPr="00000000" w14:paraId="000001C2">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hierarquia de funcionalidades essenciais orientou diretamente o backlog do produto. O teclado virtual controlado pelo olhar lidera com 68,4%, seguido pela resposta rápida do tipo sim ou não com 63,2% e pelo funcionamento offline com 57,9%. O controle de televisão e celular pelo olhar aparece com 36,8% e a síntese de voz em português com 34,2%. O painel para o cuidador acompanhar foi indicado por 26,3%, o reconhecimento de fala por 21,1% e a integração com prontuário eletrônico por apenas 15,8%. Dois achados tiveram consequência direta sobre decisões de produto. O primeiro é a alta prioridade atribuída ao funcionamento offline, à frente até da síntese de voz, que confirma e reforça a arquitetura de processamento local já adotada. O segundo é a baixíssima prioridade da integração com prontuário eletrônico, funcionalidade tecnicamente complexa e cara que pode ser adiada sem prejuízo competitivo, liberando esforço de engenharia para o que o mercado efetivamente pede.</w:t>
      </w:r>
      <w:r w:rsidDel="00000000" w:rsidR="00000000" w:rsidRPr="00000000">
        <w:rPr>
          <w:rtl w:val="0"/>
        </w:rPr>
      </w:r>
    </w:p>
    <w:p w:rsidR="00000000" w:rsidDel="00000000" w:rsidP="00000000" w:rsidRDefault="00000000" w:rsidRPr="00000000" w14:paraId="000001C3">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9 - </w:t>
      </w:r>
      <w:r w:rsidDel="00000000" w:rsidR="00000000" w:rsidRPr="00000000">
        <w:rPr>
          <w:rFonts w:ascii="Arial" w:cs="Arial" w:eastAsia="Arial" w:hAnsi="Arial"/>
          <w:color w:val="000000"/>
          <w:sz w:val="20"/>
          <w:szCs w:val="20"/>
          <w:rtl w:val="0"/>
        </w:rPr>
        <w:t xml:space="preserve">Valor mensal considerado justo para uso familiar</w:t>
      </w:r>
      <w:r w:rsidDel="00000000" w:rsidR="00000000" w:rsidRPr="00000000">
        <w:rPr>
          <w:rtl w:val="0"/>
        </w:rPr>
      </w:r>
    </w:p>
    <w:p w:rsidR="00000000" w:rsidDel="00000000" w:rsidP="00000000" w:rsidRDefault="00000000" w:rsidRPr="00000000" w14:paraId="000001C4">
      <w:pPr>
        <w:keepNext w:val="1"/>
        <w:spacing w:after="120" w:before="0" w:lineRule="auto"/>
        <w:jc w:val="center"/>
        <w:rPr/>
      </w:pPr>
      <w:r w:rsidDel="00000000" w:rsidR="00000000" w:rsidRPr="00000000">
        <w:rPr/>
        <w:drawing>
          <wp:inline distB="0" distT="0" distL="0" distR="0">
            <wp:extent cx="4953000" cy="2705100"/>
            <wp:effectExtent b="0" l="0" r="0" t="0"/>
            <wp:docPr id="25"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4953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300" w:before="0" w:line="240" w:lineRule="auto"/>
        <w:jc w:val="center"/>
        <w:rPr/>
      </w:pPr>
      <w:r w:rsidDel="00000000" w:rsidR="00000000" w:rsidRPr="00000000">
        <w:rPr>
          <w:rFonts w:ascii="Arial" w:cs="Arial" w:eastAsia="Arial" w:hAnsi="Arial"/>
          <w:color w:val="444444"/>
          <w:sz w:val="20"/>
          <w:szCs w:val="20"/>
          <w:rtl w:val="0"/>
        </w:rPr>
        <w:t xml:space="preserve">Fonte: Pesquisa de mercado IrisFlow, 38 respostas (2026)</w:t>
      </w:r>
      <w:r w:rsidDel="00000000" w:rsidR="00000000" w:rsidRPr="00000000">
        <w:rPr>
          <w:rtl w:val="0"/>
        </w:rPr>
      </w:r>
    </w:p>
    <w:p w:rsidR="00000000" w:rsidDel="00000000" w:rsidP="00000000" w:rsidRDefault="00000000" w:rsidRPr="00000000" w14:paraId="000001C6">
      <w:pPr>
        <w:spacing w:after="0" w:line="360" w:lineRule="auto"/>
        <w:ind w:firstLine="708"/>
        <w:jc w:val="both"/>
        <w:rPr/>
      </w:pPr>
      <w:r w:rsidDel="00000000" w:rsidR="00000000" w:rsidRPr="00000000">
        <w:rPr>
          <w:rFonts w:ascii="Arial" w:cs="Arial" w:eastAsia="Arial" w:hAnsi="Arial"/>
          <w:color w:val="000000"/>
          <w:sz w:val="24"/>
          <w:szCs w:val="24"/>
          <w:rtl w:val="0"/>
        </w:rPr>
        <w:t xml:space="preserve">Questionados sobre o valor mensal que considerariam justo para uso familiar de um paciente, 36,8% dos respondentes indicaram a faixa entre cinquenta e um e cem reais e 34,2% indicaram até cinquenta reais. Somadas, 71,0% das respostas concentram-se em até cem reais mensais. A faixa entre cento e um e duzentos reais foi apontada por 13,2%, a faixa entre duzentos e um e quatrocentos reais por 7,9%, e outros 7,9% declararam que pagariam apenas por uso pontual, sem assinatura. Nenhum respondente selecionou faixa acima de quatrocentos reais mensais. Trata-se de um dado de percepção declarada, colhido antes de qualquer demonstração do produto, e que a empresa registra como referência de sensibilidade do público. A definição do preço praticado, contudo, foi construída sobre a estrutura de custos e sobre o ponto de equilíbrio da operação, conforme detalhado na seção de finanças.</w:t>
      </w:r>
      <w:r w:rsidDel="00000000" w:rsidR="00000000" w:rsidRPr="00000000">
        <w:rPr>
          <w:rtl w:val="0"/>
        </w:rPr>
      </w:r>
    </w:p>
    <w:p w:rsidR="00000000" w:rsidDel="00000000" w:rsidP="00000000" w:rsidRDefault="00000000" w:rsidRPr="00000000" w14:paraId="000001C7">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10 - </w:t>
      </w:r>
      <w:r w:rsidDel="00000000" w:rsidR="00000000" w:rsidRPr="00000000">
        <w:rPr>
          <w:rFonts w:ascii="Arial" w:cs="Arial" w:eastAsia="Arial" w:hAnsi="Arial"/>
          <w:color w:val="000000"/>
          <w:sz w:val="20"/>
          <w:szCs w:val="20"/>
          <w:rtl w:val="0"/>
        </w:rPr>
        <w:t xml:space="preserve">Disposição a participar de piloto gratuito de noventa dias</w:t>
      </w:r>
      <w:r w:rsidDel="00000000" w:rsidR="00000000" w:rsidRPr="00000000">
        <w:rPr>
          <w:rtl w:val="0"/>
        </w:rPr>
      </w:r>
    </w:p>
    <w:p w:rsidR="00000000" w:rsidDel="00000000" w:rsidP="00000000" w:rsidRDefault="00000000" w:rsidRPr="00000000" w14:paraId="000001C8">
      <w:pPr>
        <w:keepNext w:val="1"/>
        <w:spacing w:after="120" w:before="0" w:lineRule="auto"/>
        <w:jc w:val="center"/>
        <w:rPr/>
      </w:pPr>
      <w:r w:rsidDel="00000000" w:rsidR="00000000" w:rsidRPr="00000000">
        <w:rPr/>
        <w:drawing>
          <wp:inline distB="0" distT="0" distL="0" distR="0">
            <wp:extent cx="4953000" cy="1895475"/>
            <wp:effectExtent b="0" l="0" r="0" t="0"/>
            <wp:docPr id="27"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49530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300" w:before="0" w:line="240" w:lineRule="auto"/>
        <w:jc w:val="center"/>
        <w:rPr/>
      </w:pPr>
      <w:r w:rsidDel="00000000" w:rsidR="00000000" w:rsidRPr="00000000">
        <w:rPr>
          <w:rFonts w:ascii="Arial" w:cs="Arial" w:eastAsia="Arial" w:hAnsi="Arial"/>
          <w:color w:val="444444"/>
          <w:sz w:val="20"/>
          <w:szCs w:val="20"/>
          <w:rtl w:val="0"/>
        </w:rPr>
        <w:t xml:space="preserve">Fonte: Pesquisa de mercado IrisFlow, 38 respostas (2026)</w:t>
      </w:r>
      <w:r w:rsidDel="00000000" w:rsidR="00000000" w:rsidRPr="00000000">
        <w:rPr>
          <w:rtl w:val="0"/>
        </w:rPr>
      </w:r>
    </w:p>
    <w:p w:rsidR="00000000" w:rsidDel="00000000" w:rsidP="00000000" w:rsidRDefault="00000000" w:rsidRPr="00000000" w14:paraId="000001CA">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disposição a participar de um piloto gratuito de noventa dias em troca de retorno estruturado é um indicador de intenção mais confiável do que a mera declaração de interesse, porque implica compromisso de tempo. Entre os respondentes, 44,7% responderam que participariam com certeza e 18,4% que provavelmente participariam, totalizando 63,1% de disposição afirmativa. Outros 21,1% responderam que talvez, precisando avaliar com a equipe, e apenas 15,8% responderam que não participariam por ora. Em números absolutos isso significa aproximadamente vinte e quatro potenciais parceiros de validação já identificados, base mais do que suficiente para o programa de validação descrito na seção de aplicação no mercado.</w:t>
      </w:r>
      <w:r w:rsidDel="00000000" w:rsidR="00000000" w:rsidRPr="00000000">
        <w:rPr>
          <w:rtl w:val="0"/>
        </w:rPr>
      </w:r>
    </w:p>
    <w:p w:rsidR="00000000" w:rsidDel="00000000" w:rsidP="00000000" w:rsidRDefault="00000000" w:rsidRPr="00000000" w14:paraId="000001CB">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11 - </w:t>
      </w:r>
      <w:r w:rsidDel="00000000" w:rsidR="00000000" w:rsidRPr="00000000">
        <w:rPr>
          <w:rFonts w:ascii="Arial" w:cs="Arial" w:eastAsia="Arial" w:hAnsi="Arial"/>
          <w:color w:val="000000"/>
          <w:sz w:val="20"/>
          <w:szCs w:val="20"/>
          <w:rtl w:val="0"/>
        </w:rPr>
        <w:t xml:space="preserve">Canais pelos quais o público descobre novas tecnologias</w:t>
      </w:r>
      <w:r w:rsidDel="00000000" w:rsidR="00000000" w:rsidRPr="00000000">
        <w:rPr>
          <w:rtl w:val="0"/>
        </w:rPr>
      </w:r>
    </w:p>
    <w:p w:rsidR="00000000" w:rsidDel="00000000" w:rsidP="00000000" w:rsidRDefault="00000000" w:rsidRPr="00000000" w14:paraId="000001CC">
      <w:pPr>
        <w:keepNext w:val="1"/>
        <w:spacing w:after="120" w:before="0" w:lineRule="auto"/>
        <w:jc w:val="center"/>
        <w:rPr/>
      </w:pPr>
      <w:r w:rsidDel="00000000" w:rsidR="00000000" w:rsidRPr="00000000">
        <w:rPr/>
        <w:drawing>
          <wp:inline distB="0" distT="0" distL="0" distR="0">
            <wp:extent cx="4953000" cy="2219325"/>
            <wp:effectExtent b="0" l="0" r="0" t="0"/>
            <wp:docPr id="28"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49530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300" w:before="0" w:line="240" w:lineRule="auto"/>
        <w:jc w:val="center"/>
        <w:rPr/>
      </w:pPr>
      <w:r w:rsidDel="00000000" w:rsidR="00000000" w:rsidRPr="00000000">
        <w:rPr>
          <w:rFonts w:ascii="Arial" w:cs="Arial" w:eastAsia="Arial" w:hAnsi="Arial"/>
          <w:color w:val="444444"/>
          <w:sz w:val="20"/>
          <w:szCs w:val="20"/>
          <w:rtl w:val="0"/>
        </w:rPr>
        <w:t xml:space="preserve">Fonte: Pesquisa de mercado IrisFlow, 38 respostas (2026)</w:t>
      </w:r>
      <w:r w:rsidDel="00000000" w:rsidR="00000000" w:rsidRPr="00000000">
        <w:rPr>
          <w:rtl w:val="0"/>
        </w:rPr>
      </w:r>
    </w:p>
    <w:p w:rsidR="00000000" w:rsidDel="00000000" w:rsidP="00000000" w:rsidRDefault="00000000" w:rsidRPr="00000000" w14:paraId="000001CE">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mapeamento de canais de descoberta orientou integralmente a estratégia de mídias digitais. Congressos e eventos clínicos lideram com 73,7%, seguidos por indicação de colegas com 63,2% e redes sociais profissionais com 52,6%. Sites e revistas especializadas aparecem com 39,5%, vídeos e webinars com 18,4% e e-mail marketing com apenas 5,3%. A leitura é direta: este é um mercado movido por presença qualificada e por reputação entre pares. Investir em anúncios pagos de larga escala seria desperdício de recurso, ao passo que investir em relacionamento com profissionais formadores de opinião e em conteúdo técnico nas redes profissionais é o caminho de melhor retorno. A quase irrelevância do e-mail marketing é um dado útil por eliminação, pois evita gasto em um canal que este público simplesmente ignora.</w:t>
      </w:r>
      <w:r w:rsidDel="00000000" w:rsidR="00000000" w:rsidRPr="00000000">
        <w:rPr>
          <w:rtl w:val="0"/>
        </w:rPr>
      </w:r>
    </w:p>
    <w:p w:rsidR="00000000" w:rsidDel="00000000" w:rsidP="00000000" w:rsidRDefault="00000000" w:rsidRPr="00000000" w14:paraId="000001CF">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Análise das respostas abertas</w:t>
      </w:r>
      <w:r w:rsidDel="00000000" w:rsidR="00000000" w:rsidRPr="00000000">
        <w:rPr>
          <w:rtl w:val="0"/>
        </w:rPr>
      </w:r>
    </w:p>
    <w:p w:rsidR="00000000" w:rsidDel="00000000" w:rsidP="00000000" w:rsidRDefault="00000000" w:rsidRPr="00000000" w14:paraId="000001D0">
      <w:pPr>
        <w:spacing w:after="0" w:line="360" w:lineRule="auto"/>
        <w:ind w:firstLine="708"/>
        <w:jc w:val="both"/>
        <w:rPr/>
      </w:pPr>
      <w:r w:rsidDel="00000000" w:rsidR="00000000" w:rsidRPr="00000000">
        <w:rPr>
          <w:rFonts w:ascii="Arial" w:cs="Arial" w:eastAsia="Arial" w:hAnsi="Arial"/>
          <w:color w:val="000000"/>
          <w:sz w:val="24"/>
          <w:szCs w:val="24"/>
          <w:rtl w:val="0"/>
        </w:rPr>
        <w:t xml:space="preserve">Além das questões fechadas, o formulário incluiu um campo aberto solicitando sugestões de melhoria. As vinte e duas respostas obtidas nesse campo constituem o material qualitativo mais valioso do levantamento, porque revelam necessidades que a equipe não havia formulado como perguntas e que, portanto, não poderiam ter sido descobertas por múltipla escolha. A análise de conteúdo permitiu agrupá-las em cinco temas recorrentes.</w:t>
      </w:r>
      <w:r w:rsidDel="00000000" w:rsidR="00000000" w:rsidRPr="00000000">
        <w:rPr>
          <w:rtl w:val="0"/>
        </w:rPr>
      </w:r>
    </w:p>
    <w:p w:rsidR="00000000" w:rsidDel="00000000" w:rsidP="00000000" w:rsidRDefault="00000000" w:rsidRPr="00000000" w14:paraId="000001D1">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tema mais citado, presente em seis respostas, foi a clonagem da voz do paciente. Os respondentes solicitaram que o sistema reproduza as frases com a voz original da pessoa, reconstruída a partir de gravações anteriores à perda da fala, e a motivação declarada não é funcional, mas identitária, ou seja, preservar parte de quem a pessoa é. O segundo tema, com cinco menções, reuniu pedidos por valor mais acessível e defesa explícita de que o dispositivo deveria ser fornecido pelo sistema público de saúde. O terceiro tema, com três menções, foi o uso em celular, com o argumento de que famílias de menor renda podem não ter notebook mas quase sempre têm um telefone com câmera, o que converte o aplicativo móvel de funcionalidade desejável em requisito de equidade de acesso.</w:t>
      </w:r>
      <w:r w:rsidDel="00000000" w:rsidR="00000000" w:rsidRPr="00000000">
        <w:rPr>
          <w:rtl w:val="0"/>
        </w:rPr>
      </w:r>
    </w:p>
    <w:p w:rsidR="00000000" w:rsidDel="00000000" w:rsidP="00000000" w:rsidRDefault="00000000" w:rsidRPr="00000000" w14:paraId="000001D2">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quarto tema, também com três menções, tratou de emergência e monitoramento remoto, com pedido de função para chamar o cuidador à distância quando ele estiver em outro ambiente, tendo um respondente descrito o risco de descompensação sem possibilidade de pedir ajuda em tempo hábil como uma das principais dores da doença em estágio avançado. O quinto tema, igualmente com três menções, abordou precisão e calibração, expressando preocupação com a qualidade de câmeras de notebook e celular e com a necessidade de recalibração frequente, dado que o quadro clínico evolui rapidamente. Duas menções adicionais reforçaram o funcionamento offline e a interoperabilidade com aplicativos de mensagem.</w:t>
      </w:r>
      <w:r w:rsidDel="00000000" w:rsidR="00000000" w:rsidRPr="00000000">
        <w:rPr>
          <w:rtl w:val="0"/>
        </w:rPr>
      </w:r>
    </w:p>
    <w:p w:rsidR="00000000" w:rsidDel="00000000" w:rsidP="00000000" w:rsidRDefault="00000000" w:rsidRPr="00000000" w14:paraId="000001D3">
      <w:pPr>
        <w:spacing w:after="0" w:line="360" w:lineRule="auto"/>
        <w:ind w:firstLine="708"/>
        <w:jc w:val="both"/>
        <w:rPr/>
      </w:pPr>
      <w:r w:rsidDel="00000000" w:rsidR="00000000" w:rsidRPr="00000000">
        <w:rPr>
          <w:rFonts w:ascii="Arial" w:cs="Arial" w:eastAsia="Arial" w:hAnsi="Arial"/>
          <w:color w:val="000000"/>
          <w:sz w:val="24"/>
          <w:szCs w:val="24"/>
          <w:rtl w:val="0"/>
        </w:rPr>
        <w:t xml:space="preserve">Duas respostas merecem transcrição por sintetizarem, respectivamente, a dimensão afetiva e a dimensão sistêmica do problema que a IrisFlow endereça.</w:t>
      </w:r>
      <w:r w:rsidDel="00000000" w:rsidR="00000000" w:rsidRPr="00000000">
        <w:rPr>
          <w:rtl w:val="0"/>
        </w:rPr>
      </w:r>
    </w:p>
    <w:p w:rsidR="00000000" w:rsidDel="00000000" w:rsidP="00000000" w:rsidRDefault="00000000" w:rsidRPr="00000000" w14:paraId="000001D4">
      <w:pPr>
        <w:spacing w:after="0" w:before="240" w:line="240" w:lineRule="auto"/>
        <w:ind w:left="2268" w:firstLine="0"/>
        <w:jc w:val="both"/>
        <w:rPr/>
      </w:pPr>
      <w:r w:rsidDel="00000000" w:rsidR="00000000" w:rsidRPr="00000000">
        <w:rPr>
          <w:rFonts w:ascii="Arial" w:cs="Arial" w:eastAsia="Arial" w:hAnsi="Arial"/>
          <w:color w:val="000000"/>
          <w:sz w:val="20"/>
          <w:szCs w:val="20"/>
          <w:rtl w:val="0"/>
        </w:rPr>
        <w:t xml:space="preserve">Acho que seria muito interessante ter a possibilidade de personalizar a voz do paciente a partir de vídeos ou áudios antigos, de quando ele ainda conseguia falar. Assim, a comunicação pelo IrisFlow poderia reproduzir uma voz mais próxima da voz original do próprio paciente, tornando a experiência mais pessoal, afetiva e preservando parte da identidade dele.</w:t>
      </w:r>
      <w:r w:rsidDel="00000000" w:rsidR="00000000" w:rsidRPr="00000000">
        <w:rPr>
          <w:rtl w:val="0"/>
        </w:rPr>
      </w:r>
    </w:p>
    <w:p w:rsidR="00000000" w:rsidDel="00000000" w:rsidP="00000000" w:rsidRDefault="00000000" w:rsidRPr="00000000" w14:paraId="000001D5">
      <w:pPr>
        <w:spacing w:after="240" w:before="0" w:line="240" w:lineRule="auto"/>
        <w:ind w:left="2268" w:firstLine="0"/>
        <w:jc w:val="right"/>
        <w:rPr/>
      </w:pPr>
      <w:r w:rsidDel="00000000" w:rsidR="00000000" w:rsidRPr="00000000">
        <w:rPr>
          <w:rFonts w:ascii="Arial" w:cs="Arial" w:eastAsia="Arial" w:hAnsi="Arial"/>
          <w:color w:val="000000"/>
          <w:sz w:val="20"/>
          <w:szCs w:val="20"/>
          <w:rtl w:val="0"/>
        </w:rPr>
        <w:t xml:space="preserve">(Respondente da pesquisa de mercado IrisFlow, 2026)</w:t>
      </w:r>
      <w:r w:rsidDel="00000000" w:rsidR="00000000" w:rsidRPr="00000000">
        <w:rPr>
          <w:rtl w:val="0"/>
        </w:rPr>
      </w:r>
    </w:p>
    <w:p w:rsidR="00000000" w:rsidDel="00000000" w:rsidP="00000000" w:rsidRDefault="00000000" w:rsidRPr="00000000" w14:paraId="000001D6">
      <w:pPr>
        <w:spacing w:after="0" w:before="240" w:line="240" w:lineRule="auto"/>
        <w:ind w:left="2268" w:firstLine="0"/>
        <w:jc w:val="both"/>
        <w:rPr/>
      </w:pPr>
      <w:r w:rsidDel="00000000" w:rsidR="00000000" w:rsidRPr="00000000">
        <w:rPr>
          <w:rFonts w:ascii="Arial" w:cs="Arial" w:eastAsia="Arial" w:hAnsi="Arial"/>
          <w:color w:val="000000"/>
          <w:sz w:val="20"/>
          <w:szCs w:val="20"/>
          <w:rtl w:val="0"/>
        </w:rPr>
        <w:t xml:space="preserve">Acho que um dispositivo como esse deveria ser fornecido pelo SUS a todos os pacientes que dele necessitam. Faria um treinamento com equipes de especialistas do Brasil inteiro, disponibilizaria a todas as secretarias de saúde. Tudo deveria ser pago pelo governo federal. Acredito que ajudaria muita gente.</w:t>
      </w:r>
      <w:r w:rsidDel="00000000" w:rsidR="00000000" w:rsidRPr="00000000">
        <w:rPr>
          <w:rtl w:val="0"/>
        </w:rPr>
      </w:r>
    </w:p>
    <w:p w:rsidR="00000000" w:rsidDel="00000000" w:rsidP="00000000" w:rsidRDefault="00000000" w:rsidRPr="00000000" w14:paraId="000001D7">
      <w:pPr>
        <w:spacing w:after="240" w:before="0" w:line="240" w:lineRule="auto"/>
        <w:ind w:left="2268" w:firstLine="0"/>
        <w:jc w:val="right"/>
        <w:rPr/>
      </w:pPr>
      <w:r w:rsidDel="00000000" w:rsidR="00000000" w:rsidRPr="00000000">
        <w:rPr>
          <w:rFonts w:ascii="Arial" w:cs="Arial" w:eastAsia="Arial" w:hAnsi="Arial"/>
          <w:color w:val="000000"/>
          <w:sz w:val="20"/>
          <w:szCs w:val="20"/>
          <w:rtl w:val="0"/>
        </w:rPr>
        <w:t xml:space="preserve">(Respondente da pesquisa de mercado IrisFlow, 2026)</w:t>
      </w:r>
      <w:r w:rsidDel="00000000" w:rsidR="00000000" w:rsidRPr="00000000">
        <w:rPr>
          <w:rtl w:val="0"/>
        </w:rPr>
      </w:r>
    </w:p>
    <w:p w:rsidR="00000000" w:rsidDel="00000000" w:rsidP="00000000" w:rsidRDefault="00000000" w:rsidRPr="00000000" w14:paraId="000001D8">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1.7 Análise de concorrentes</w:t>
      </w:r>
      <w:r w:rsidDel="00000000" w:rsidR="00000000" w:rsidRPr="00000000">
        <w:rPr>
          <w:rtl w:val="0"/>
        </w:rPr>
      </w:r>
    </w:p>
    <w:p w:rsidR="00000000" w:rsidDel="00000000" w:rsidP="00000000" w:rsidRDefault="00000000" w:rsidRPr="00000000" w14:paraId="000001D9">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mapeamento competitivo identificou onze concorrentes relevantes. Eles são classificados em três categorias, e a distinção importa porque cada uma exige uma resposta comercial diferente. Concorrente direto é quem resolve a mesma necessidade com a mesma tecnologia, ou seja, comunicação assistiva operada por rastreamento ocular. Concorrente indireto é quem domina a mesma tecnologia de rastreamento por webcam, mas não a aplica a comunicação assistiva, podendo passar a aplicá-la a qualquer momento. Substituto é quem resolve a mesma necessidade por um meio inteiramente diferente, e por isso disputa a decisão de compra sem disputar a tecnologia.</w:t>
      </w:r>
      <w:r w:rsidDel="00000000" w:rsidR="00000000" w:rsidRPr="00000000">
        <w:rPr>
          <w:rtl w:val="0"/>
        </w:rPr>
      </w:r>
    </w:p>
    <w:p w:rsidR="00000000" w:rsidDel="00000000" w:rsidP="00000000" w:rsidRDefault="00000000" w:rsidRPr="00000000" w14:paraId="000001DA">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5 - </w:t>
      </w:r>
      <w:r w:rsidDel="00000000" w:rsidR="00000000" w:rsidRPr="00000000">
        <w:rPr>
          <w:rFonts w:ascii="Arial" w:cs="Arial" w:eastAsia="Arial" w:hAnsi="Arial"/>
          <w:color w:val="000000"/>
          <w:sz w:val="20"/>
          <w:szCs w:val="20"/>
          <w:rtl w:val="0"/>
        </w:rPr>
        <w:t xml:space="preserve">Os onze concorrentes mapeados</w:t>
      </w:r>
      <w:r w:rsidDel="00000000" w:rsidR="00000000" w:rsidRPr="00000000">
        <w:rPr>
          <w:rtl w:val="0"/>
        </w:rPr>
      </w:r>
    </w:p>
    <w:tbl>
      <w:tblPr>
        <w:tblStyle w:val="Table8"/>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454"/>
        <w:gridCol w:w="2721"/>
        <w:gridCol w:w="1179"/>
        <w:gridCol w:w="4717"/>
        <w:tblGridChange w:id="0">
          <w:tblGrid>
            <w:gridCol w:w="454"/>
            <w:gridCol w:w="2721"/>
            <w:gridCol w:w="1179"/>
            <w:gridCol w:w="4717"/>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1DB">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1DC">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Concorrente</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1DD">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Categoria</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1DE">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Custo de acesso e fonte do valor</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D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1</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E0">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Tobii Dynavox (linhas PCEye e EyeMobile)</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E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Direto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E2">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R$ 15.000 a R$ 80.000 por sistema completo, sob consulta. Faixa informada pela revenda brasileira Civiam</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E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2</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E4">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Grid 3, da Smartbox</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E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Direto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E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Cerca de USD 1.200 por ano de licença, mais hardware de rastreamento à parte. Página comercial do fabricante</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E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3</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E8">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EyeGaze Edge</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E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Direto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E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Faixa premium de equipamento importado, preço sob consulta. Página do fabricante, sem valor publicado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E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4</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EC">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TelepatiX, da TiX Tecnologia Assistiva</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E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Direto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E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R$ 59 por mês. Página de planos da TiX</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E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5</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F0">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Colibri, da TiX Tecnologia Assistiva</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F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Direto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F2">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R$ 149 por mês mais R$ 95 de adesão, ou R$ 1.490 por ano. Páginas do produto e da TiX</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F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6</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F4">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Acessibilidade ocular nativa de sistemas operacionais</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F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Direto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F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Gratuito e pré-instalado. Documentação de acessibilidade dos próprios fabricantes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F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7</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F8">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Beam Eye Tracker, da Eyeware</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F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Indireto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F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Assinatura de software, voltada a jogos e produtividade. Página comercial do fabricante</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F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8</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FC">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Projetos abertos de rastreamento por webcam, como WebGazer e OpenGaze</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F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Indireto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F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Gratuito, sem produto acabado nem suporte. Repositórios e páginas acadêmicas dos projetos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F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9</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00">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Aplicativos de comunicação alternativa para tablet operados por toque</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0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Substituto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02">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De gratuito a algumas centenas de reais, mais o tablet. Lojas de aplicativos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0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10</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04">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Acionadores e sensores adaptados com varredura sequencial</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0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Substituto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20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De algumas centenas a alguns milhares de reais. Catálogos de revendas de tecnologia assistiva</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0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11</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08">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Mediação humana: soletração no alfabeto e pranchas impressas</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0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Substituto</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0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Custo praticamente zero. Prática relatada por 60,5% e 57,9% dos respondentes da pesquisa</w:t>
            </w:r>
            <w:r w:rsidDel="00000000" w:rsidR="00000000" w:rsidRPr="00000000">
              <w:rPr>
                <w:rtl w:val="0"/>
              </w:rPr>
            </w:r>
          </w:p>
        </w:tc>
      </w:tr>
    </w:tbl>
    <w:p w:rsidR="00000000" w:rsidDel="00000000" w:rsidP="00000000" w:rsidRDefault="00000000" w:rsidRPr="00000000" w14:paraId="0000020B">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a partir de páginas comerciais dos fabricantes, da revenda Civiam e da pesquisa de mercado (consulta em agosto de 2026)</w:t>
      </w:r>
      <w:r w:rsidDel="00000000" w:rsidR="00000000" w:rsidRPr="00000000">
        <w:rPr>
          <w:rtl w:val="0"/>
        </w:rPr>
      </w:r>
    </w:p>
    <w:p w:rsidR="00000000" w:rsidDel="00000000" w:rsidP="00000000" w:rsidRDefault="00000000" w:rsidRPr="00000000" w14:paraId="0000020C">
      <w:pPr>
        <w:spacing w:after="0" w:line="360" w:lineRule="auto"/>
        <w:ind w:firstLine="708"/>
        <w:jc w:val="both"/>
        <w:rPr/>
      </w:pPr>
      <w:r w:rsidDel="00000000" w:rsidR="00000000" w:rsidRPr="00000000">
        <w:rPr>
          <w:rFonts w:ascii="Arial" w:cs="Arial" w:eastAsia="Arial" w:hAnsi="Arial"/>
          <w:color w:val="000000"/>
          <w:sz w:val="24"/>
          <w:szCs w:val="24"/>
          <w:rtl w:val="0"/>
        </w:rPr>
        <w:t xml:space="preserve">Uma observação sobre os preços é necessária. Nenhum dos três primeiros concorrentes publica tabela de valores, e todos operam por solicitação de orçamento. As faixas informadas no quadro acima foram levantadas nas páginas comerciais dos fabricantes e da revenda brasileira, e devem ser lidas como ordem de grandeza verificável, e não como cotação. Essa opacidade é típica de mercados de baixo volume e alta margem, e cria para a IrisFlow a oportunidade de transformar a transparência de preço em atributo de diferenciação.</w:t>
      </w:r>
      <w:r w:rsidDel="00000000" w:rsidR="00000000" w:rsidRPr="00000000">
        <w:rPr>
          <w:rtl w:val="0"/>
        </w:rPr>
      </w:r>
    </w:p>
    <w:p w:rsidR="00000000" w:rsidDel="00000000" w:rsidP="00000000" w:rsidRDefault="00000000" w:rsidRPr="00000000" w14:paraId="0000020D">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Concorrentes diretos</w:t>
      </w:r>
      <w:r w:rsidDel="00000000" w:rsidR="00000000" w:rsidRPr="00000000">
        <w:rPr>
          <w:rtl w:val="0"/>
        </w:rPr>
      </w:r>
    </w:p>
    <w:p w:rsidR="00000000" w:rsidDel="00000000" w:rsidP="00000000" w:rsidRDefault="00000000" w:rsidRPr="00000000" w14:paraId="0000020E">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primeiro e mais relevante concorrente direto é a Tobii Dynavox, líder global absoluta em comunicação assistiva por rastreamento ocular. Seu portfólio integra hardware e software em linhas como PCEye e EyeMobile, esta última combinando mouse ocular, suporte multifuncional e tablet. Trata-se de solução clinicamente consagrada, amplamente documentada e com distribuição consolidada no Brasil por meio de revendas autorizadas. O preço é fornecido sob consulta e estima-se entre quinze mil e oitenta mil reais para um sistema completo.</w:t>
      </w:r>
      <w:r w:rsidDel="00000000" w:rsidR="00000000" w:rsidRPr="00000000">
        <w:rPr>
          <w:rtl w:val="0"/>
        </w:rPr>
      </w:r>
    </w:p>
    <w:p w:rsidR="00000000" w:rsidDel="00000000" w:rsidP="00000000" w:rsidRDefault="00000000" w:rsidRPr="00000000" w14:paraId="0000020F">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segundo é o Grid 3, da Smartbox, software de comunicação aumentativa e alternativa com suporte a rastreamento ocular, amplamente utilizado no mercado internacional. Depende de hardware de rastreamento compatível adquirido à parte e é comercializado por licença anual de aproximadamente mil e duzentos dólares. Sua presença no Brasil é baixa, sobretudo pela ausência de localização plena em português.</w:t>
      </w:r>
      <w:r w:rsidDel="00000000" w:rsidR="00000000" w:rsidRPr="00000000">
        <w:rPr>
          <w:rtl w:val="0"/>
        </w:rPr>
      </w:r>
    </w:p>
    <w:p w:rsidR="00000000" w:rsidDel="00000000" w:rsidP="00000000" w:rsidRDefault="00000000" w:rsidRPr="00000000" w14:paraId="00000210">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terceiro é o EyeGaze Edge, sistema dedicado com hardware especializado próprio que não opera com webcam comum. Sua presença no mercado brasileiro é residual, e o preço situa-se na mesma faixa premium dos demais equipamentos importados.</w:t>
      </w:r>
      <w:r w:rsidDel="00000000" w:rsidR="00000000" w:rsidRPr="00000000">
        <w:rPr>
          <w:rtl w:val="0"/>
        </w:rPr>
      </w:r>
    </w:p>
    <w:p w:rsidR="00000000" w:rsidDel="00000000" w:rsidP="00000000" w:rsidRDefault="00000000" w:rsidRPr="00000000" w14:paraId="00000211">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quarto e o quinto concorrentes diretos pertencem à mesma empresa, a TiX Tecnologia Assistiva, sediada em Belo Horizonte, e são hoje a concorrência nacional mais relevante da IrisFlow. A empresa opera comercialmente no Brasil por assinatura mensal, com distribuição nacional e frete incluído, e acumula reconhecimento público, tendo recebido prêmio regional na etapa brasileira do Startup World Cup de 2023 e sido apresentada no programa Ideias à Venda, da Netflix. Seu produto mais conhecido, o Colibri, foi adotado pela AACD como protocolo terapêutico a partir de setembro de 2022, com implantação inicial na unidade Ibirapuera e capacitação de terapeutas ocupacionais, fonoaudiólogos e educadores.</w:t>
      </w:r>
      <w:r w:rsidDel="00000000" w:rsidR="00000000" w:rsidRPr="00000000">
        <w:rPr>
          <w:rtl w:val="0"/>
        </w:rPr>
      </w:r>
    </w:p>
    <w:p w:rsidR="00000000" w:rsidDel="00000000" w:rsidP="00000000" w:rsidRDefault="00000000" w:rsidRPr="00000000" w14:paraId="00000212">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TelepatiX é o concorrente que disputa mais diretamente o usuário da IrisFlow. Trata-se de um aplicativo comunicador que utiliza a câmera do próprio aparelho, sem exigir compra de equipamento, empregando visão computacional para captura de movimentos faciais combinada a um teclado com varredura de linha e coluna, preditor de palavras e síntese de voz. Funciona em computadores com Windows, macOS e Linux e também em celulares Android e iOS, e custa cinquenta e nove reais por mês. A diferença em relação à IrisFlow está no mecanismo de seleção: o TelepatiX confirma cada etapa da varredura com uma piscada, o que exige dois eventos por caractere e faz o tempo de escrita crescer com o tamanho da grade, enquanto a IrisFlow permite olhar diretamente para a letra desejada, com um evento por caractere e tempo aproximadamente constante. Em contrapartida, a detecção de piscada é tecnicamente mais robusta que a estimação de direção do olhar e dispensa calibração, de modo que o concorrente provavelmente funciona em condições nas quais a IrisFlow degrada.</w:t>
      </w:r>
      <w:r w:rsidDel="00000000" w:rsidR="00000000" w:rsidRPr="00000000">
        <w:rPr>
          <w:rtl w:val="0"/>
        </w:rPr>
      </w:r>
    </w:p>
    <w:p w:rsidR="00000000" w:rsidDel="00000000" w:rsidP="00000000" w:rsidRDefault="00000000" w:rsidRPr="00000000" w14:paraId="00000213">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Colibri é um mouse de cabeça sem fio acoplado a óculos, conectado por Bluetooth, sem necessidade de instalar software, com clique por piscada, sorriso ou permanência do ponteiro sobre o alvo, compatível com computadores, tablets e celulares. Ele exige, contudo, que o usuário mova a cabeça com controle suficiente para conduzir o ponteiro, capacidade que se perde na esclerose lateral amiotrófica em estágios nos quais o controle ocular ainda está preservado. A própria lista de indicações publicada pelo fabricante confirma esse recorte, ao mencionar tetraplegia, paralisia cerebral, dificuldade de mobilidade nas mãos e sequela de acidente vascular cerebral, sem mencionar esclerose lateral amiotrófica. O Colibri é, portanto, concorrente dos segmentos de expansão da IrisFlow, descritos no tópico 1.2, e não do segmento inicial prioritário.</w:t>
      </w:r>
      <w:r w:rsidDel="00000000" w:rsidR="00000000" w:rsidRPr="00000000">
        <w:rPr>
          <w:rtl w:val="0"/>
        </w:rPr>
      </w:r>
    </w:p>
    <w:p w:rsidR="00000000" w:rsidDel="00000000" w:rsidP="00000000" w:rsidRDefault="00000000" w:rsidRPr="00000000" w14:paraId="00000214">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sexto concorrente direto não é uma empresa, mas uma categoria em formação: os recursos nativos de acessibilidade por rastreamento ocular incorporados diretamente a sistemas operacionais e dispositivos por grandes fabricantes de tecnologia. São gratuitos, vêm pré-instalados e acompanham a base instalada desses fabricantes, o que os torna a ameaça competitiva de crescimento mais rápido, ainda que hoje ofereçam apenas controle genérico de cursor, sem a camada de comunicação assistiva.</w:t>
      </w:r>
      <w:r w:rsidDel="00000000" w:rsidR="00000000" w:rsidRPr="00000000">
        <w:rPr>
          <w:rtl w:val="0"/>
        </w:rPr>
      </w:r>
    </w:p>
    <w:p w:rsidR="00000000" w:rsidDel="00000000" w:rsidP="00000000" w:rsidRDefault="00000000" w:rsidRPr="00000000" w14:paraId="00000215">
      <w:pPr>
        <w:spacing w:after="0" w:line="360" w:lineRule="auto"/>
        <w:ind w:firstLine="708"/>
        <w:jc w:val="both"/>
        <w:rPr/>
      </w:pPr>
      <w:r w:rsidDel="00000000" w:rsidR="00000000" w:rsidRPr="00000000">
        <w:rPr>
          <w:rFonts w:ascii="Arial" w:cs="Arial" w:eastAsia="Arial" w:hAnsi="Arial"/>
          <w:color w:val="000000"/>
          <w:sz w:val="24"/>
          <w:szCs w:val="24"/>
          <w:rtl w:val="0"/>
        </w:rPr>
        <w:t xml:space="preserve">É importante registrar que a IrisFlow não compete com os três primeiros no mesmo terreno. Uma solução com sensor infravermelho dedicado entrega precisão superior em condições adversas de iluminação, robustez a movimentação da cabeça e certificação clínica consolidada. A IrisFlow entrega precisão suficiente para operação de interface em condições domésticas razoáveis, por um custo de acesso mais de noventa por cento menor. O dado de que 23,7% dos respondentes da pesquisa não têm acesso a nenhuma solução adequada indica que existe um segmento inteiro que hoje não é atendido por ninguém, e é esse segmento que a empresa persegue.</w:t>
      </w:r>
      <w:r w:rsidDel="00000000" w:rsidR="00000000" w:rsidRPr="00000000">
        <w:rPr>
          <w:rtl w:val="0"/>
        </w:rPr>
      </w:r>
    </w:p>
    <w:p w:rsidR="00000000" w:rsidDel="00000000" w:rsidP="00000000" w:rsidRDefault="00000000" w:rsidRPr="00000000" w14:paraId="00000216">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Concorrentes indiretos</w:t>
      </w:r>
      <w:r w:rsidDel="00000000" w:rsidR="00000000" w:rsidRPr="00000000">
        <w:rPr>
          <w:rtl w:val="0"/>
        </w:rPr>
      </w:r>
    </w:p>
    <w:p w:rsidR="00000000" w:rsidDel="00000000" w:rsidP="00000000" w:rsidRDefault="00000000" w:rsidRPr="00000000" w14:paraId="00000217">
      <w:pPr>
        <w:spacing w:after="0" w:line="360" w:lineRule="auto"/>
        <w:ind w:firstLine="708"/>
        <w:jc w:val="both"/>
        <w:rPr/>
      </w:pPr>
      <w:r w:rsidDel="00000000" w:rsidR="00000000" w:rsidRPr="00000000">
        <w:rPr>
          <w:rFonts w:ascii="Arial" w:cs="Arial" w:eastAsia="Arial" w:hAnsi="Arial"/>
          <w:color w:val="000000"/>
          <w:sz w:val="24"/>
          <w:szCs w:val="24"/>
          <w:rtl w:val="0"/>
        </w:rPr>
        <w:t xml:space="preserve">Entre os concorrentes indiretos, o Beam Eye Tracker, da Eyeware, oferece rastreamento ocular por webcam com precisão declarada em torno de um grau e meio, voltado principalmente a jogos e produtividade, e serviu como referência técnica no desenvolvimento da IrisFlow. Não é, contudo, produto de comunicação assistiva, pois não possui teclado por fixação, frases rápidas, síntese de voz nem pictogramas. É infraestrutura, não solução. O OpenGaze e outros projetos abertos partilham a mesma limitação, com o agravante de não terem produto acabado, suporte técnico nem localização, exigindo competência de engenharia que o público-alvo não possui.</w:t>
      </w:r>
      <w:r w:rsidDel="00000000" w:rsidR="00000000" w:rsidRPr="00000000">
        <w:rPr>
          <w:rtl w:val="0"/>
        </w:rPr>
      </w:r>
    </w:p>
    <w:p w:rsidR="00000000" w:rsidDel="00000000" w:rsidP="00000000" w:rsidRDefault="00000000" w:rsidRPr="00000000" w14:paraId="00000218">
      <w:pPr>
        <w:spacing w:after="0" w:line="360" w:lineRule="auto"/>
        <w:ind w:firstLine="708"/>
        <w:jc w:val="both"/>
        <w:rPr/>
      </w:pPr>
      <w:r w:rsidDel="00000000" w:rsidR="00000000" w:rsidRPr="00000000">
        <w:rPr>
          <w:rFonts w:ascii="Arial" w:cs="Arial" w:eastAsia="Arial" w:hAnsi="Arial"/>
          <w:color w:val="000000"/>
          <w:sz w:val="24"/>
          <w:szCs w:val="24"/>
          <w:rtl w:val="0"/>
        </w:rPr>
        <w:t xml:space="preserve">Os aplicativos de comunicação alternativa para tablet, operados por toque e citados por 47,4% dos respondentes, atendem estágios iniciais da doença mas exigem controle motor de membros superiores, precisamente a capacidade que o público-alvo da IrisFlow já perdeu. Acionadores e sensores adaptados, como chaves de sopro, sensores de piscar e joysticks combinados a varredura sequencial, oferecem velocidade de comunicação significativamente inferior à seleção direta por fixação e frequentemente dependem de terceiro para posicionamento físico.</w:t>
      </w:r>
      <w:r w:rsidDel="00000000" w:rsidR="00000000" w:rsidRPr="00000000">
        <w:rPr>
          <w:rtl w:val="0"/>
        </w:rPr>
      </w:r>
    </w:p>
    <w:p w:rsidR="00000000" w:rsidDel="00000000" w:rsidP="00000000" w:rsidRDefault="00000000" w:rsidRPr="00000000" w14:paraId="00000219">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concorrente indireto mais relevante, no entanto, não é uma empresa nem um dispositivo: é a mediação humana. A pesquisa mostrou que a soletração letra a letra e as pranchas impressas são as práticas efetivamente adotadas hoje, mesmo entre profissionais que conhecem a existência do rastreamento ocular profissional. Isso significa que, na maioria dos casos, a venda da IrisFlow não disputará orçamento com um concorrente tecnológico, mas com a inércia de um arranjo precário e gratuito. A implicação comercial é significativa, pois o argumento de venda precisa demonstrar ganho concreto sobre a alternativa que a família já usa, o que inclui maior velocidade de comunicação, autonomia sem presença de terceiro, privacidade de conteúdo e redução da carga do cuidador.</w:t>
      </w:r>
      <w:r w:rsidDel="00000000" w:rsidR="00000000" w:rsidRPr="00000000">
        <w:rPr>
          <w:rtl w:val="0"/>
        </w:rPr>
      </w:r>
    </w:p>
    <w:p w:rsidR="00000000" w:rsidDel="00000000" w:rsidP="00000000" w:rsidRDefault="00000000" w:rsidRPr="00000000" w14:paraId="0000021A">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1.8 Análise PESTEL</w:t>
      </w:r>
      <w:r w:rsidDel="00000000" w:rsidR="00000000" w:rsidRPr="00000000">
        <w:rPr>
          <w:rtl w:val="0"/>
        </w:rPr>
      </w:r>
    </w:p>
    <w:p w:rsidR="00000000" w:rsidDel="00000000" w:rsidP="00000000" w:rsidRDefault="00000000" w:rsidRPr="00000000" w14:paraId="0000021B">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análise PESTEL examina os fatores externos que a IrisFlow não controla, mas que condicionam diretamente sua viabilidade, seu custo de operação e suas oportunidades de crescimento.</w:t>
      </w:r>
      <w:r w:rsidDel="00000000" w:rsidR="00000000" w:rsidRPr="00000000">
        <w:rPr>
          <w:rtl w:val="0"/>
        </w:rPr>
      </w:r>
    </w:p>
    <w:p w:rsidR="00000000" w:rsidDel="00000000" w:rsidP="00000000" w:rsidRDefault="00000000" w:rsidRPr="00000000" w14:paraId="0000021C">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Fator político</w:t>
      </w:r>
      <w:r w:rsidDel="00000000" w:rsidR="00000000" w:rsidRPr="00000000">
        <w:rPr>
          <w:rtl w:val="0"/>
        </w:rPr>
      </w:r>
    </w:p>
    <w:p w:rsidR="00000000" w:rsidDel="00000000" w:rsidP="00000000" w:rsidRDefault="00000000" w:rsidRPr="00000000" w14:paraId="0000021D">
      <w:pPr>
        <w:spacing w:after="0" w:line="360" w:lineRule="auto"/>
        <w:ind w:firstLine="708"/>
        <w:jc w:val="both"/>
        <w:rPr/>
      </w:pPr>
      <w:r w:rsidDel="00000000" w:rsidR="00000000" w:rsidRPr="00000000">
        <w:rPr>
          <w:rFonts w:ascii="Arial" w:cs="Arial" w:eastAsia="Arial" w:hAnsi="Arial"/>
          <w:color w:val="000000"/>
          <w:sz w:val="24"/>
          <w:szCs w:val="24"/>
          <w:rtl w:val="0"/>
        </w:rPr>
        <w:t xml:space="preserve">É necessário separar, neste fator, duas coisas que costumam ser confundidas: a existência de política pública favorável ao setor e a existência de oportunidade comercial para a IrisFlow. As duas não são a mesma coisa, e tratá-las como se fossem produziria uma leitura otimista e errada do ambiente.</w:t>
      </w:r>
      <w:r w:rsidDel="00000000" w:rsidR="00000000" w:rsidRPr="00000000">
        <w:rPr>
          <w:rtl w:val="0"/>
        </w:rPr>
      </w:r>
    </w:p>
    <w:p w:rsidR="00000000" w:rsidDel="00000000" w:rsidP="00000000" w:rsidRDefault="00000000" w:rsidRPr="00000000" w14:paraId="0000021E">
      <w:pPr>
        <w:spacing w:after="0" w:line="360" w:lineRule="auto"/>
        <w:ind w:firstLine="708"/>
        <w:jc w:val="both"/>
        <w:rPr/>
      </w:pPr>
      <w:r w:rsidDel="00000000" w:rsidR="00000000" w:rsidRPr="00000000">
        <w:rPr>
          <w:rFonts w:ascii="Arial" w:cs="Arial" w:eastAsia="Arial" w:hAnsi="Arial"/>
          <w:color w:val="000000"/>
          <w:sz w:val="24"/>
          <w:szCs w:val="24"/>
          <w:rtl w:val="0"/>
        </w:rPr>
        <w:t xml:space="preserve">No plano da política pública, o cenário é efetivamente favorável. A Lei número 13.146, de 2015, conhecida como Lei Brasileira de Inclusão da Pessoa com Deficiência, estabelece a tecnologia assistiva como instrumento de garantia de direitos e determina ao poder público o dever de fomentar seu desenvolvimento e disponibilização. O programa Novo Viver sem Limite articula ações interministeriais de acessibilidade e inclusão, com investimentos que incluem aproximadamente cento e cinco milhões de reais na implantação de trinta e nove novos Centros Especializados em Reabilitação e consulta pública para atualização da linha de crédito de tecnologia assistiva. Esse conjunto legitima institucionalmente o setor e mantém o tema na agenda pública.</w:t>
      </w:r>
      <w:r w:rsidDel="00000000" w:rsidR="00000000" w:rsidRPr="00000000">
        <w:rPr>
          <w:rtl w:val="0"/>
        </w:rPr>
      </w:r>
    </w:p>
    <w:p w:rsidR="00000000" w:rsidDel="00000000" w:rsidP="00000000" w:rsidRDefault="00000000" w:rsidRPr="00000000" w14:paraId="0000021F">
      <w:pPr>
        <w:spacing w:after="0" w:line="360" w:lineRule="auto"/>
        <w:ind w:firstLine="708"/>
        <w:jc w:val="both"/>
        <w:rPr/>
      </w:pPr>
      <w:r w:rsidDel="00000000" w:rsidR="00000000" w:rsidRPr="00000000">
        <w:rPr>
          <w:rFonts w:ascii="Arial" w:cs="Arial" w:eastAsia="Arial" w:hAnsi="Arial"/>
          <w:color w:val="000000"/>
          <w:sz w:val="24"/>
          <w:szCs w:val="24"/>
          <w:rtl w:val="0"/>
        </w:rPr>
        <w:t xml:space="preserve">No plano da oportunidade comercial, porém, nada disso se converte hoje em receita para a IrisFlow, e é preciso dizê-lo com clareza. Os recursos citados destinam-se a centros de reabilitação e a linhas de crédito acessadas por instituições, ou seja, a canais institucionais e públicos nos quais a empresa deliberadamente ainda não atua. Participar de compra pública exige habilitação, histórico de fornecimento, capacidade de atender a exigências de edital e fôlego de caixa para prazos de pagamento longos, condições que uma empresa de três sócios em seu primeiro ano não reúne. O efeito real dessa política sobre a IrisFlow, neste momento, é indireto: ela aumenta a visibilidade do tema, sustenta a existência de editais de fomento à inovação que a empresa pretende disputar e amplia a probabilidade de que profissionais e famílias procurem soluções. A conversão dessa política em receita fica condicionada à entrada institucional descrita no tópico 1.1, prevista para depois do vigésimo quarto mês.</w:t>
      </w:r>
      <w:r w:rsidDel="00000000" w:rsidR="00000000" w:rsidRPr="00000000">
        <w:rPr>
          <w:rtl w:val="0"/>
        </w:rPr>
      </w:r>
    </w:p>
    <w:p w:rsidR="00000000" w:rsidDel="00000000" w:rsidP="00000000" w:rsidRDefault="00000000" w:rsidRPr="00000000" w14:paraId="00000220">
      <w:pPr>
        <w:spacing w:after="0" w:line="360" w:lineRule="auto"/>
        <w:ind w:firstLine="708"/>
        <w:jc w:val="both"/>
        <w:rPr/>
      </w:pPr>
      <w:r w:rsidDel="00000000" w:rsidR="00000000" w:rsidRPr="00000000">
        <w:rPr>
          <w:rFonts w:ascii="Arial" w:cs="Arial" w:eastAsia="Arial" w:hAnsi="Arial"/>
          <w:color w:val="000000"/>
          <w:sz w:val="24"/>
          <w:szCs w:val="24"/>
          <w:rtl w:val="0"/>
        </w:rPr>
        <w:t xml:space="preserve">Existe também um risco político que o plano precisa registrar. Programas de investimento em acessibilidade dependem de prioridade orçamentária e de continuidade administrativa, e ambas mudam com o ciclo eleitoral. Um plano que apoiasse sua viabilidade em política pública estaria assumindo um risco que não controla. A opção pela venda direta ao consumidor no primeiro ciclo, além das razões operacionais já apresentadas, tem também esse efeito protetivo: a receita da IrisFlow não depende de decisão de governo.</w:t>
      </w:r>
      <w:r w:rsidDel="00000000" w:rsidR="00000000" w:rsidRPr="00000000">
        <w:rPr>
          <w:rtl w:val="0"/>
        </w:rPr>
      </w:r>
    </w:p>
    <w:p w:rsidR="00000000" w:rsidDel="00000000" w:rsidP="00000000" w:rsidRDefault="00000000" w:rsidRPr="00000000" w14:paraId="00000221">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Fator econômico</w:t>
      </w:r>
      <w:r w:rsidDel="00000000" w:rsidR="00000000" w:rsidRPr="00000000">
        <w:rPr>
          <w:rtl w:val="0"/>
        </w:rPr>
      </w:r>
    </w:p>
    <w:p w:rsidR="00000000" w:rsidDel="00000000" w:rsidP="00000000" w:rsidRDefault="00000000" w:rsidRPr="00000000" w14:paraId="00000222">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ambiente macroeconômico brasileiro em 2026 apresenta inflação moderada e juros elevados. Segundo o Boletim Focus do Banco Central de agosto de 2026, o Índice Nacional de Preços ao Consumidor Amplo está projetado em 5,02%, o Produto Interno Bruto em 1,98%, a taxa Selic em 13,75% ao ano e o câmbio em cinco reais e vinte centavos por dólar. A inflação pressiona os custos operacionais, notadamente pró-labore, aluguel de incubação e serviços de terceiros, que respondem pela maior parte dos custos fixos, o que justifica cláusula de reajuste anual nos contratos de assinatura. O crescimento modesto do produto limita a expansão do orçamento familiar disponível para gastos com saúde, fator especialmente relevante para um negócio que vende diretamente às famílias.</w:t>
      </w:r>
      <w:r w:rsidDel="00000000" w:rsidR="00000000" w:rsidRPr="00000000">
        <w:rPr>
          <w:rtl w:val="0"/>
        </w:rPr>
      </w:r>
    </w:p>
    <w:p w:rsidR="00000000" w:rsidDel="00000000" w:rsidP="00000000" w:rsidRDefault="00000000" w:rsidRPr="00000000" w14:paraId="00000223">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taxa de juros elevada merece atenção particular, porque incide sobre a decisão de financiamento do projeto. Com Selic projetada em 13,75% ao ano, a taxa de retorno exigida por um investidor privado para assumir o risco de uma startup em estágio inicial situa-se necessariamente muito acima desse patamar, o que torna a captação de capital de risco cara em termos de participação societária. O câmbio tem efeito ambíguo e seria um erro apresentá-lo como aliado estrutural. É verdade que a desvalorização do real encarece os equipamentos concorrentes importados e amplia a vantagem de preço de uma solução desenvolvida e precificada em moeda nacional. Mas o mesmo movimento encarece três coisas que a IrisFlow e seus usuários pagam: os serviços de infraestrutura digital, cujos preços são referenciados em dólar e compõem parte relevante do custo variável por licença; os equipamentos de trabalho da própria equipe, que são importados; e, sobretudo, as webcams que o usuário precisa adquirir, também importadas, o que pressiona justamente a faixa de cento e vinte reais que o plano usa como referência de acesso. Além disso, o efeito se inverte se o real se valorizar, e é exatamente por isso que a vantagem competitiva da empresa não pode ser construída sobre a taxa de câmbio, e sim sobre a ausência de hardware proprietário, que independe dela.</w:t>
      </w:r>
      <w:r w:rsidDel="00000000" w:rsidR="00000000" w:rsidRPr="00000000">
        <w:rPr>
          <w:rtl w:val="0"/>
        </w:rPr>
      </w:r>
    </w:p>
    <w:p w:rsidR="00000000" w:rsidDel="00000000" w:rsidP="00000000" w:rsidRDefault="00000000" w:rsidRPr="00000000" w14:paraId="00000224">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Fator social</w:t>
      </w:r>
      <w:r w:rsidDel="00000000" w:rsidR="00000000" w:rsidRPr="00000000">
        <w:rPr>
          <w:rtl w:val="0"/>
        </w:rPr>
      </w:r>
    </w:p>
    <w:p w:rsidR="00000000" w:rsidDel="00000000" w:rsidP="00000000" w:rsidRDefault="00000000" w:rsidRPr="00000000" w14:paraId="00000225">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Censo Demográfico de 2022 identificou 14,4 milhões de pessoas com deficiência no Brasil, correspondendo a 7,3% da população de dois anos ou mais. Entre as cinco dificuldades funcionais investigadas, três são diretamente pertinentes ao público da IrisFlow: dificuldade de mobilidade, dificuldade de coordenação motora fina e limitação de comunicação. O dado que melhor caracteriza a oportunidade social, contudo, é a distância entre a existência do direito e a efetividade do acesso, pois a lei assegura o direito à tecnologia assistiva desde 2015 e, onze anos depois, 60,5% dos profissionais consultados apontam o preço como principal barreira.</w:t>
      </w:r>
      <w:r w:rsidDel="00000000" w:rsidR="00000000" w:rsidRPr="00000000">
        <w:rPr>
          <w:rtl w:val="0"/>
        </w:rPr>
      </w:r>
    </w:p>
    <w:p w:rsidR="00000000" w:rsidDel="00000000" w:rsidP="00000000" w:rsidRDefault="00000000" w:rsidRPr="00000000" w14:paraId="00000226">
      <w:pPr>
        <w:spacing w:after="0" w:line="360" w:lineRule="auto"/>
        <w:ind w:firstLine="708"/>
        <w:jc w:val="both"/>
        <w:rPr/>
      </w:pPr>
      <w:r w:rsidDel="00000000" w:rsidR="00000000" w:rsidRPr="00000000">
        <w:rPr>
          <w:rFonts w:ascii="Arial" w:cs="Arial" w:eastAsia="Arial" w:hAnsi="Arial"/>
          <w:color w:val="000000"/>
          <w:sz w:val="24"/>
          <w:szCs w:val="24"/>
          <w:rtl w:val="0"/>
        </w:rPr>
        <w:t xml:space="preserve">Há ainda um componente demográfico estrutural favorável no longo prazo. O envelhecimento da população brasileira, com aumento da expectativa de vida e queda da taxa de fecundidade, amplia a incidência absoluta de doenças neurodegenerativas e de sequelas de acidente vascular cerebral, condições cuja prevalência cresce fortemente com a idade. Trata-se de tendência lenta, porém irreversível no horizonte deste plano, que expande continuamente o mercado endereçável sem qualquer esforço comercial da empresa.</w:t>
      </w:r>
      <w:r w:rsidDel="00000000" w:rsidR="00000000" w:rsidRPr="00000000">
        <w:rPr>
          <w:rtl w:val="0"/>
        </w:rPr>
      </w:r>
    </w:p>
    <w:p w:rsidR="00000000" w:rsidDel="00000000" w:rsidP="00000000" w:rsidRDefault="00000000" w:rsidRPr="00000000" w14:paraId="00000227">
      <w:pPr>
        <w:spacing w:after="0" w:line="360" w:lineRule="auto"/>
        <w:ind w:firstLine="708"/>
        <w:jc w:val="both"/>
        <w:rPr/>
      </w:pPr>
      <w:r w:rsidDel="00000000" w:rsidR="00000000" w:rsidRPr="00000000">
        <w:rPr>
          <w:rFonts w:ascii="Arial" w:cs="Arial" w:eastAsia="Arial" w:hAnsi="Arial"/>
          <w:color w:val="000000"/>
          <w:sz w:val="24"/>
          <w:szCs w:val="24"/>
          <w:rtl w:val="0"/>
        </w:rPr>
        <w:t xml:space="preserve">Um aspecto frequentemente subestimado é a carga do cuidador. Quando a comunicação depende de um terceiro que soletra o alfabeto e interpreta piscadas, prática relatada por 60,5% dos respondentes, a família perde não apenas tempo, mas também renda, pois com frequência um membro precisa reduzir jornada ou abandonar o trabalho para exercer a função de intérprete permanente. Uma solução que devolva autonomia comunicativa ao paciente produz, portanto, efeito econômico direto sobre o orçamento familiar, argumento decisivo na conversa real com quem decide a compra. Culturalmente, três traços condicionam a adoção: a centralidade da família no cuidado de longa duração, predominantemente domiciliar no Brasil; o peso decisivo da indicação profissional sobre a decisão familiar; e a dimensão afetiva da voz, revelada pelo fato de o tema mais citado nas respostas abertas ter sido a reprodução da voz original do paciente, com motivação explicitamente identitária.</w:t>
      </w:r>
      <w:r w:rsidDel="00000000" w:rsidR="00000000" w:rsidRPr="00000000">
        <w:rPr>
          <w:rtl w:val="0"/>
        </w:rPr>
      </w:r>
    </w:p>
    <w:p w:rsidR="00000000" w:rsidDel="00000000" w:rsidP="00000000" w:rsidRDefault="00000000" w:rsidRPr="00000000" w14:paraId="00000228">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Fator tecnológico</w:t>
      </w:r>
      <w:r w:rsidDel="00000000" w:rsidR="00000000" w:rsidRPr="00000000">
        <w:rPr>
          <w:rtl w:val="0"/>
        </w:rPr>
      </w:r>
    </w:p>
    <w:p w:rsidR="00000000" w:rsidDel="00000000" w:rsidP="00000000" w:rsidRDefault="00000000" w:rsidRPr="00000000" w14:paraId="00000229">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fator tecnológico é, ao mesmo tempo, a maior alavanca e o maior risco do negócio. A disponibilidade gratuita de modelos de detecção facial de alta qualidade, notadamente o MediaPipe, que fornece 478 marcos faciais tridimensionais executando localmente, eliminou a necessidade de desenvolver do zero a camada mais custosa do pipeline de visão computacional. Somem-se a isso a maturidade dos runtimes de inferência neural em navegador, a evolução dos frameworks de interface e o barateamento das interfaces de programação de modelos de linguagem, e obtém-se um conjunto de condições que simplesmente não existia cinco anos atrás.</w:t>
      </w:r>
      <w:r w:rsidDel="00000000" w:rsidR="00000000" w:rsidRPr="00000000">
        <w:rPr>
          <w:rtl w:val="0"/>
        </w:rPr>
      </w:r>
    </w:p>
    <w:p w:rsidR="00000000" w:rsidDel="00000000" w:rsidP="00000000" w:rsidRDefault="00000000" w:rsidRPr="00000000" w14:paraId="0000022A">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contrapartida é evidente: a mesma abertura tecnológica que viabilizou a IrisFlow reduz a barreira de entrada para qualquer outro entrante, incluindo os próprios fornecedores dessas tecnologias de base. Essa dependência é mitigada pelo fato de o modelo ser distribuído junto com a aplicação e executado localmente, de forma que a descontinuação do projeto de origem não interromperia as instalações existentes, mas exige que a empresa mantenha alternativas técnicas mapeadas. No plano do letramento digital, o público-alvo concentra-se em faixas etárias mais elevadas e nem sempre possui familiaridade prévia com tecnologia, o que impõe exigências rigorosas de desenho: instalação trivial, calibração guiada passo a passo, interface autoexplicativa e tutorial interativo dentro do próprio produto.</w:t>
      </w:r>
      <w:r w:rsidDel="00000000" w:rsidR="00000000" w:rsidRPr="00000000">
        <w:rPr>
          <w:rtl w:val="0"/>
        </w:rPr>
      </w:r>
    </w:p>
    <w:p w:rsidR="00000000" w:rsidDel="00000000" w:rsidP="00000000" w:rsidRDefault="00000000" w:rsidRPr="00000000" w14:paraId="0000022B">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Fator ecológico</w:t>
      </w:r>
      <w:r w:rsidDel="00000000" w:rsidR="00000000" w:rsidRPr="00000000">
        <w:rPr>
          <w:rtl w:val="0"/>
        </w:rPr>
      </w:r>
    </w:p>
    <w:p w:rsidR="00000000" w:rsidDel="00000000" w:rsidP="00000000" w:rsidRDefault="00000000" w:rsidRPr="00000000" w14:paraId="0000022C">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impacto ambiental de uma solução em software é substancialmente inferior ao de um equipamento dedicado, e essa diferença é observável em três dimensões. A primeira é a ausência de cadeia de fabricação, pois a IrisFlow não produz, embala, transporta nem descarta hardware, ao contrário dos concorrentes cujo modelo depende da venda de dispositivos importados. A segunda é o prolongamento da vida útil de equipamentos existentes, uma vez que a solução funciona em computadores e webcams que o usuário já possui, evitando a aquisição de novos dispositivos e adiando o descarte dos atuais. A terceira é a eficiência computacional, pois a decisão de adotar o modelo geométrico compacto em vez do codificador neural pesado reduz o consumo de processamento e, por consequência, o consumo energético de cada sessão de uso. Adicionalmente, o processamento local elimina o tráfego contínuo de vídeo e a demanda por infraestrutura de centro de dados associada a cada usuário.</w:t>
      </w:r>
      <w:r w:rsidDel="00000000" w:rsidR="00000000" w:rsidRPr="00000000">
        <w:rPr>
          <w:rtl w:val="0"/>
        </w:rPr>
      </w:r>
    </w:p>
    <w:p w:rsidR="00000000" w:rsidDel="00000000" w:rsidP="00000000" w:rsidRDefault="00000000" w:rsidRPr="00000000" w14:paraId="0000022D">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Fator legal</w:t>
      </w:r>
      <w:r w:rsidDel="00000000" w:rsidR="00000000" w:rsidRPr="00000000">
        <w:rPr>
          <w:rtl w:val="0"/>
        </w:rPr>
      </w:r>
    </w:p>
    <w:p w:rsidR="00000000" w:rsidDel="00000000" w:rsidP="00000000" w:rsidRDefault="00000000" w:rsidRPr="00000000" w14:paraId="0000022E">
      <w:pPr>
        <w:spacing w:after="0" w:line="360" w:lineRule="auto"/>
        <w:ind w:firstLine="708"/>
        <w:jc w:val="both"/>
        <w:rPr/>
      </w:pPr>
      <w:r w:rsidDel="00000000" w:rsidR="00000000" w:rsidRPr="00000000">
        <w:rPr>
          <w:rFonts w:ascii="Arial" w:cs="Arial" w:eastAsia="Arial" w:hAnsi="Arial"/>
          <w:color w:val="000000"/>
          <w:sz w:val="24"/>
          <w:szCs w:val="24"/>
          <w:rtl w:val="0"/>
        </w:rPr>
        <w:t xml:space="preserve">Dois marcos legais incidem diretamente sobre a operação. A Lei Geral de Proteção de Dados classifica dado biométrico como dado pessoal sensível, sujeito a hipóteses restritas de tratamento, exigências reforçadas de segurança e obrigações específicas de consentimento. Imagens de rosto capturadas continuamente por webcam e vetores derivados da posição da íris enquadram-se inequivocamente nessa categoria, e o público-alvo da IrisFlow é composto por titulares em situação de especial vulnerabilidade. A arquitetura de processamento local resolve essa exigência por desenho, pois como os quadros de câmera e os dados de calibração nunca deixam o dispositivo do usuário não há transferência, armazenamento remoto nem compartilhamento de dado biométrico a serem regulados. Duas frentes futuras exigirão atenção específica: o módulo de clonagem de voz, uma vez que a voz é dado biométrico e demandará consentimento explícito e revogável, e o assistente de composição de frases, que envia texto a um serviço externo e requer transparência quanto ao que trafega.</w:t>
      </w:r>
      <w:r w:rsidDel="00000000" w:rsidR="00000000" w:rsidRPr="00000000">
        <w:rPr>
          <w:rtl w:val="0"/>
        </w:rPr>
      </w:r>
    </w:p>
    <w:p w:rsidR="00000000" w:rsidDel="00000000" w:rsidP="00000000" w:rsidRDefault="00000000" w:rsidRPr="00000000" w14:paraId="0000022F">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Resolução da Diretoria Colegiada número 657, de 2022, da Agência Nacional de Vigilância Sanitária, regula a regularização de software como dispositivo médico, adotando a definição internacional de software destinado a finalidades médicas sem fazer parte de um dispositivo de hardware, cumprindo funções de diagnóstico, terapia, monitoramento ou previsão clínica. O ponto determinante para a IrisFlow é o escopo de exclusão: softwares assistivos e de comunicação alternativa que não declaram finalidade diagnóstica ou terapêutica não são enquadrados como dispositivo médico, pois a agência examina a finalidade de uso pretendida conforme expressa na rotulagem e no material de divulgação. Mantido o posicionamento atual do produto estritamente no campo da comunicação assistiva, a exigência de registro provavelmente não se aplica no lançamento, razão pela qual a reserva orçamentária correspondente é tratada no plano financeiro como provisão de contingência regulatória e não como despesa certa.</w:t>
      </w:r>
      <w:r w:rsidDel="00000000" w:rsidR="00000000" w:rsidRPr="00000000">
        <w:rPr>
          <w:rtl w:val="0"/>
        </w:rPr>
      </w:r>
    </w:p>
    <w:p w:rsidR="00000000" w:rsidDel="00000000" w:rsidP="00000000" w:rsidRDefault="00000000" w:rsidRPr="00000000" w14:paraId="00000230">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1.9 Análise SWOT</w:t>
      </w:r>
      <w:r w:rsidDel="00000000" w:rsidR="00000000" w:rsidRPr="00000000">
        <w:rPr>
          <w:rtl w:val="0"/>
        </w:rPr>
      </w:r>
    </w:p>
    <w:p w:rsidR="00000000" w:rsidDel="00000000" w:rsidP="00000000" w:rsidRDefault="00000000" w:rsidRPr="00000000" w14:paraId="00000231">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matriz SWOT consolida os achados das seções anteriores em quatro quadrantes que confrontam a origem interna e externa dos fatores com o seu caráter favorável ou desfavorável. Ela foi construída a partir de evidência documentada, incluindo dados da pesquisa de mercado, auditoria do repositório de código e modelagem financeira, e não de percepção subjetiva da equipe. Cada item foi redigido de forma sintética para permitir leitura imediata.</w:t>
      </w:r>
      <w:r w:rsidDel="00000000" w:rsidR="00000000" w:rsidRPr="00000000">
        <w:rPr>
          <w:rtl w:val="0"/>
        </w:rPr>
      </w:r>
    </w:p>
    <w:p w:rsidR="00000000" w:rsidDel="00000000" w:rsidP="00000000" w:rsidRDefault="00000000" w:rsidRPr="00000000" w14:paraId="00000232">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6 - </w:t>
      </w:r>
      <w:r w:rsidDel="00000000" w:rsidR="00000000" w:rsidRPr="00000000">
        <w:rPr>
          <w:rFonts w:ascii="Arial" w:cs="Arial" w:eastAsia="Arial" w:hAnsi="Arial"/>
          <w:color w:val="000000"/>
          <w:sz w:val="20"/>
          <w:szCs w:val="20"/>
          <w:rtl w:val="0"/>
        </w:rPr>
        <w:t xml:space="preserve">Matriz SWOT da IrisFlow</w:t>
      </w:r>
      <w:r w:rsidDel="00000000" w:rsidR="00000000" w:rsidRPr="00000000">
        <w:rPr>
          <w:rtl w:val="0"/>
        </w:rPr>
      </w:r>
    </w:p>
    <w:tbl>
      <w:tblPr>
        <w:tblStyle w:val="Table9"/>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4535"/>
        <w:gridCol w:w="4536"/>
        <w:tblGridChange w:id="0">
          <w:tblGrid>
            <w:gridCol w:w="4535"/>
            <w:gridCol w:w="4536"/>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233">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AMBIENTE INTERNO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234">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AMBIENTE EXTERNO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c9e4d8" w:val="clear"/>
            <w:tcMar>
              <w:top w:w="80.0" w:type="dxa"/>
              <w:left w:w="110.0" w:type="dxa"/>
              <w:bottom w:w="80.0" w:type="dxa"/>
              <w:right w:w="110.0" w:type="dxa"/>
            </w:tcMar>
            <w:vAlign w:val="center"/>
          </w:tcPr>
          <w:p w:rsidR="00000000" w:rsidDel="00000000" w:rsidP="00000000" w:rsidRDefault="00000000" w:rsidRPr="00000000" w14:paraId="00000235">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FORÇAS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cfddf3" w:val="clear"/>
            <w:tcMar>
              <w:top w:w="80.0" w:type="dxa"/>
              <w:left w:w="110.0" w:type="dxa"/>
              <w:bottom w:w="80.0" w:type="dxa"/>
              <w:right w:w="110.0" w:type="dxa"/>
            </w:tcMar>
            <w:vAlign w:val="center"/>
          </w:tcPr>
          <w:p w:rsidR="00000000" w:rsidDel="00000000" w:rsidP="00000000" w:rsidRDefault="00000000" w:rsidRPr="00000000" w14:paraId="00000236">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OPORTUNIDADES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e6f4ee" w:val="clear"/>
            <w:tcMar>
              <w:top w:w="80.0" w:type="dxa"/>
              <w:left w:w="110.0" w:type="dxa"/>
              <w:bottom w:w="80.0" w:type="dxa"/>
              <w:right w:w="110.0" w:type="dxa"/>
            </w:tcMar>
            <w:vAlign w:val="center"/>
          </w:tcPr>
          <w:p w:rsidR="00000000" w:rsidDel="00000000" w:rsidP="00000000" w:rsidRDefault="00000000" w:rsidRPr="00000000" w14:paraId="00000237">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Custo de acesso mais de 90% inferior ao das soluções líderes</w:t>
            </w:r>
            <w:r w:rsidDel="00000000" w:rsidR="00000000" w:rsidRPr="00000000">
              <w:rPr>
                <w:rtl w:val="0"/>
              </w:rPr>
            </w:r>
          </w:p>
          <w:p w:rsidR="00000000" w:rsidDel="00000000" w:rsidP="00000000" w:rsidRDefault="00000000" w:rsidRPr="00000000" w14:paraId="00000238">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39">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Funciona em webcam comum, sem hardware proprietário</w:t>
            </w:r>
            <w:r w:rsidDel="00000000" w:rsidR="00000000" w:rsidRPr="00000000">
              <w:rPr>
                <w:rtl w:val="0"/>
              </w:rPr>
            </w:r>
          </w:p>
          <w:p w:rsidR="00000000" w:rsidDel="00000000" w:rsidP="00000000" w:rsidRDefault="00000000" w:rsidRPr="00000000" w14:paraId="0000023A">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3B">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Processamento local: privacidade resolvida por arquitetura</w:t>
            </w:r>
            <w:r w:rsidDel="00000000" w:rsidR="00000000" w:rsidRPr="00000000">
              <w:rPr>
                <w:rtl w:val="0"/>
              </w:rPr>
            </w:r>
          </w:p>
          <w:p w:rsidR="00000000" w:rsidDel="00000000" w:rsidP="00000000" w:rsidRDefault="00000000" w:rsidRPr="00000000" w14:paraId="0000023C">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3D">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Plataforma completa, e não apenas um cursor de olhar</w:t>
            </w:r>
            <w:r w:rsidDel="00000000" w:rsidR="00000000" w:rsidRPr="00000000">
              <w:rPr>
                <w:rtl w:val="0"/>
              </w:rPr>
            </w:r>
          </w:p>
          <w:p w:rsidR="00000000" w:rsidDel="00000000" w:rsidP="00000000" w:rsidRDefault="00000000" w:rsidRPr="00000000" w14:paraId="0000023E">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3F">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Português nativo na interface, na voz e no teclado</w:t>
            </w:r>
            <w:r w:rsidDel="00000000" w:rsidR="00000000" w:rsidRPr="00000000">
              <w:rPr>
                <w:rtl w:val="0"/>
              </w:rPr>
            </w:r>
          </w:p>
          <w:p w:rsidR="00000000" w:rsidDel="00000000" w:rsidP="00000000" w:rsidRDefault="00000000" w:rsidRPr="00000000" w14:paraId="00000240">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41">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Funciona sem conexão com a internet</w:t>
            </w:r>
            <w:r w:rsidDel="00000000" w:rsidR="00000000" w:rsidRPr="00000000">
              <w:rPr>
                <w:rtl w:val="0"/>
              </w:rPr>
            </w:r>
          </w:p>
          <w:p w:rsidR="00000000" w:rsidDel="00000000" w:rsidP="00000000" w:rsidRDefault="00000000" w:rsidRPr="00000000" w14:paraId="00000242">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43">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Infraestrutura própria de medição com 333 testes automatizados</w:t>
            </w:r>
            <w:r w:rsidDel="00000000" w:rsidR="00000000" w:rsidRPr="00000000">
              <w:rPr>
                <w:rtl w:val="0"/>
              </w:rPr>
            </w:r>
          </w:p>
          <w:p w:rsidR="00000000" w:rsidDel="00000000" w:rsidP="00000000" w:rsidRDefault="00000000" w:rsidRPr="00000000" w14:paraId="00000244">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45">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Validação de mercado documentada com 38 respondentes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e8edf8" w:val="clear"/>
            <w:tcMar>
              <w:top w:w="80.0" w:type="dxa"/>
              <w:left w:w="110.0" w:type="dxa"/>
              <w:bottom w:w="80.0" w:type="dxa"/>
              <w:right w:w="110.0" w:type="dxa"/>
            </w:tcMar>
            <w:vAlign w:val="center"/>
          </w:tcPr>
          <w:p w:rsidR="00000000" w:rsidDel="00000000" w:rsidP="00000000" w:rsidRDefault="00000000" w:rsidRPr="00000000" w14:paraId="00000246">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Mercado global de eye tracking crescendo 33,4% ao ano</w:t>
            </w:r>
            <w:r w:rsidDel="00000000" w:rsidR="00000000" w:rsidRPr="00000000">
              <w:rPr>
                <w:rtl w:val="0"/>
              </w:rPr>
            </w:r>
          </w:p>
          <w:p w:rsidR="00000000" w:rsidDel="00000000" w:rsidP="00000000" w:rsidRDefault="00000000" w:rsidRPr="00000000" w14:paraId="00000247">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48">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23,7% do público consultado sem acesso a qualquer solução</w:t>
            </w:r>
            <w:r w:rsidDel="00000000" w:rsidR="00000000" w:rsidRPr="00000000">
              <w:rPr>
                <w:rtl w:val="0"/>
              </w:rPr>
            </w:r>
          </w:p>
          <w:p w:rsidR="00000000" w:rsidDel="00000000" w:rsidP="00000000" w:rsidRDefault="00000000" w:rsidRPr="00000000" w14:paraId="00000249">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4A">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Agenda pública de inclusão em expansão no Brasil</w:t>
            </w:r>
            <w:r w:rsidDel="00000000" w:rsidR="00000000" w:rsidRPr="00000000">
              <w:rPr>
                <w:rtl w:val="0"/>
              </w:rPr>
            </w:r>
          </w:p>
          <w:p w:rsidR="00000000" w:rsidDel="00000000" w:rsidP="00000000" w:rsidRDefault="00000000" w:rsidRPr="00000000" w14:paraId="0000024B">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4C">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Vinte e quatro potenciais parceiros de validação já identificados</w:t>
            </w:r>
            <w:r w:rsidDel="00000000" w:rsidR="00000000" w:rsidRPr="00000000">
              <w:rPr>
                <w:rtl w:val="0"/>
              </w:rPr>
            </w:r>
          </w:p>
          <w:p w:rsidR="00000000" w:rsidDel="00000000" w:rsidP="00000000" w:rsidRDefault="00000000" w:rsidRPr="00000000" w14:paraId="0000024D">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4E">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Linhas de fomento não reembolsável aderentes ao perfil</w:t>
            </w:r>
            <w:r w:rsidDel="00000000" w:rsidR="00000000" w:rsidRPr="00000000">
              <w:rPr>
                <w:rtl w:val="0"/>
              </w:rPr>
            </w:r>
          </w:p>
          <w:p w:rsidR="00000000" w:rsidDel="00000000" w:rsidP="00000000" w:rsidRDefault="00000000" w:rsidRPr="00000000" w14:paraId="0000024F">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50">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Demanda espontânea por versão móvel e por clonagem de voz</w:t>
            </w:r>
            <w:r w:rsidDel="00000000" w:rsidR="00000000" w:rsidRPr="00000000">
              <w:rPr>
                <w:rtl w:val="0"/>
              </w:rPr>
            </w:r>
          </w:p>
          <w:p w:rsidR="00000000" w:rsidDel="00000000" w:rsidP="00000000" w:rsidRDefault="00000000" w:rsidRPr="00000000" w14:paraId="00000251">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52">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Câmbio desfavorável ao importado amplia a vantagem de preço</w:t>
            </w:r>
            <w:r w:rsidDel="00000000" w:rsidR="00000000" w:rsidRPr="00000000">
              <w:rPr>
                <w:rtl w:val="0"/>
              </w:rPr>
            </w:r>
          </w:p>
          <w:p w:rsidR="00000000" w:rsidDel="00000000" w:rsidP="00000000" w:rsidRDefault="00000000" w:rsidRPr="00000000" w14:paraId="00000253">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54">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Envelhecimento populacional expande o mercado endereçável</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5d5ce" w:val="clear"/>
            <w:tcMar>
              <w:top w:w="80.0" w:type="dxa"/>
              <w:left w:w="110.0" w:type="dxa"/>
              <w:bottom w:w="80.0" w:type="dxa"/>
              <w:right w:w="110.0" w:type="dxa"/>
            </w:tcMar>
            <w:vAlign w:val="center"/>
          </w:tcPr>
          <w:p w:rsidR="00000000" w:rsidDel="00000000" w:rsidP="00000000" w:rsidRDefault="00000000" w:rsidRPr="00000000" w14:paraId="00000255">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FRAQUEZAS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7e4c4" w:val="clear"/>
            <w:tcMar>
              <w:top w:w="80.0" w:type="dxa"/>
              <w:left w:w="110.0" w:type="dxa"/>
              <w:bottom w:w="80.0" w:type="dxa"/>
              <w:right w:w="110.0" w:type="dxa"/>
            </w:tcMar>
            <w:vAlign w:val="center"/>
          </w:tcPr>
          <w:p w:rsidR="00000000" w:rsidDel="00000000" w:rsidP="00000000" w:rsidRDefault="00000000" w:rsidRPr="00000000" w14:paraId="00000256">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AMEAÇAS</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beae7" w:val="clear"/>
            <w:tcMar>
              <w:top w:w="80.0" w:type="dxa"/>
              <w:left w:w="110.0" w:type="dxa"/>
              <w:bottom w:w="80.0" w:type="dxa"/>
              <w:right w:w="110.0" w:type="dxa"/>
            </w:tcMar>
            <w:vAlign w:val="center"/>
          </w:tcPr>
          <w:p w:rsidR="00000000" w:rsidDel="00000000" w:rsidP="00000000" w:rsidRDefault="00000000" w:rsidRPr="00000000" w14:paraId="00000257">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Marca nova, sem histórico e sem base instalada</w:t>
            </w:r>
            <w:r w:rsidDel="00000000" w:rsidR="00000000" w:rsidRPr="00000000">
              <w:rPr>
                <w:rtl w:val="0"/>
              </w:rPr>
            </w:r>
          </w:p>
          <w:p w:rsidR="00000000" w:rsidDel="00000000" w:rsidP="00000000" w:rsidRDefault="00000000" w:rsidRPr="00000000" w14:paraId="00000258">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59">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Ausência de estudo clínico publicado</w:t>
            </w:r>
            <w:r w:rsidDel="00000000" w:rsidR="00000000" w:rsidRPr="00000000">
              <w:rPr>
                <w:rtl w:val="0"/>
              </w:rPr>
            </w:r>
          </w:p>
          <w:p w:rsidR="00000000" w:rsidDel="00000000" w:rsidP="00000000" w:rsidRDefault="00000000" w:rsidRPr="00000000" w14:paraId="0000025A">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5B">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Equipe de apenas três pessoas acumulando funções</w:t>
            </w:r>
            <w:r w:rsidDel="00000000" w:rsidR="00000000" w:rsidRPr="00000000">
              <w:rPr>
                <w:rtl w:val="0"/>
              </w:rPr>
            </w:r>
          </w:p>
          <w:p w:rsidR="00000000" w:rsidDel="00000000" w:rsidP="00000000" w:rsidRDefault="00000000" w:rsidRPr="00000000" w14:paraId="0000025C">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5D">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Precisão inferior à do hardware infravermelho em luz adversa</w:t>
            </w:r>
            <w:r w:rsidDel="00000000" w:rsidR="00000000" w:rsidRPr="00000000">
              <w:rPr>
                <w:rtl w:val="0"/>
              </w:rPr>
            </w:r>
          </w:p>
          <w:p w:rsidR="00000000" w:rsidDel="00000000" w:rsidP="00000000" w:rsidRDefault="00000000" w:rsidRPr="00000000" w14:paraId="0000025E">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5F">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Necessidade de recalibração conforme a doença evolui</w:t>
            </w:r>
            <w:r w:rsidDel="00000000" w:rsidR="00000000" w:rsidRPr="00000000">
              <w:rPr>
                <w:rtl w:val="0"/>
              </w:rPr>
            </w:r>
          </w:p>
          <w:p w:rsidR="00000000" w:rsidDel="00000000" w:rsidP="00000000" w:rsidRDefault="00000000" w:rsidRPr="00000000" w14:paraId="00000260">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61">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Fluxo de caixa negativo ao longo de todo o primeiro ano</w:t>
            </w:r>
            <w:r w:rsidDel="00000000" w:rsidR="00000000" w:rsidRPr="00000000">
              <w:rPr>
                <w:rtl w:val="0"/>
              </w:rPr>
            </w:r>
          </w:p>
          <w:p w:rsidR="00000000" w:rsidDel="00000000" w:rsidP="00000000" w:rsidRDefault="00000000" w:rsidRPr="00000000" w14:paraId="00000262">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63">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Ausência de canal de vendas estruturado</w:t>
            </w:r>
            <w:r w:rsidDel="00000000" w:rsidR="00000000" w:rsidRPr="00000000">
              <w:rPr>
                <w:rtl w:val="0"/>
              </w:rPr>
            </w:r>
          </w:p>
          <w:p w:rsidR="00000000" w:rsidDel="00000000" w:rsidP="00000000" w:rsidRDefault="00000000" w:rsidRPr="00000000" w14:paraId="00000264">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65">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Dependência técnica de biblioteca mantida por terceiro</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shd w:fill="fdf4e3" w:val="clear"/>
            <w:tcMar>
              <w:top w:w="80.0" w:type="dxa"/>
              <w:left w:w="110.0" w:type="dxa"/>
              <w:bottom w:w="80.0" w:type="dxa"/>
              <w:right w:w="110.0" w:type="dxa"/>
            </w:tcMar>
            <w:vAlign w:val="center"/>
          </w:tcPr>
          <w:p w:rsidR="00000000" w:rsidDel="00000000" w:rsidP="00000000" w:rsidRDefault="00000000" w:rsidRPr="00000000" w14:paraId="00000266">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Rastreamento ocular nativo e gratuito em sistemas operacionais</w:t>
            </w:r>
            <w:r w:rsidDel="00000000" w:rsidR="00000000" w:rsidRPr="00000000">
              <w:rPr>
                <w:rtl w:val="0"/>
              </w:rPr>
            </w:r>
          </w:p>
          <w:p w:rsidR="00000000" w:rsidDel="00000000" w:rsidP="00000000" w:rsidRDefault="00000000" w:rsidRPr="00000000" w14:paraId="00000267">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68">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Redução de preço ou linha de entrada lançada pelos incumbentes</w:t>
            </w:r>
            <w:r w:rsidDel="00000000" w:rsidR="00000000" w:rsidRPr="00000000">
              <w:rPr>
                <w:rtl w:val="0"/>
              </w:rPr>
            </w:r>
          </w:p>
          <w:p w:rsidR="00000000" w:rsidDel="00000000" w:rsidP="00000000" w:rsidRDefault="00000000" w:rsidRPr="00000000" w14:paraId="00000269">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6A">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Mudança regulatória que passe a exigir registro sanitário</w:t>
            </w:r>
            <w:r w:rsidDel="00000000" w:rsidR="00000000" w:rsidRPr="00000000">
              <w:rPr>
                <w:rtl w:val="0"/>
              </w:rPr>
            </w:r>
          </w:p>
          <w:p w:rsidR="00000000" w:rsidDel="00000000" w:rsidP="00000000" w:rsidRDefault="00000000" w:rsidRPr="00000000" w14:paraId="0000026B">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6C">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Incidente de privacidade com dano reputacional desproporcional</w:t>
            </w:r>
            <w:r w:rsidDel="00000000" w:rsidR="00000000" w:rsidRPr="00000000">
              <w:rPr>
                <w:rtl w:val="0"/>
              </w:rPr>
            </w:r>
          </w:p>
          <w:p w:rsidR="00000000" w:rsidDel="00000000" w:rsidP="00000000" w:rsidRDefault="00000000" w:rsidRPr="00000000" w14:paraId="0000026D">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6E">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Juros elevados encarecendo a captação de capital</w:t>
            </w:r>
            <w:r w:rsidDel="00000000" w:rsidR="00000000" w:rsidRPr="00000000">
              <w:rPr>
                <w:rtl w:val="0"/>
              </w:rPr>
            </w:r>
          </w:p>
          <w:p w:rsidR="00000000" w:rsidDel="00000000" w:rsidP="00000000" w:rsidRDefault="00000000" w:rsidRPr="00000000" w14:paraId="0000026F">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70">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Rotatividade estrutural da base por evolução clínica</w:t>
            </w:r>
            <w:r w:rsidDel="00000000" w:rsidR="00000000" w:rsidRPr="00000000">
              <w:rPr>
                <w:rtl w:val="0"/>
              </w:rPr>
            </w:r>
          </w:p>
          <w:p w:rsidR="00000000" w:rsidDel="00000000" w:rsidP="00000000" w:rsidRDefault="00000000" w:rsidRPr="00000000" w14:paraId="00000271">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72">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Dificuldade de contratar talento técnico em mercado aquecido</w:t>
            </w:r>
            <w:r w:rsidDel="00000000" w:rsidR="00000000" w:rsidRPr="00000000">
              <w:rPr>
                <w:rtl w:val="0"/>
              </w:rPr>
            </w:r>
          </w:p>
          <w:p w:rsidR="00000000" w:rsidDel="00000000" w:rsidP="00000000" w:rsidRDefault="00000000" w:rsidRPr="00000000" w14:paraId="00000273">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 </w:t>
            </w:r>
            <w:r w:rsidDel="00000000" w:rsidR="00000000" w:rsidRPr="00000000">
              <w:rPr>
                <w:rtl w:val="0"/>
              </w:rPr>
            </w:r>
          </w:p>
          <w:p w:rsidR="00000000" w:rsidDel="00000000" w:rsidP="00000000" w:rsidRDefault="00000000" w:rsidRPr="00000000" w14:paraId="00000274">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Orçamento familiar pressionado por crescimento econômico fraco</w:t>
            </w:r>
            <w:r w:rsidDel="00000000" w:rsidR="00000000" w:rsidRPr="00000000">
              <w:rPr>
                <w:rtl w:val="0"/>
              </w:rPr>
            </w:r>
          </w:p>
        </w:tc>
      </w:tr>
    </w:tbl>
    <w:p w:rsidR="00000000" w:rsidDel="00000000" w:rsidP="00000000" w:rsidRDefault="00000000" w:rsidRPr="00000000" w14:paraId="00000275">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276">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cruzamento entre os quadrantes permite formular quatro orientações estratégicas concretas. A combinação entre forças e oportunidades sugere uma postura ofensiva: o caminho de crescimento mais rápido não é disputar clientes das soluções importadas, mas atender quem hoje não é atendido por ninguém, aproveitando o custo radicalmente inferior e os potenciais parceiros de validação já identificados para converter uso real em evidência documentada.</w:t>
      </w:r>
      <w:r w:rsidDel="00000000" w:rsidR="00000000" w:rsidRPr="00000000">
        <w:rPr>
          <w:rtl w:val="0"/>
        </w:rPr>
      </w:r>
    </w:p>
    <w:p w:rsidR="00000000" w:rsidDel="00000000" w:rsidP="00000000" w:rsidRDefault="00000000" w:rsidRPr="00000000" w14:paraId="00000277">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combinação entre fraquezas e ameaças exige postura defensiva e é a mais delicada do quadro, pois reúne uma equipe de três pessoas, sem validação clínica publicada, diante da possibilidade de que um grande fabricante torne o rastreamento ocular por câmera comum um recurso nativo e gratuito. A defesa possível não está na camada técnica de rastreamento, que tende a se comoditizar, mas na profundidade clínica da plataforma, o que implica priorizar no roteiro de desenvolvimento aquilo que um recurso genérico de acessibilidade nunca entregará.</w:t>
      </w:r>
      <w:r w:rsidDel="00000000" w:rsidR="00000000" w:rsidRPr="00000000">
        <w:rPr>
          <w:rtl w:val="0"/>
        </w:rPr>
      </w:r>
    </w:p>
    <w:p w:rsidR="00000000" w:rsidDel="00000000" w:rsidP="00000000" w:rsidRDefault="00000000" w:rsidRPr="00000000" w14:paraId="00000278">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combinação entre forças e ameaças aponta para o confronto direto pela via da evidência: a infraestrutura de medição reprodutível, hoje subutilizada comercialmente, é o instrumento capaz de neutralizar uma eventual redução de preço dos incumbentes, porque desloca a comparação do terreno do preço para o do custo-benefício comprovado. Por fim, a combinação entre fraquezas e oportunidades indica uma estratégia de reforço, na qual a limitação de capital é endereçada pelas linhas de fomento e a ausência de estudo clínico é convertida em credencial por meio do programa de validação com famílias e profissionais.</w:t>
      </w:r>
      <w:r w:rsidDel="00000000" w:rsidR="00000000" w:rsidRPr="00000000">
        <w:rPr>
          <w:rtl w:val="0"/>
        </w:rPr>
      </w:r>
    </w:p>
    <w:p w:rsidR="00000000" w:rsidDel="00000000" w:rsidP="00000000" w:rsidRDefault="00000000" w:rsidRPr="00000000" w14:paraId="00000279">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1.10 Análise das cinco forças de Porter</w:t>
      </w:r>
      <w:r w:rsidDel="00000000" w:rsidR="00000000" w:rsidRPr="00000000">
        <w:rPr>
          <w:rtl w:val="0"/>
        </w:rPr>
      </w:r>
    </w:p>
    <w:p w:rsidR="00000000" w:rsidDel="00000000" w:rsidP="00000000" w:rsidRDefault="00000000" w:rsidRPr="00000000" w14:paraId="0000027A">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modelo das cinco forças avalia a atratividade estrutural do setor em que a IrisFlow atua. A análise a seguir considera exclusivamente o modelo de atuação vigente, que é a venda direta ao consumidor final, ou seja, às famílias das pessoas que utilizarão a solução.</w:t>
      </w:r>
      <w:r w:rsidDel="00000000" w:rsidR="00000000" w:rsidRPr="00000000">
        <w:rPr>
          <w:rtl w:val="0"/>
        </w:rPr>
      </w:r>
    </w:p>
    <w:p w:rsidR="00000000" w:rsidDel="00000000" w:rsidP="00000000" w:rsidRDefault="00000000" w:rsidRPr="00000000" w14:paraId="0000027B">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Rivalidade entre os concorrentes existentes</w:t>
      </w:r>
      <w:r w:rsidDel="00000000" w:rsidR="00000000" w:rsidRPr="00000000">
        <w:rPr>
          <w:rtl w:val="0"/>
        </w:rPr>
      </w:r>
    </w:p>
    <w:p w:rsidR="00000000" w:rsidDel="00000000" w:rsidP="00000000" w:rsidRDefault="00000000" w:rsidRPr="00000000" w14:paraId="0000027C">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rivalidade no mercado brasileiro de comunicação assistiva por rastreamento ocular é hoje baixa. O setor é dominado por poucos fornecedores internacionais, com distribuição concentrada em revendas autorizadas e preços não publicados, o que indica baixo volume de transações e ausência de competição por preço. Não há disputa publicitária visível dirigida ao consumidor final, não há guerra de preços e o mercado opera em lógica de venda consultiva de alto valor. Mais relevante do que a intensidade atual é a natureza da disputa: como quase um quarto dos respondentes declarou não ter acesso a nenhuma solução adequada e a prática dominante permanece analógica, a IrisFlow não precisa conquistar clientes de um concorrente, mas converter não consumo em consumo. Essa é uma condição estruturalmente mais favorável do que disputar participação em um mercado saturado.</w:t>
      </w:r>
      <w:r w:rsidDel="00000000" w:rsidR="00000000" w:rsidRPr="00000000">
        <w:rPr>
          <w:rtl w:val="0"/>
        </w:rPr>
      </w:r>
    </w:p>
    <w:p w:rsidR="00000000" w:rsidDel="00000000" w:rsidP="00000000" w:rsidRDefault="00000000" w:rsidRPr="00000000" w14:paraId="0000027D">
      <w:pPr>
        <w:spacing w:after="0" w:line="360" w:lineRule="auto"/>
        <w:ind w:firstLine="708"/>
        <w:jc w:val="both"/>
        <w:rPr/>
      </w:pPr>
      <w:r w:rsidDel="00000000" w:rsidR="00000000" w:rsidRPr="00000000">
        <w:rPr>
          <w:rFonts w:ascii="Arial" w:cs="Arial" w:eastAsia="Arial" w:hAnsi="Arial"/>
          <w:color w:val="000000"/>
          <w:sz w:val="24"/>
          <w:szCs w:val="24"/>
          <w:rtl w:val="0"/>
        </w:rPr>
        <w:t xml:space="preserve">Cinco características estruturais explicam o nível atual da rivalidade. A primeira é a quantidade de concorrentes efetivamente ativos no Brasil: entre os onze mapeados no tópico 1.7, quatro têm presença comercial estabelecida no país, que são a Tobii Dynavox por meio de revendas autorizadas, de forma residual o Grid 3, e os dois produtos da TiX Tecnologia Assistiva, que é nacional, vende por assinatura com distribuição em todo o território e teve o Colibri adotado pela AACD como protocolo terapêutico. Os demais ou não têm distribuição nacional, ou não são produtos de comunicação assistiva, ou são práticas gratuitas. Quatro fornecedores ativos ainda configuram um mercado pouco disputado, mas a inclusão da TiX altera a conclusão anterior deste plano, que tratava a rivalidade como simplesmente baixa: existe hoje um concorrente nacional ativo, com preço inferior e validação institucional que a IrisFlow não possui.</w:t>
      </w:r>
      <w:r w:rsidDel="00000000" w:rsidR="00000000" w:rsidRPr="00000000">
        <w:rPr>
          <w:rtl w:val="0"/>
        </w:rPr>
      </w:r>
    </w:p>
    <w:p w:rsidR="00000000" w:rsidDel="00000000" w:rsidP="00000000" w:rsidRDefault="00000000" w:rsidRPr="00000000" w14:paraId="0000027E">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segunda é o grau de diferenciação entre as soluções, que é alto, porém menor do que a versão anterior deste plano supunha. Os concorrentes internacionais entregam hardware dedicado com sensor infravermelho e a IrisFlow entrega software em webcam comum, o que são categorias distintas de solução, com estruturas de custo e públicos de renda diferentes. Já o TelepatiX ocupa uma posição bem mais próxima: também dispensa hardware, também usa a câmera do aparelho e também atende quem perdeu o movimento. A diferenciação em relação a ele não está na categoria do produto, e sim no mecanismo de seleção, que é apontamento direto contra varredura. Isso significa que, contra os incumbentes internacionais, a rivalidade se dá por segmento de renda, e contra o concorrente nacional ela se dá por desempenho, o que exige demonstração medida e não apenas discurso.</w:t>
      </w:r>
      <w:r w:rsidDel="00000000" w:rsidR="00000000" w:rsidRPr="00000000">
        <w:rPr>
          <w:rtl w:val="0"/>
        </w:rPr>
      </w:r>
    </w:p>
    <w:p w:rsidR="00000000" w:rsidDel="00000000" w:rsidP="00000000" w:rsidRDefault="00000000" w:rsidRPr="00000000" w14:paraId="0000027F">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terceira é o crescimento do mercado. O mercado global de rastreamento ocular saiu de seiscentos e trinta e oito vírgula oito milhões de dólares em 2021 com projeção de alcançar oito vírgula zero seis bilhões até 2030, taxa composta de trinta e três vírgula quatro por cento ao ano, tendo o segmento de saúde como maior aplicação. Em mercados que crescem rapidamente, cada concorrente pode crescer sem tirar clientes do outro, o que reduz a rivalidade. No caso brasileiro esse efeito é ainda mais forte, porque quase um quarto dos respondentes da pesquisa declarou não ter acesso a nenhuma solução, ou seja, existe demanda não atendida em volume superior à demanda atendida.</w:t>
      </w:r>
      <w:r w:rsidDel="00000000" w:rsidR="00000000" w:rsidRPr="00000000">
        <w:rPr>
          <w:rtl w:val="0"/>
        </w:rPr>
      </w:r>
    </w:p>
    <w:p w:rsidR="00000000" w:rsidDel="00000000" w:rsidP="00000000" w:rsidRDefault="00000000" w:rsidRPr="00000000" w14:paraId="00000280">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quarta é o custo de mudança, que é assimétrico e essa assimetria favorece a IrisFlow. Sair de um equipamento de dezenas de milhares de reais para experimentar outra solução tem custo emocional e financeiro alto, porque o investimento já foi feito e não se recupera, o que prende quem já comprou. Já entrar na IrisFlow tem custo de mudança praticamente nulo, porque não há equipamento a adquirir e o período de avaliação é gratuito. O mesmo custo baixo, contudo, opera na saída, e é por isso que a retenção depende de utilidade percebida continuamente, e não de aprisionamento contratual.</w:t>
      </w:r>
      <w:r w:rsidDel="00000000" w:rsidR="00000000" w:rsidRPr="00000000">
        <w:rPr>
          <w:rtl w:val="0"/>
        </w:rPr>
      </w:r>
    </w:p>
    <w:p w:rsidR="00000000" w:rsidDel="00000000" w:rsidP="00000000" w:rsidRDefault="00000000" w:rsidRPr="00000000" w14:paraId="00000281">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quinta é a concentração de mercado, que é alta na faixa de preço alta e fragmentada na faixa acessível. A Tobii Dynavox é líder global absoluta do segmento e, no Brasil, sua distribuição concentra-se em um número reduzido de revendas autorizadas, com preço não publicado. Isso normalmente significa poder de precificação do líder, e é exatamente o que se observa. Para um entrante, um mercado concentrado e caro é atrativo justamente porque o líder tem pouco incentivo a defender a faixa de preço baixa: reduzir preço para competir com a IrisFlow canibalizaria a margem do seu produto principal. A faixa acessível, porém, já não está vazia, e é justamente nela que a TiX opera. A conclusão prática é que a IrisFlow tem espaço confortável em relação ao líder e disputa real em relação ao concorrente nacional.</w:t>
      </w:r>
      <w:r w:rsidDel="00000000" w:rsidR="00000000" w:rsidRPr="00000000">
        <w:rPr>
          <w:rtl w:val="0"/>
        </w:rPr>
      </w:r>
    </w:p>
    <w:p w:rsidR="00000000" w:rsidDel="00000000" w:rsidP="00000000" w:rsidRDefault="00000000" w:rsidRPr="00000000" w14:paraId="00000282">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Poder de negociação dos clientes</w:t>
      </w:r>
      <w:r w:rsidDel="00000000" w:rsidR="00000000" w:rsidRPr="00000000">
        <w:rPr>
          <w:rtl w:val="0"/>
        </w:rPr>
      </w:r>
    </w:p>
    <w:p w:rsidR="00000000" w:rsidDel="00000000" w:rsidP="00000000" w:rsidRDefault="00000000" w:rsidRPr="00000000" w14:paraId="00000283">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poder de negociação dos clientes da IrisFlow é baixo, e é preciso ser rigoroso com essa conclusão, porque a versão anterior desta análise confundia duas coisas diferentes. Poder de barganha é a capacidade de um comprador impor condições ao vendedor, e ela existe quando o comprador é grande, quando está organizado com outros compradores ou quando representa parcela relevante da receita do fornecedor. Nenhuma dessas condições se verifica aqui: os clientes da IrisFlow são famílias atomizadas, sem coordenação entre si, frequentemente em situação de urgência, e nenhuma delas responde por parcela significativa da receita. Não há negociação de preço, não há exigência de desconto por volume e não há contrato negociado caso a caso.</w:t>
      </w:r>
      <w:r w:rsidDel="00000000" w:rsidR="00000000" w:rsidRPr="00000000">
        <w:rPr>
          <w:rtl w:val="0"/>
        </w:rPr>
      </w:r>
    </w:p>
    <w:p w:rsidR="00000000" w:rsidDel="00000000" w:rsidP="00000000" w:rsidRDefault="00000000" w:rsidRPr="00000000" w14:paraId="00000284">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que existe, e é coisa distinta, é alta sensibilidade a preço. A pesquisa registrou que 71,0% dos respondentes consideram justo pagar até cem reais mensais, patamar inferior ao preço praticado. Sensibilidade a preço não é poder de barganha: ela não permite que a família negocie melhores condições, apenas que ela deixe de comprar. O efeito prático é um teto de preço imposto pelo mercado, e não uma pressão negocial exercida pelo cliente. Esse teto é uma restrição real de demanda e está tratado como risco de mercado no tópico 1.1, mas classificá-lo como poder de barganha do cliente distorceria a análise das cinco forças.</w:t>
      </w:r>
      <w:r w:rsidDel="00000000" w:rsidR="00000000" w:rsidRPr="00000000">
        <w:rPr>
          <w:rtl w:val="0"/>
        </w:rPr>
      </w:r>
    </w:p>
    <w:p w:rsidR="00000000" w:rsidDel="00000000" w:rsidP="00000000" w:rsidRDefault="00000000" w:rsidRPr="00000000" w14:paraId="00000285">
      <w:pPr>
        <w:spacing w:after="0" w:line="360" w:lineRule="auto"/>
        <w:ind w:firstLine="708"/>
        <w:jc w:val="both"/>
        <w:rPr/>
      </w:pPr>
      <w:r w:rsidDel="00000000" w:rsidR="00000000" w:rsidRPr="00000000">
        <w:rPr>
          <w:rFonts w:ascii="Arial" w:cs="Arial" w:eastAsia="Arial" w:hAnsi="Arial"/>
          <w:color w:val="000000"/>
          <w:sz w:val="24"/>
          <w:szCs w:val="24"/>
          <w:rtl w:val="0"/>
        </w:rPr>
        <w:t xml:space="preserve">Há ainda um terceiro elemento, que é o poder de saída. Como a assinatura pode ser cancelada a qualquer momento e não há equipamento adquirido que prenda o cliente, o custo de deixar a IrisFlow é praticamente nulo. Isso confere ao cliente um poder real, porém exercido depois da compra e não durante a negociação dela: ele não obtém condições melhores, mas pode ir embora sem custo. A consequência gerencial é que a retenção depende de utilidade percebida mês a mês. Soma-se a assimetria de decisão, já descrita no tópico 1.1, em que quem usa não é quem paga, o que obriga o produto a convencer duas pessoas diferentes. A resposta da empresa a esse quadro é o período de avaliação gratuito, que transfere para o produto o ônus de provar seu valor antes de qualquer cobrança.</w:t>
      </w:r>
      <w:r w:rsidDel="00000000" w:rsidR="00000000" w:rsidRPr="00000000">
        <w:rPr>
          <w:rtl w:val="0"/>
        </w:rPr>
      </w:r>
    </w:p>
    <w:p w:rsidR="00000000" w:rsidDel="00000000" w:rsidP="00000000" w:rsidRDefault="00000000" w:rsidRPr="00000000" w14:paraId="00000286">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Poder de negociação dos fornecedores</w:t>
      </w:r>
      <w:r w:rsidDel="00000000" w:rsidR="00000000" w:rsidRPr="00000000">
        <w:rPr>
          <w:rtl w:val="0"/>
        </w:rPr>
      </w:r>
    </w:p>
    <w:p w:rsidR="00000000" w:rsidDel="00000000" w:rsidP="00000000" w:rsidRDefault="00000000" w:rsidRPr="00000000" w14:paraId="00000287">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poder de negociação dos fornecedores é baixo, situação favorável e pouco comum. Isso decorre de três fatores. Os componentes de maior valor tecnológico, como o MediaPipe e o ONNX Runtime, são gratuitos e de código aberto, sendo distribuídos junto com a aplicação e executados localmente, de modo que a eventual descontinuação de um deles não interromperia as instalações existentes. Os serviços de infraestrutura utilizados para hospedar o site de compra e a gestão de assinaturas são comoditizados, com múltiplos substitutos e custo de migração baixo, e não hospedam nenhum dado biométrico. Por fim, a empresa não revende hardware, uma vez que o usuário utiliza webcam comum de mercado, o que elimina qualquer dependência de fabricante.</w:t>
      </w:r>
      <w:r w:rsidDel="00000000" w:rsidR="00000000" w:rsidRPr="00000000">
        <w:rPr>
          <w:rtl w:val="0"/>
        </w:rPr>
      </w:r>
    </w:p>
    <w:p w:rsidR="00000000" w:rsidDel="00000000" w:rsidP="00000000" w:rsidRDefault="00000000" w:rsidRPr="00000000" w14:paraId="00000288">
      <w:pPr>
        <w:spacing w:after="0" w:line="360" w:lineRule="auto"/>
        <w:ind w:firstLine="708"/>
        <w:jc w:val="both"/>
        <w:rPr/>
      </w:pPr>
      <w:r w:rsidDel="00000000" w:rsidR="00000000" w:rsidRPr="00000000">
        <w:rPr>
          <w:rFonts w:ascii="Arial" w:cs="Arial" w:eastAsia="Arial" w:hAnsi="Arial"/>
          <w:color w:val="000000"/>
          <w:sz w:val="24"/>
          <w:szCs w:val="24"/>
          <w:rtl w:val="0"/>
        </w:rPr>
        <w:t xml:space="preserve">Existe, contudo, um insumo que não é comprado de nenhum fornecedor tradicional e sem o qual a solução não evolui: dados reais de calibração e acesso clínico a usuários do público-alvo. Cabe explicar por que isso é tratado aqui como força de fornecedores, já que a formulação original do modelo pensa em fornecedores como quem vende matéria-prima. A lógica da força é a dependência de um insumo essencial, não a existência de uma nota fiscal. Nesse sentido, quem detém o insumo aqui são as famílias que autorizam o uso dos dados e os profissionais e clínicas que dão acesso aos pacientes.</w:t>
      </w:r>
      <w:r w:rsidDel="00000000" w:rsidR="00000000" w:rsidRPr="00000000">
        <w:rPr>
          <w:rtl w:val="0"/>
        </w:rPr>
      </w:r>
    </w:p>
    <w:p w:rsidR="00000000" w:rsidDel="00000000" w:rsidP="00000000" w:rsidRDefault="00000000" w:rsidRPr="00000000" w14:paraId="00000289">
      <w:pPr>
        <w:spacing w:after="0" w:line="360" w:lineRule="auto"/>
        <w:ind w:firstLine="708"/>
        <w:jc w:val="both"/>
        <w:rPr/>
      </w:pPr>
      <w:r w:rsidDel="00000000" w:rsidR="00000000" w:rsidRPr="00000000">
        <w:rPr>
          <w:rFonts w:ascii="Arial" w:cs="Arial" w:eastAsia="Arial" w:hAnsi="Arial"/>
          <w:color w:val="000000"/>
          <w:sz w:val="24"/>
          <w:szCs w:val="24"/>
          <w:rtl w:val="0"/>
        </w:rPr>
        <w:t xml:space="preserve">Esse insumo tem três características que o tornam poderoso. Ele é insubstituível, porque nenhum conjunto de dados público reproduz as características oculares, o posicionamento e as condições domésticas de uso de uma pessoa com restrição motora severa, que diferem substancialmente das de voluntários saudáveis em laboratório. Ele não tem preço de mercado, porque não existe fornecedor que o venda: o acesso se constrói por relacionamento e por confiança, e uma empresa com mais capital não consegue comprá-lo mais rápido. E ele é revogável a qualquer momento, uma vez que o consentimento pode ser retirado sem justificativa.</w:t>
      </w:r>
      <w:r w:rsidDel="00000000" w:rsidR="00000000" w:rsidRPr="00000000">
        <w:rPr>
          <w:rtl w:val="0"/>
        </w:rPr>
      </w:r>
    </w:p>
    <w:p w:rsidR="00000000" w:rsidDel="00000000" w:rsidP="00000000" w:rsidRDefault="00000000" w:rsidRPr="00000000" w14:paraId="0000028A">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resultado é um poder informal considerável nas mãos desses participantes, ainda que nenhum deles se perceba como fornecedor. Para a IrisFlow isso tem duas consequências práticas. A primeira é que o programa de validação deve ser tratado como investimento estratégico, e não como ação comercial, porque é ele que assegura o insumo. A segunda é que a contrapartida oferecida ao parceiro precisa ser real e escrita, o que é exatamente a função do briefing apresentado no tópico 5.2. Fora esse insumo específico, a força de fornecedores permanece baixa.</w:t>
      </w:r>
      <w:r w:rsidDel="00000000" w:rsidR="00000000" w:rsidRPr="00000000">
        <w:rPr>
          <w:rtl w:val="0"/>
        </w:rPr>
      </w:r>
    </w:p>
    <w:p w:rsidR="00000000" w:rsidDel="00000000" w:rsidP="00000000" w:rsidRDefault="00000000" w:rsidRPr="00000000" w14:paraId="0000028B">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Ameaça de produtos substitutos</w:t>
      </w:r>
      <w:r w:rsidDel="00000000" w:rsidR="00000000" w:rsidRPr="00000000">
        <w:rPr>
          <w:rtl w:val="0"/>
        </w:rPr>
      </w:r>
    </w:p>
    <w:p w:rsidR="00000000" w:rsidDel="00000000" w:rsidP="00000000" w:rsidRDefault="00000000" w:rsidRPr="00000000" w14:paraId="0000028C">
      <w:pPr>
        <w:spacing w:after="0" w:line="360" w:lineRule="auto"/>
        <w:ind w:firstLine="708"/>
        <w:jc w:val="both"/>
        <w:rPr/>
      </w:pPr>
      <w:r w:rsidDel="00000000" w:rsidR="00000000" w:rsidRPr="00000000">
        <w:rPr>
          <w:rFonts w:ascii="Arial" w:cs="Arial" w:eastAsia="Arial" w:hAnsi="Arial"/>
          <w:color w:val="000000"/>
          <w:sz w:val="24"/>
          <w:szCs w:val="24"/>
          <w:rtl w:val="0"/>
        </w:rPr>
        <w:t xml:space="preserve">Antes de listar os substitutos é preciso separá-los dos concorrentes, distinção que a versão anterior desta análise não fazia com rigor. Concorrente é quem atende a mesma necessidade com a mesma tecnologia, e portanto disputa a mesma escolha técnica. Substituto é quem atende a mesma necessidade por um meio inteiramente diferente, e por isso disputa a decisão sem disputar a tecnologia. Pela definição correta, os recursos nativos de acessibilidade por olhar que os sistemas operacionais vêm incorporando não são substitutos: são concorrentes diretos, porque usam a mesma tecnologia de rastreamento por câmera para o mesmo fim. Eles estão analisados como tal no tópico 1.7 e na força de novos entrantes, e não aqui.</w:t>
      </w:r>
      <w:r w:rsidDel="00000000" w:rsidR="00000000" w:rsidRPr="00000000">
        <w:rPr>
          <w:rtl w:val="0"/>
        </w:rPr>
      </w:r>
    </w:p>
    <w:p w:rsidR="00000000" w:rsidDel="00000000" w:rsidP="00000000" w:rsidRDefault="00000000" w:rsidRPr="00000000" w14:paraId="0000028D">
      <w:pPr>
        <w:spacing w:after="0" w:line="360" w:lineRule="auto"/>
        <w:ind w:firstLine="708"/>
        <w:jc w:val="both"/>
        <w:rPr/>
      </w:pPr>
      <w:r w:rsidDel="00000000" w:rsidR="00000000" w:rsidRPr="00000000">
        <w:rPr>
          <w:rFonts w:ascii="Arial" w:cs="Arial" w:eastAsia="Arial" w:hAnsi="Arial"/>
          <w:color w:val="000000"/>
          <w:sz w:val="24"/>
          <w:szCs w:val="24"/>
          <w:rtl w:val="0"/>
        </w:rPr>
        <w:t xml:space="preserve">Feita essa separação, a ameaça de substituição continua alta e assume três formas. A primeira e mais concreta é a mediação humana: pranchas de comunicação impressas e soletração letra a letra pelo cuidador, prática relatada por 57,9% e 60,5% dos respondentes e efetivamente adotada pela maioria das famílias. São gratuitas, não exigem tecnologia e já estão instaladas no cotidiano. A resposta a esse substituto não é preço, é demonstração de ganho: velocidade de comunicação substancialmente maior, autonomia sem necessidade de terceiro presente, privacidade de conteúdo e alívio mensurável da carga do cuidador.</w:t>
      </w:r>
      <w:r w:rsidDel="00000000" w:rsidR="00000000" w:rsidRPr="00000000">
        <w:rPr>
          <w:rtl w:val="0"/>
        </w:rPr>
      </w:r>
    </w:p>
    <w:p w:rsidR="00000000" w:rsidDel="00000000" w:rsidP="00000000" w:rsidRDefault="00000000" w:rsidRPr="00000000" w14:paraId="0000028E">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segunda forma são os meios de acesso alternativos ao olhar: aplicativos de comunicação alternativa para tablet operados por toque, citados por 47,4% dos respondentes, e acionadores adaptados como chaves de sopro, sensores de piscar e joysticks combinados a varredura sequencial. Eles atendem à mesma necessidade de comunicação por outra via motora. Os aplicativos de toque exigem controle de membros superiores, precisamente a capacidade que o público-alvo já perdeu, o que limita sua substituição a estágios iniciais. Os acionadores com varredura funcionam quando o olhar não é opção, mas oferecem velocidade de comunicação bastante inferior à seleção direta por fixação e costumam depender de terceiro para posicionamento físico.</w:t>
      </w:r>
      <w:r w:rsidDel="00000000" w:rsidR="00000000" w:rsidRPr="00000000">
        <w:rPr>
          <w:rtl w:val="0"/>
        </w:rPr>
      </w:r>
    </w:p>
    <w:p w:rsidR="00000000" w:rsidDel="00000000" w:rsidP="00000000" w:rsidRDefault="00000000" w:rsidRPr="00000000" w14:paraId="0000028F">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terceira forma são as interfaces cérebro-computador, que avançam rapidamente em ambiente de pesquisa mas envolvem procedimentos invasivos ou equipamento de custo elevadíssimo, permanecendo fora do alcance de uso doméstico rotineiro no horizonte deste plano. É o substituto de maior potencial disruptivo e de menor probabilidade no prazo aqui analisado.</w:t>
      </w:r>
      <w:r w:rsidDel="00000000" w:rsidR="00000000" w:rsidRPr="00000000">
        <w:rPr>
          <w:rtl w:val="0"/>
        </w:rPr>
      </w:r>
    </w:p>
    <w:p w:rsidR="00000000" w:rsidDel="00000000" w:rsidP="00000000" w:rsidRDefault="00000000" w:rsidRPr="00000000" w14:paraId="00000290">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Ameaça de novos entrantes</w:t>
      </w:r>
      <w:r w:rsidDel="00000000" w:rsidR="00000000" w:rsidRPr="00000000">
        <w:rPr>
          <w:rtl w:val="0"/>
        </w:rPr>
      </w:r>
    </w:p>
    <w:p w:rsidR="00000000" w:rsidDel="00000000" w:rsidP="00000000" w:rsidRDefault="00000000" w:rsidRPr="00000000" w14:paraId="00000291">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ameaça de novos entrantes é alta e constitui o principal risco estrutural do negócio. As barreiras de entrada tradicionais foram substancialmente reduzidas nos últimos anos: modelos de detecção facial de alta qualidade tornaram-se gratuitos, a capacidade de processamento necessária existe em qualquer computador comum e o conhecimento sobre estimação de olhar está amplamente documentado em literatura científica aberta. Foi exatamente essa redução que viabilizou a existência da IrisFlow, e o que viabiliza a entrada de uma startup viabiliza igualmente a entrada de outras. O capital inicial requerido, de aproximadamente cento e doze mil reais, é acessível a qualquer equipe pequena ou programa de aceleração.</w:t>
      </w:r>
      <w:r w:rsidDel="00000000" w:rsidR="00000000" w:rsidRPr="00000000">
        <w:rPr>
          <w:rtl w:val="0"/>
        </w:rPr>
      </w:r>
    </w:p>
    <w:p w:rsidR="00000000" w:rsidDel="00000000" w:rsidP="00000000" w:rsidRDefault="00000000" w:rsidRPr="00000000" w14:paraId="00000292">
      <w:pPr>
        <w:spacing w:after="0" w:line="360" w:lineRule="auto"/>
        <w:ind w:firstLine="708"/>
        <w:jc w:val="both"/>
        <w:rPr/>
      </w:pPr>
      <w:r w:rsidDel="00000000" w:rsidR="00000000" w:rsidRPr="00000000">
        <w:rPr>
          <w:rFonts w:ascii="Arial" w:cs="Arial" w:eastAsia="Arial" w:hAnsi="Arial"/>
          <w:color w:val="000000"/>
          <w:sz w:val="24"/>
          <w:szCs w:val="24"/>
          <w:rtl w:val="0"/>
        </w:rPr>
        <w:t xml:space="preserve">Nem todas as barreiras, porém, são baixas. O desenho de interação para fixação ocular exige competência escassa e pouco documentada, e erros de projeto nessa camada inviabilizam o uso mesmo quando o rastreamento é preciso. A validação em campo com usuários reais e a reputação construída junto às famílias e aos profissionais que as orientam não se compram nem se aceleram, pois exigem tempo, presença e confiança. A localização plena em português é barreira relevante contra entrantes internacionais. Por fim, a base instalada e os dados de uso real constituem barreira crescente, que se fortalece à medida que a base aumenta. A leitura estratégica é direta: as barreiras baixas não protegem a empresa no longo prazo, e as barreiras altas só existem se forem deliberadamente construídas, razão pela qual o relacionamento com a comunidade de cuidado é tratado neste plano como prioridade e não como ação acessória de marketing.</w:t>
      </w:r>
      <w:r w:rsidDel="00000000" w:rsidR="00000000" w:rsidRPr="00000000">
        <w:rPr>
          <w:rtl w:val="0"/>
        </w:rPr>
      </w:r>
    </w:p>
    <w:p w:rsidR="00000000" w:rsidDel="00000000" w:rsidP="00000000" w:rsidRDefault="00000000" w:rsidRPr="00000000" w14:paraId="00000293">
      <w:pPr>
        <w:spacing w:after="0" w:line="360" w:lineRule="auto"/>
        <w:ind w:firstLine="708"/>
        <w:jc w:val="both"/>
        <w:rPr/>
      </w:pPr>
      <w:r w:rsidDel="00000000" w:rsidR="00000000" w:rsidRPr="00000000">
        <w:rPr>
          <w:rFonts w:ascii="Arial" w:cs="Arial" w:eastAsia="Arial" w:hAnsi="Arial"/>
          <w:color w:val="000000"/>
          <w:sz w:val="24"/>
          <w:szCs w:val="24"/>
          <w:rtl w:val="0"/>
        </w:rPr>
        <w:t xml:space="preserve">Essa força deixou de ser hipotética e passou a ter um caso concreto. A TiX Tecnologia Assistiva já possui a câmera do usuário, equipe que trabalha com visão computacional aplicada a movimento facial, base instalada, canal de distribuição nacional e relacionamento institucional com uma grande organização de reabilitação. A distância entre detectar uma piscada e estimar a direção do olhar é uma distância técnica que essa empresa tem condições de percorrer. Caso o TelepatiX incorpore apontamento por olhar, a IrisFlow perderia simultaneamente o diferencial técnico e a vantagem de preço, passando a competir com um concorrente que já dispõe de tudo aquilo que ela ainda precisa construir. O entrante mais provável neste mercado, portanto, não é uma empresa nova: é um concorrente existente ampliando o próprio produto.</w:t>
      </w:r>
      <w:r w:rsidDel="00000000" w:rsidR="00000000" w:rsidRPr="00000000">
        <w:rPr>
          <w:rtl w:val="0"/>
        </w:rPr>
      </w:r>
    </w:p>
    <w:p w:rsidR="00000000" w:rsidDel="00000000" w:rsidP="00000000" w:rsidRDefault="00000000" w:rsidRPr="00000000" w14:paraId="00000294">
      <w:pPr>
        <w:pStyle w:val="Heading1"/>
        <w:keepNext w:val="1"/>
        <w:keepLines w:val="1"/>
        <w:pageBreakBefore w:val="1"/>
        <w:spacing w:after="360" w:before="0" w:line="360" w:lineRule="auto"/>
        <w:rPr/>
      </w:pPr>
      <w:r w:rsidDel="00000000" w:rsidR="00000000" w:rsidRPr="00000000">
        <w:rPr>
          <w:rFonts w:ascii="Arial" w:cs="Arial" w:eastAsia="Arial" w:hAnsi="Arial"/>
          <w:b w:val="1"/>
          <w:bCs w:val="1"/>
          <w:color w:val="1b54a8"/>
          <w:sz w:val="24"/>
          <w:szCs w:val="24"/>
          <w:rtl w:val="0"/>
        </w:rPr>
        <w:t xml:space="preserve">2 MARKETING E MÍDIAS DIGITAIS</w:t>
      </w:r>
      <w:r w:rsidDel="00000000" w:rsidR="00000000" w:rsidRPr="00000000">
        <w:rPr>
          <w:rtl w:val="0"/>
        </w:rPr>
      </w:r>
    </w:p>
    <w:p w:rsidR="00000000" w:rsidDel="00000000" w:rsidP="00000000" w:rsidRDefault="00000000" w:rsidRPr="00000000" w14:paraId="00000295">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estratégia de marketing da IrisFlow parte de uma constatação apurada em campo: este é um mercado movido por presença qualificada e por reputação entre pares, e não por publicidade de massa. Congressos e eventos clínicos foram apontados como canal de descoberta por 73,7% dos respondentes da pesquisa, indicação de colegas por 63,2% e redes sociais profissionais por 52,6%, enquanto o e-mail marketing alcançou apenas 5,3%. Toda a estratégia descrita nesta seção decorre desse achado.</w:t>
      </w:r>
      <w:r w:rsidDel="00000000" w:rsidR="00000000" w:rsidRPr="00000000">
        <w:rPr>
          <w:rtl w:val="0"/>
        </w:rPr>
      </w:r>
    </w:p>
    <w:p w:rsidR="00000000" w:rsidDel="00000000" w:rsidP="00000000" w:rsidRDefault="00000000" w:rsidRPr="00000000" w14:paraId="00000296">
      <w:pPr>
        <w:spacing w:after="0" w:line="360" w:lineRule="auto"/>
        <w:ind w:firstLine="708"/>
        <w:jc w:val="both"/>
        <w:rPr/>
      </w:pPr>
      <w:r w:rsidDel="00000000" w:rsidR="00000000" w:rsidRPr="00000000">
        <w:rPr>
          <w:rFonts w:ascii="Arial" w:cs="Arial" w:eastAsia="Arial" w:hAnsi="Arial"/>
          <w:color w:val="000000"/>
          <w:sz w:val="24"/>
          <w:szCs w:val="24"/>
          <w:rtl w:val="0"/>
        </w:rPr>
        <w:t xml:space="preserve">Há uma segunda característica que condiciona o marketing da empresa e que a diferencia de praticamente qualquer outro negócio de software: quem usa a solução não é quem paga por ela, e quem recomenda a compra não é nenhum dos dois. O usuário final é a pessoa com restrição motora severa, que opera o sistema diariamente e cuja experiência determina a permanência da assinatura. Quem paga é o familiar, geralmente um cônjuge ou filho, que administra um orçamento doméstico já comprometido por medicamentos, adaptações e, em muitos casos, pela redução da própria jornada de trabalho. E quem exerce influência decisiva sobre a decisão é o profissional de saúde que acompanha o paciente, ainda que não participe da transação. Comunicar-se com esses três interlocutores ao mesmo tempo, sem confundir a mensagem, é o desafio central da estratégia.</w:t>
      </w:r>
      <w:r w:rsidDel="00000000" w:rsidR="00000000" w:rsidRPr="00000000">
        <w:rPr>
          <w:rtl w:val="0"/>
        </w:rPr>
      </w:r>
    </w:p>
    <w:p w:rsidR="00000000" w:rsidDel="00000000" w:rsidP="00000000" w:rsidRDefault="00000000" w:rsidRPr="00000000" w14:paraId="00000297">
      <w:pPr>
        <w:spacing w:after="0" w:line="360" w:lineRule="auto"/>
        <w:ind w:firstLine="708"/>
        <w:jc w:val="both"/>
        <w:rPr/>
      </w:pPr>
      <w:r w:rsidDel="00000000" w:rsidR="00000000" w:rsidRPr="00000000">
        <w:rPr>
          <w:rFonts w:ascii="Arial" w:cs="Arial" w:eastAsia="Arial" w:hAnsi="Arial"/>
          <w:color w:val="000000"/>
          <w:sz w:val="24"/>
          <w:szCs w:val="24"/>
          <w:rtl w:val="0"/>
        </w:rPr>
        <w:t xml:space="preserve">Disso decorre uma diretriz de tom que orienta toda a comunicação da empresa. A IrisFlow não utiliza a exposição do sofrimento como argumento de venda, prática relativamente comum em tecnologia assistiva e que transforma vulnerabilidade em recurso comercial. O usuário é sempre representado como agente da própria comunicação, e não como objeto de compaixão. Nenhuma imagem de paciente é utilizada sem consentimento expresso e informado. As limitações da solução são comunicadas com a mesma clareza que seus benefícios, e o período de avaliação gratuito existe justamente para que a família confirme, antes de qualquer pagamento, que o paciente consegue efetivamente operar o sistema. Em um mercado onde a esperança é abundante e o dinheiro é escasso, criar expectativa desproporcional seria, além de antiético, comercialmente destrutivo.</w:t>
      </w:r>
      <w:r w:rsidDel="00000000" w:rsidR="00000000" w:rsidRPr="00000000">
        <w:rPr>
          <w:rtl w:val="0"/>
        </w:rPr>
      </w:r>
    </w:p>
    <w:p w:rsidR="00000000" w:rsidDel="00000000" w:rsidP="00000000" w:rsidRDefault="00000000" w:rsidRPr="00000000" w14:paraId="00000298">
      <w:pPr>
        <w:spacing w:after="0" w:line="360" w:lineRule="auto"/>
        <w:ind w:firstLine="708"/>
        <w:jc w:val="both"/>
        <w:rPr/>
      </w:pPr>
      <w:r w:rsidDel="00000000" w:rsidR="00000000" w:rsidRPr="00000000">
        <w:rPr>
          <w:rFonts w:ascii="Arial" w:cs="Arial" w:eastAsia="Arial" w:hAnsi="Arial"/>
          <w:color w:val="000000"/>
          <w:sz w:val="24"/>
          <w:szCs w:val="24"/>
          <w:rtl w:val="0"/>
        </w:rPr>
        <w:t xml:space="preserve">Por fim, a estratégia é dimensionada para a realidade operacional de uma equipe de três pessoas que acumula funções técnicas, comerciais e administrativas. Isso significa priorizar poucos canais executados com consistência em vez de muitos canais executados de forma irregular, escolher formatos de conteúdo que reaproveitem o trabalho já realizado no desenvolvimento do produto e concentrar o esforço onde a pesquisa demonstrou que o público efetivamente está.</w:t>
      </w:r>
      <w:r w:rsidDel="00000000" w:rsidR="00000000" w:rsidRPr="00000000">
        <w:rPr>
          <w:rtl w:val="0"/>
        </w:rPr>
      </w:r>
    </w:p>
    <w:p w:rsidR="00000000" w:rsidDel="00000000" w:rsidP="00000000" w:rsidRDefault="00000000" w:rsidRPr="00000000" w14:paraId="00000299">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2.1 Estratégias de marketing</w:t>
      </w:r>
      <w:r w:rsidDel="00000000" w:rsidR="00000000" w:rsidRPr="00000000">
        <w:rPr>
          <w:rtl w:val="0"/>
        </w:rPr>
      </w:r>
    </w:p>
    <w:p w:rsidR="00000000" w:rsidDel="00000000" w:rsidP="00000000" w:rsidRDefault="00000000" w:rsidRPr="00000000" w14:paraId="0000029A">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composto de marketing da IrisFlow foi estruturado segundo os quatro elementos clássicos, cada um deles calibrado pela evidência coletada na pesquisa de mercado e ajustado ao modelo de venda direta ao consumidor final.</w:t>
      </w:r>
      <w:r w:rsidDel="00000000" w:rsidR="00000000" w:rsidRPr="00000000">
        <w:rPr>
          <w:rtl w:val="0"/>
        </w:rPr>
      </w:r>
    </w:p>
    <w:p w:rsidR="00000000" w:rsidDel="00000000" w:rsidP="00000000" w:rsidRDefault="00000000" w:rsidRPr="00000000" w14:paraId="0000029B">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Produto</w:t>
      </w:r>
      <w:r w:rsidDel="00000000" w:rsidR="00000000" w:rsidRPr="00000000">
        <w:rPr>
          <w:rtl w:val="0"/>
        </w:rPr>
      </w:r>
    </w:p>
    <w:p w:rsidR="00000000" w:rsidDel="00000000" w:rsidP="00000000" w:rsidRDefault="00000000" w:rsidRPr="00000000" w14:paraId="0000029C">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oferta é uma solução de comunicação e controle digital operada por rastreamento ocular em webcam comum, entregue como aplicação instalável para Windows, macOS e Linux. Reúne módulos de onboarding e calibração, comunicação por teclado virtual, frases rápidas e pictogramas, controle do computador por mouse virtual, lazer e bem-estar, painel do cuidador, escalonamento de emergência e configurações de sensibilidade. Funciona sem conexão com a internet e processa todos os dados localmente. A hierarquia de funcionalidades comunicada em qualquer material segue a prioridade declarada pelo mercado, começando pelo teclado virtual, apontado por 68,4% dos respondentes, seguido pela resposta rápida do tipo sim ou não, com 63,2%, e pelo funcionamento offline, com 57,9%. Comunicar primeiro o que o mercado declarou essencial, e não o que a equipe considera tecnicamente mais sofisticado, é uma decisão deliberada e baseada em evidência.</w:t>
      </w:r>
      <w:r w:rsidDel="00000000" w:rsidR="00000000" w:rsidRPr="00000000">
        <w:rPr>
          <w:rtl w:val="0"/>
        </w:rPr>
      </w:r>
    </w:p>
    <w:p w:rsidR="00000000" w:rsidDel="00000000" w:rsidP="00000000" w:rsidRDefault="00000000" w:rsidRPr="00000000" w14:paraId="0000029D">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Preço</w:t>
      </w:r>
      <w:r w:rsidDel="00000000" w:rsidR="00000000" w:rsidRPr="00000000">
        <w:rPr>
          <w:rtl w:val="0"/>
        </w:rPr>
      </w:r>
    </w:p>
    <w:p w:rsidR="00000000" w:rsidDel="00000000" w:rsidP="00000000" w:rsidRDefault="00000000" w:rsidRPr="00000000" w14:paraId="0000029E">
      <w:pPr>
        <w:spacing w:after="0" w:line="360" w:lineRule="auto"/>
        <w:ind w:firstLine="708"/>
        <w:jc w:val="both"/>
        <w:rPr/>
      </w:pPr>
      <w:r w:rsidDel="00000000" w:rsidR="00000000" w:rsidRPr="00000000">
        <w:rPr>
          <w:rFonts w:ascii="Arial" w:cs="Arial" w:eastAsia="Arial" w:hAnsi="Arial"/>
          <w:color w:val="000000"/>
          <w:sz w:val="24"/>
          <w:szCs w:val="24"/>
          <w:rtl w:val="0"/>
        </w:rPr>
        <w:t>A solução é comercializada por assinatura mensal em três planos, Essencial a duzentos e quarenta e nove reais, Completo a trezentos e noventa e nove reais e Voz a seiscentos e quarenta e nove reais, todos com período de avaliação gratuito antes da primeira cobrança e sem fidelidade contratual. O escalonamento por plano permite que a família escolha entre a função essencial e os recursos adicionais conforme a sua necessidade e a sua capacidade de pagamento, e o plano Completo é apresentado como opção recomendada para orientar a escolha e reduzir a fricção no momento da contratação. A formação desses preços, a estrutura de custos que os sustenta e o ponto de equilíbrio associado são detalhados na seção de finanças, construídos a partir da modelagem financeira da empresa. Do ponto de vista de marketing, o que importa comunicar é a comparação: enquanto uma solução de hardware dedicado exige desembolso entre quinze mil e oitenta mil reais no ato da aquisição, a IrisFlow substitui esse investimento por uma mensalidade que pode ser interrompida a qualquer momento, sem imobilização de capital e sem compra de equipamento.</w:t>
      </w:r>
      <w:r w:rsidDel="00000000" w:rsidR="00000000" w:rsidRPr="00000000">
        <w:rPr>
          <w:rtl w:val="0"/>
        </w:rPr>
      </w:r>
    </w:p>
    <w:p w:rsidR="00000000" w:rsidDel="00000000" w:rsidP="00000000" w:rsidRDefault="00000000" w:rsidRPr="00000000" w14:paraId="0000029F">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Praça</w:t>
      </w:r>
      <w:r w:rsidDel="00000000" w:rsidR="00000000" w:rsidRPr="00000000">
        <w:rPr>
          <w:rtl w:val="0"/>
        </w:rPr>
      </w:r>
    </w:p>
    <w:p w:rsidR="00000000" w:rsidDel="00000000" w:rsidP="00000000" w:rsidRDefault="00000000" w:rsidRPr="00000000" w14:paraId="000002A0">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distribuição é integralmente digital e direta ao consumidor. A família acessa o site da empresa, baixa a aplicação, realiza a calibração guiada, utiliza o período de avaliação e contrata a assinatura no próprio ambiente web, sem intermediários, sem revenda e sem equipe comercial. Essa configuração elimina custos de logística, estoque e canal físico, e permite atendimento nacional desde o primeiro dia sem investimento em capilaridade.</w:t>
      </w:r>
      <w:r w:rsidDel="00000000" w:rsidR="00000000" w:rsidRPr="00000000">
        <w:rPr>
          <w:rtl w:val="0"/>
        </w:rPr>
      </w:r>
    </w:p>
    <w:p w:rsidR="00000000" w:rsidDel="00000000" w:rsidP="00000000" w:rsidRDefault="00000000" w:rsidRPr="00000000" w14:paraId="000002A1">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Promoção</w:t>
      </w:r>
      <w:r w:rsidDel="00000000" w:rsidR="00000000" w:rsidRPr="00000000">
        <w:rPr>
          <w:rtl w:val="0"/>
        </w:rPr>
      </w:r>
    </w:p>
    <w:p w:rsidR="00000000" w:rsidDel="00000000" w:rsidP="00000000" w:rsidRDefault="00000000" w:rsidRPr="00000000" w14:paraId="000002A2">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divulgação concentra-se em dois canais digitais, Instagram e LinkedIn, complementados pelo relacionamento direto com profissionais de saúde que orientam as famílias. Mídia paga de massa e e-mail marketing estão deliberadamente fora da estratégia, decisão sustentada pelo mapeamento de canais de descoberta, no qual o e-mail marketing foi apontado por apenas 5,3% dos respondentes. O investimento de maior retorno neste mercado é o tempo dedicado ao relacionamento e à produção de conteúdo que demonstre o produto funcionando, e não a verba de mídia.</w:t>
      </w:r>
      <w:r w:rsidDel="00000000" w:rsidR="00000000" w:rsidRPr="00000000">
        <w:rPr>
          <w:rtl w:val="0"/>
        </w:rPr>
      </w:r>
    </w:p>
    <w:p w:rsidR="00000000" w:rsidDel="00000000" w:rsidP="00000000" w:rsidRDefault="00000000" w:rsidRPr="00000000" w14:paraId="000002A3">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Público-alvo</w:t>
      </w:r>
      <w:r w:rsidDel="00000000" w:rsidR="00000000" w:rsidRPr="00000000">
        <w:rPr>
          <w:rtl w:val="0"/>
        </w:rPr>
      </w:r>
    </w:p>
    <w:p w:rsidR="00000000" w:rsidDel="00000000" w:rsidP="00000000" w:rsidRDefault="00000000" w:rsidRPr="00000000" w14:paraId="000002A4">
      <w:pPr>
        <w:spacing w:after="0" w:line="360" w:lineRule="auto"/>
        <w:ind w:firstLine="708"/>
        <w:jc w:val="both"/>
        <w:rPr/>
      </w:pPr>
      <w:r w:rsidDel="00000000" w:rsidR="00000000" w:rsidRPr="00000000">
        <w:rPr>
          <w:rFonts w:ascii="Arial" w:cs="Arial" w:eastAsia="Arial" w:hAnsi="Arial"/>
          <w:color w:val="000000"/>
          <w:sz w:val="24"/>
          <w:szCs w:val="24"/>
          <w:rtl w:val="0"/>
        </w:rPr>
        <w:t xml:space="preserve">No modelo de atuação vigente, exclusivamente direto ao consumidor, o público-alvo da IrisFlow são as famílias de pessoas com perda severa ou total de mobilidade que preservam controle ocular e capacidade cognitiva. O núcleo desse público é composto por famílias de pacientes com Esclerose Lateral Amiotrófica, condição em que a perda da fala é praticamente certa e o controle ocular permanece preservado até estágios muito avançados. Somam-se a ele famílias de pessoas com tetraplegia por lesão medular, com paralisia cerebral em formas severas e com sequelas graves de Acidente Vascular Cerebral.</w:t>
      </w:r>
      <w:r w:rsidDel="00000000" w:rsidR="00000000" w:rsidRPr="00000000">
        <w:rPr>
          <w:rtl w:val="0"/>
        </w:rPr>
      </w:r>
    </w:p>
    <w:p w:rsidR="00000000" w:rsidDel="00000000" w:rsidP="00000000" w:rsidRDefault="00000000" w:rsidRPr="00000000" w14:paraId="000002A5">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perfil socioeconômico predominante é o de famílias de classe média que não conseguem arcar com um equipamento de dezenas de milhares de reais, mas que dispõem de computador em casa e de orçamento para uma despesa mensal recorrente de saúde. Geograficamente, o público está distribuído por todo o território nacional, com concentração no eixo Sul e Sudeste, onde a prevalência da doença é maior. Uma característica relevante desse público é que ele chega à empresa em situação de urgência, frequentemente semanas ou poucos meses após a perda da fala, o que torna a simplicidade de instalação e a rapidez do primeiro uso atributos comercialmente decisivos.</w:t>
      </w:r>
      <w:r w:rsidDel="00000000" w:rsidR="00000000" w:rsidRPr="00000000">
        <w:rPr>
          <w:rtl w:val="0"/>
        </w:rPr>
      </w:r>
    </w:p>
    <w:p w:rsidR="00000000" w:rsidDel="00000000" w:rsidP="00000000" w:rsidRDefault="00000000" w:rsidRPr="00000000" w14:paraId="000002A6">
      <w:pPr>
        <w:spacing w:after="0" w:line="360" w:lineRule="auto"/>
        <w:ind w:firstLine="708"/>
        <w:jc w:val="both"/>
        <w:rPr/>
      </w:pPr>
      <w:r w:rsidDel="00000000" w:rsidR="00000000" w:rsidRPr="00000000">
        <w:rPr>
          <w:rFonts w:ascii="Arial" w:cs="Arial" w:eastAsia="Arial" w:hAnsi="Arial"/>
          <w:color w:val="000000"/>
          <w:sz w:val="24"/>
          <w:szCs w:val="24"/>
          <w:rtl w:val="0"/>
        </w:rPr>
        <w:t xml:space="preserve">Existe ainda um público influenciador que não compra, mas determina boa parte das compras: fisioterapeutas, terapeutas ocupacionais, fonoaudiólogos e médicos neurologistas que acompanham esses pacientes. A pesquisa mostrou que 63,2% do público consultado descobre novas tecnologias por indicação de colegas, o que faz desse grupo o principal vetor de aquisição, ainda que nenhuma receita venha diretamente dele. Parte substancial do esforço de comunicação é, portanto, dirigida a um público que não é pagante, característica que precisa ser reconhecida no cálculo do custo de aquisição de cliente.</w:t>
      </w:r>
      <w:r w:rsidDel="00000000" w:rsidR="00000000" w:rsidRPr="00000000">
        <w:rPr>
          <w:rtl w:val="0"/>
        </w:rPr>
      </w:r>
    </w:p>
    <w:p w:rsidR="00000000" w:rsidDel="00000000" w:rsidP="00000000" w:rsidRDefault="00000000" w:rsidRPr="00000000" w14:paraId="000002A7">
      <w:pPr>
        <w:spacing w:after="0" w:line="360" w:lineRule="auto"/>
        <w:ind w:firstLine="708"/>
        <w:jc w:val="both"/>
        <w:rPr/>
      </w:pPr>
      <w:r w:rsidDel="00000000" w:rsidR="00000000" w:rsidRPr="00000000">
        <w:rPr>
          <w:rFonts w:ascii="Arial" w:cs="Arial" w:eastAsia="Arial" w:hAnsi="Arial"/>
          <w:color w:val="000000"/>
          <w:sz w:val="24"/>
          <w:szCs w:val="24"/>
          <w:rtl w:val="0"/>
        </w:rPr>
        <w:t xml:space="preserve">Clínicas de reabilitação, hospitais com unidades neurológicas, associações de pacientes e o poder público constituem públicos de expansão futura. Eles não integram a estratégia atual porque a precificação institucional ainda não foi definida, e serão incorporados ao plano quando essa definição ocorrer.</w:t>
      </w:r>
      <w:r w:rsidDel="00000000" w:rsidR="00000000" w:rsidRPr="00000000">
        <w:rPr>
          <w:rtl w:val="0"/>
        </w:rPr>
      </w:r>
    </w:p>
    <w:p w:rsidR="00000000" w:rsidDel="00000000" w:rsidP="00000000" w:rsidRDefault="00000000" w:rsidRPr="00000000" w14:paraId="000002A8">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Persona</w:t>
      </w:r>
      <w:r w:rsidDel="00000000" w:rsidR="00000000" w:rsidRPr="00000000">
        <w:rPr>
          <w:rtl w:val="0"/>
        </w:rPr>
      </w:r>
    </w:p>
    <w:p w:rsidR="00000000" w:rsidDel="00000000" w:rsidP="00000000" w:rsidRDefault="00000000" w:rsidRPr="00000000" w14:paraId="000002A9">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persona principal da IrisFlow é Roberto, cinquenta e dois anos, filho de um paciente com Esclerose Lateral Amiotrófica diagnosticado há quatorze meses. O pai já não fala e move apenas os olhos. A comunicação entre os dois acontece hoje por meio de um cartão de papel com o alfabeto impresso, no qual Roberto aponta letra por letra até o pai piscar confirmando, processo que leva vários minutos para uma frase curta e deixa ambos exaustos. Roberto reduziu a jornada de trabalho para cuidar do pai, com perda direta de renda. Pesquisou equipamentos de rastreamento ocular na internet, encontrou preços entre quinze mil e oitenta mil reais ou, na maior parte dos casos, nenhum preço publicado, e desistiu.</w:t>
      </w:r>
      <w:r w:rsidDel="00000000" w:rsidR="00000000" w:rsidRPr="00000000">
        <w:rPr>
          <w:rtl w:val="0"/>
        </w:rPr>
      </w:r>
    </w:p>
    <w:p w:rsidR="00000000" w:rsidDel="00000000" w:rsidP="00000000" w:rsidRDefault="00000000" w:rsidRPr="00000000" w14:paraId="000002AA">
      <w:pPr>
        <w:spacing w:after="0" w:line="360" w:lineRule="auto"/>
        <w:ind w:firstLine="708"/>
        <w:jc w:val="both"/>
        <w:rPr/>
      </w:pPr>
      <w:r w:rsidDel="00000000" w:rsidR="00000000" w:rsidRPr="00000000">
        <w:rPr>
          <w:rFonts w:ascii="Arial" w:cs="Arial" w:eastAsia="Arial" w:hAnsi="Arial"/>
          <w:color w:val="000000"/>
          <w:sz w:val="24"/>
          <w:szCs w:val="24"/>
          <w:rtl w:val="0"/>
        </w:rPr>
        <w:t xml:space="preserve">Ele não é usuário avançado de tecnologia, mas tem um notebook em casa e usa redes sociais diariamente. Precisa de algo que instale com facilidade, que a fisioterapeuta do pai possa ajudar a configurar em uma visita domiciliar e que caiba em um orçamento já comprometido por medicamentos e adaptações. A objeção principal que ele levanta é se o pai realmente conseguirá usar o sistema, dado o estágio da doença. O que o convence é a combinação entre o período de avaliação gratuito, que elimina o risco financeiro da tentativa, e a indicação da profissional em quem ele já confia. Roberto descobre a IrisFlow por um vídeo no Instagram compartilhado por um grupo de familiares de pacientes ou por recomendação direta da fisioterapeuta.</w:t>
      </w:r>
      <w:r w:rsidDel="00000000" w:rsidR="00000000" w:rsidRPr="00000000">
        <w:rPr>
          <w:rtl w:val="0"/>
        </w:rPr>
      </w:r>
    </w:p>
    <w:p w:rsidR="00000000" w:rsidDel="00000000" w:rsidP="00000000" w:rsidRDefault="00000000" w:rsidRPr="00000000" w14:paraId="000002AB">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Lugar de compra</w:t>
      </w:r>
      <w:r w:rsidDel="00000000" w:rsidR="00000000" w:rsidRPr="00000000">
        <w:rPr>
          <w:rtl w:val="0"/>
        </w:rPr>
      </w:r>
    </w:p>
    <w:p w:rsidR="00000000" w:rsidDel="00000000" w:rsidP="00000000" w:rsidRDefault="00000000" w:rsidRPr="00000000" w14:paraId="000002AC">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IrisFlow não opera loja física, ponto de venda, revenda nem marketplace. O lugar de compra é o site próprio da empresa, ambiente único no qual a família conhece a solução, baixa a aplicação, testa gratuitamente e contrata a assinatura. Essa concentração em um só canal é uma decisão deliberada, tomada por três razões.</w:t>
      </w:r>
      <w:r w:rsidDel="00000000" w:rsidR="00000000" w:rsidRPr="00000000">
        <w:rPr>
          <w:rtl w:val="0"/>
        </w:rPr>
      </w:r>
    </w:p>
    <w:p w:rsidR="00000000" w:rsidDel="00000000" w:rsidP="00000000" w:rsidRDefault="00000000" w:rsidRPr="00000000" w14:paraId="000002AD">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primeira é de confiança. Em um mercado onde o comprador está emocionalmente fragilizado e financeiramente pressionado, e no qual os concorrentes praticam preço sob consulta, ter um único endereço que apresenta o produto, o preço e as limitações de forma transparente é um diferencial de credibilidade. O site publica o valor da assinatura, os requisitos mínimos de câmera e computador e as condições em que a solução pode não funcionar adequadamente, informação que raramente é oferecida antes de um contato comercial no mercado tradicional.</w:t>
      </w:r>
      <w:r w:rsidDel="00000000" w:rsidR="00000000" w:rsidRPr="00000000">
        <w:rPr>
          <w:rtl w:val="0"/>
        </w:rPr>
      </w:r>
    </w:p>
    <w:p w:rsidR="00000000" w:rsidDel="00000000" w:rsidP="00000000" w:rsidRDefault="00000000" w:rsidRPr="00000000" w14:paraId="000002AE">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segunda é de experiência de compra. O percurso é integralmente autosserviço e foi desenhado para ser concluído sem contato humano, embora o suporte esteja disponível a qualquer momento. A família chega ao site, assiste a uma demonstração em vídeo, baixa o instalador correspondente ao seu sistema operacional, é conduzida por um fluxo de configuração guiada que inclui verificação de posicionamento da câmera e calibração assistida, e utiliza a solução por um período gratuito antes de qualquer cobrança. Somente ao final desse período, e caso decida continuar, informa os dados de pagamento. Essa ordem importa: o produto precisa provar seu valor antes de solicitar dinheiro, princípio especialmente relevante quando o comprador não tem como saber de antemão se o paciente conseguirá operar o sistema.</w:t>
      </w:r>
      <w:r w:rsidDel="00000000" w:rsidR="00000000" w:rsidRPr="00000000">
        <w:rPr>
          <w:rtl w:val="0"/>
        </w:rPr>
      </w:r>
    </w:p>
    <w:p w:rsidR="00000000" w:rsidDel="00000000" w:rsidP="00000000" w:rsidRDefault="00000000" w:rsidRPr="00000000" w14:paraId="000002AF">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terceira razão é operacional e diz respeito à escala. Como a distribuição é digital, o custo marginal de atender uma família em um município do interior do Amazonas é idêntico ao de atender uma família na capital paulista. Em um país de dimensões continentais, no qual a tecnologia assistiva importada depende de revendas concentradas nos grandes centros e de logística cara, essa característica não é apenas eficiência operacional, é acesso onde antes não havia. Um paciente distante de qualquer revenda autorizada passa a ter exatamente a mesma condição de acesso que um paciente da capital, e essa equalização é, em si, parte da proposta de valor da empresa.</w:t>
      </w:r>
      <w:r w:rsidDel="00000000" w:rsidR="00000000" w:rsidRPr="00000000">
        <w:rPr>
          <w:rtl w:val="0"/>
        </w:rPr>
      </w:r>
    </w:p>
    <w:p w:rsidR="00000000" w:rsidDel="00000000" w:rsidP="00000000" w:rsidRDefault="00000000" w:rsidRPr="00000000" w14:paraId="000002B0">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caminho até o site, por sua vez, raramente é direto. Na maior parte dos casos a família chega por indicação de um profissional de saúde ou por conteúdo encontrado nas redes sociais da empresa, o que faz do site o ponto de conversão e dos canais digitais o ponto de descoberta. Essa divisão de funções orienta o planejamento de mídias apresentado a seguir.</w:t>
      </w:r>
      <w:r w:rsidDel="00000000" w:rsidR="00000000" w:rsidRPr="00000000">
        <w:rPr>
          <w:rtl w:val="0"/>
        </w:rPr>
      </w:r>
    </w:p>
    <w:p w:rsidR="00000000" w:rsidDel="00000000" w:rsidP="00000000" w:rsidRDefault="00000000" w:rsidRPr="00000000" w14:paraId="000002B1">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2.2 Planejamento das mídias digitais</w:t>
      </w:r>
      <w:r w:rsidDel="00000000" w:rsidR="00000000" w:rsidRPr="00000000">
        <w:rPr>
          <w:rtl w:val="0"/>
        </w:rPr>
      </w:r>
    </w:p>
    <w:p w:rsidR="00000000" w:rsidDel="00000000" w:rsidP="00000000" w:rsidRDefault="00000000" w:rsidRPr="00000000" w14:paraId="000002B2">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IrisFlow mantém presença ativa em duas redes sociais, escolhidas por corresponderem aos canais de descoberta efetivamente apontados pelo público consultado e por serem sustentáveis para uma equipe de três pessoas. Nenhuma outra rede integra a estratégia neste momento, decisão tomada para evitar a dispersão que inviabilizaria a consistência de publicação.</w:t>
      </w:r>
      <w:r w:rsidDel="00000000" w:rsidR="00000000" w:rsidRPr="00000000">
        <w:rPr>
          <w:rtl w:val="0"/>
        </w:rPr>
      </w:r>
    </w:p>
    <w:p w:rsidR="00000000" w:rsidDel="00000000" w:rsidP="00000000" w:rsidRDefault="00000000" w:rsidRPr="00000000" w14:paraId="000002B3">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Objetivo de cada mídia</w:t>
      </w:r>
      <w:r w:rsidDel="00000000" w:rsidR="00000000" w:rsidRPr="00000000">
        <w:rPr>
          <w:rtl w:val="0"/>
        </w:rPr>
      </w:r>
    </w:p>
    <w:p w:rsidR="00000000" w:rsidDel="00000000" w:rsidP="00000000" w:rsidRDefault="00000000" w:rsidRPr="00000000" w14:paraId="000002B4">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Instagram, no perfil oficial da empresa, é o canal de demonstração e de conexão afetiva. Seu público são as famílias, os cuidadores e as associações de pacientes, e seu objetivo é mostrar a solução funcionando de forma concreta e criar vínculo com a causa. O conteúdo predominante são vídeos curtos do sistema em uso, nos quais se vê o cursor acompanhando o olhar e a frase sendo composta letra a letra, além de material educativo sobre Esclerose Lateral Amiotrófica e comunicação alternativa e bastidores do desenvolvimento. É o canal que Roberto, a persona descrita anteriormente, provavelmente encontrará primeiro, seja por compartilhamento em grupos de familiares, seja por busca espontânea. Os indicadores acompanhados são o alcance, o número de salvamentos e compartilhamentos e o volume de mensagens diretas recebidas, sendo estas últimas o sinal mais confiável de interesse real.</w:t>
      </w:r>
      <w:r w:rsidDel="00000000" w:rsidR="00000000" w:rsidRPr="00000000">
        <w:rPr>
          <w:rtl w:val="0"/>
        </w:rPr>
      </w:r>
    </w:p>
    <w:p w:rsidR="00000000" w:rsidDel="00000000" w:rsidP="00000000" w:rsidRDefault="00000000" w:rsidRPr="00000000" w14:paraId="000002B5">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LinkedIn é o canal de autoridade técnica e de relacionamento profissional. Seu público são fisioterapeutas, terapeutas ocupacionais, fonoaudiólogos, médicos neurologistas e gestores de serviços de reabilitação, ou seja, exatamente o grupo que exerce influência decisiva sobre a decisão de compra das famílias sem participar da transação. O conteúdo é mais denso e inclui publicações sobre tecnologia assistiva, resultados de medição de precisão do sistema, relatos de uso autorizados, decisões de desenvolvimento e participação em eventos do setor. O objetivo não é venda direta, mas construção de reputação junto a quem recomenda. Os indicadores acompanhados são as impressões por publicação, a taxa de engajamento, as visitas ao perfil da empresa e o número de contatos iniciados por profissionais da área.</w:t>
      </w:r>
      <w:r w:rsidDel="00000000" w:rsidR="00000000" w:rsidRPr="00000000">
        <w:rPr>
          <w:rtl w:val="0"/>
        </w:rPr>
      </w:r>
    </w:p>
    <w:p w:rsidR="00000000" w:rsidDel="00000000" w:rsidP="00000000" w:rsidRDefault="00000000" w:rsidRPr="00000000" w14:paraId="000002B6">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Cronograma de ações e postagens</w:t>
      </w:r>
      <w:r w:rsidDel="00000000" w:rsidR="00000000" w:rsidRPr="00000000">
        <w:rPr>
          <w:rtl w:val="0"/>
        </w:rPr>
      </w:r>
    </w:p>
    <w:p w:rsidR="00000000" w:rsidDel="00000000" w:rsidP="00000000" w:rsidRDefault="00000000" w:rsidRPr="00000000" w14:paraId="000002B7">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meta de publicação estabelecida é de três postagens em cada uma das duas redes a cada período de dois meses, totalizando seis publicações bimestrais. Esse volume foi definido de forma deliberadamente conservadora, considerando que a mesma equipe responde pelo desenvolvimento do produto, pelo atendimento e pela gestão administrativa. Publicar pouco com regularidade é preferível a definir um calendário ambicioso que não será cumprido, sobretudo em um canal como o LinkedIn, no qual a irregularidade compromete a percepção de seriedade da empresa.</w:t>
      </w:r>
      <w:r w:rsidDel="00000000" w:rsidR="00000000" w:rsidRPr="00000000">
        <w:rPr>
          <w:rtl w:val="0"/>
        </w:rPr>
      </w:r>
    </w:p>
    <w:p w:rsidR="00000000" w:rsidDel="00000000" w:rsidP="00000000" w:rsidRDefault="00000000" w:rsidRPr="00000000" w14:paraId="000002B8">
      <w:pPr>
        <w:spacing w:after="0" w:line="360" w:lineRule="auto"/>
        <w:ind w:firstLine="708"/>
        <w:jc w:val="both"/>
        <w:rPr/>
      </w:pPr>
      <w:r w:rsidDel="00000000" w:rsidR="00000000" w:rsidRPr="00000000">
        <w:rPr>
          <w:rFonts w:ascii="Arial" w:cs="Arial" w:eastAsia="Arial" w:hAnsi="Arial"/>
          <w:color w:val="000000"/>
          <w:sz w:val="24"/>
          <w:szCs w:val="24"/>
          <w:rtl w:val="0"/>
        </w:rPr>
        <w:t xml:space="preserve">As publicações são distribuídas ao longo do bimestre em dias fixos, de modo que a produção de conteúdo se torne rotina e não dependa de disponibilidade eventual. No primeiro mês do ciclo, publica-se no Instagram no dia cinco e no dia vinte, e no LinkedIn no dia dez. No segundo mês, publica-se no Instagram no dia cinco e no LinkedIn nos dias dez e vinte e cinco. Essa distribuição alterna os dois canais ao longo das semanas, evita concentração de esforço em um único período e garante que nenhuma das redes fique mais de três semanas sem atualização.</w:t>
      </w:r>
      <w:r w:rsidDel="00000000" w:rsidR="00000000" w:rsidRPr="00000000">
        <w:rPr>
          <w:rtl w:val="0"/>
        </w:rPr>
      </w:r>
    </w:p>
    <w:p w:rsidR="00000000" w:rsidDel="00000000" w:rsidP="00000000" w:rsidRDefault="00000000" w:rsidRPr="00000000" w14:paraId="000002B9">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conteúdo de cada ciclo bimestral segue uma rotação temática que assegura variedade sem exigir criação inteiramente nova a cada publicação. No Instagram, a primeira postagem do ciclo é sempre uma demonstração em vídeo de um módulo da solução, a segunda é um conteúdo educativo sobre a doença ou sobre comunicação alternativa e a terceira alterna entre bastidores da equipe e depoimento autorizado de uso. No LinkedIn, a primeira publicação é técnica e trata de alguma decisão de desenvolvimento ou de resultado de medição, a segunda aborda o contexto de acesso à tecnologia assistiva no Brasil e a terceira registra marcos do projeto, parcerias ou participação em eventos. A produção de todo o ciclo é concentrada em uma única sessão de trabalho no início do bimestre, o que reduz o custo de contexto e torna a meta efetivamente sustentável.</w:t>
      </w:r>
      <w:r w:rsidDel="00000000" w:rsidR="00000000" w:rsidRPr="00000000">
        <w:rPr>
          <w:rtl w:val="0"/>
        </w:rPr>
      </w:r>
    </w:p>
    <w:p w:rsidR="00000000" w:rsidDel="00000000" w:rsidP="00000000" w:rsidRDefault="00000000" w:rsidRPr="00000000" w14:paraId="000002BA">
      <w:pPr>
        <w:spacing w:after="0" w:line="360" w:lineRule="auto"/>
        <w:ind w:firstLine="708"/>
        <w:jc w:val="both"/>
        <w:rPr/>
      </w:pPr>
      <w:r w:rsidDel="00000000" w:rsidR="00000000" w:rsidRPr="00000000">
        <w:rPr>
          <w:rFonts w:ascii="Arial" w:cs="Arial" w:eastAsia="Arial" w:hAnsi="Arial"/>
          <w:color w:val="000000"/>
          <w:sz w:val="24"/>
          <w:szCs w:val="24"/>
          <w:rtl w:val="0"/>
        </w:rPr>
        <w:t xml:space="preserve">Além do calendário regular de publicações, o ciclo anual prevê ações pontuais de maior esforço. No início do ano concentra-se a estruturação da presença digital, com padronização visual dos perfis e produção do vídeo institucional de demonstração. No primeiro semestre prioriza-se a participação em ao menos um evento do setor, canal apontado por 73,7% do público como meio de descoberta. No segundo semestre concentram-se a publicação dos primeiros relatos de uso autorizados e a campanha alinhada às datas de conscientização sobre Esclerose Lateral Amiotrófica e sobre pessoas com deficiência, períodos em que a atenção pública ao tema é naturalmente maior.</w:t>
      </w:r>
      <w:r w:rsidDel="00000000" w:rsidR="00000000" w:rsidRPr="00000000">
        <w:rPr>
          <w:rtl w:val="0"/>
        </w:rPr>
      </w:r>
    </w:p>
    <w:p w:rsidR="00000000" w:rsidDel="00000000" w:rsidP="00000000" w:rsidRDefault="00000000" w:rsidRPr="00000000" w14:paraId="000002BB">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Monitoramento das mídias</w:t>
      </w:r>
      <w:r w:rsidDel="00000000" w:rsidR="00000000" w:rsidRPr="00000000">
        <w:rPr>
          <w:rtl w:val="0"/>
        </w:rPr>
      </w:r>
    </w:p>
    <w:p w:rsidR="00000000" w:rsidDel="00000000" w:rsidP="00000000" w:rsidRDefault="00000000" w:rsidRPr="00000000" w14:paraId="000002BC">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monitoramento é realizado mensalmente, com consolidação a cada bimestre, coincidindo com o encerramento de cada ciclo de publicação. A escolha das métricas seguiu um princípio simples: acompanhar apenas indicadores que informam decisão. O número de seguidores, por exemplo, é registrado mas não orienta decisão alguma, ao passo que o número de mensagens diretas recebidas de familiares interessados diz diretamente se o conteúdo está alcançando quem precisa da solução.</w:t>
      </w:r>
      <w:r w:rsidDel="00000000" w:rsidR="00000000" w:rsidRPr="00000000">
        <w:rPr>
          <w:rtl w:val="0"/>
        </w:rPr>
      </w:r>
    </w:p>
    <w:p w:rsidR="00000000" w:rsidDel="00000000" w:rsidP="00000000" w:rsidRDefault="00000000" w:rsidRPr="00000000" w14:paraId="000002BD">
      <w:pPr>
        <w:spacing w:after="0" w:line="360" w:lineRule="auto"/>
        <w:ind w:firstLine="708"/>
        <w:jc w:val="both"/>
        <w:rPr/>
      </w:pPr>
      <w:r w:rsidDel="00000000" w:rsidR="00000000" w:rsidRPr="00000000">
        <w:rPr>
          <w:rFonts w:ascii="Arial" w:cs="Arial" w:eastAsia="Arial" w:hAnsi="Arial"/>
          <w:color w:val="000000"/>
          <w:sz w:val="24"/>
          <w:szCs w:val="24"/>
          <w:rtl w:val="0"/>
        </w:rPr>
        <w:t xml:space="preserve">No Instagram, acompanham-se o alcance de cada publicação, a retenção nos vídeos, ou seja, quanto tempo as pessoas assistem antes de abandonar, o número de salvamentos e compartilhamentos e o volume de mensagens diretas. A retenção nos vídeos é particularmente informativa, porque revela em que ponto a demonstração deixa de prender a atenção e permite ajustar tanto o conteúdo quanto a própria apresentação do produto. Os salvamentos indicam material que a pessoa pretende retomar depois, sinal frequente de que ela está considerando a solução para alguém próximo.</w:t>
      </w:r>
      <w:r w:rsidDel="00000000" w:rsidR="00000000" w:rsidRPr="00000000">
        <w:rPr>
          <w:rtl w:val="0"/>
        </w:rPr>
      </w:r>
    </w:p>
    <w:p w:rsidR="00000000" w:rsidDel="00000000" w:rsidP="00000000" w:rsidRDefault="00000000" w:rsidRPr="00000000" w14:paraId="000002BE">
      <w:pPr>
        <w:spacing w:after="0" w:line="360" w:lineRule="auto"/>
        <w:ind w:firstLine="708"/>
        <w:jc w:val="both"/>
        <w:rPr/>
      </w:pPr>
      <w:r w:rsidDel="00000000" w:rsidR="00000000" w:rsidRPr="00000000">
        <w:rPr>
          <w:rFonts w:ascii="Arial" w:cs="Arial" w:eastAsia="Arial" w:hAnsi="Arial"/>
          <w:color w:val="000000"/>
          <w:sz w:val="24"/>
          <w:szCs w:val="24"/>
          <w:rtl w:val="0"/>
        </w:rPr>
        <w:t xml:space="preserve">No LinkedIn, acompanham-se as impressões, a taxa de engajamento, as visitas ao perfil da empresa e, sobretudo, o número de profissionais de saúde que iniciam contato após uma publicação. Esse último indicador é o mais valioso do canal, porque cada profissional alcançado tem potencial de indicar a solução a vários pacientes ao longo do tempo, efeito multiplicador que nenhuma métrica de alcance captura.</w:t>
      </w:r>
      <w:r w:rsidDel="00000000" w:rsidR="00000000" w:rsidRPr="00000000">
        <w:rPr>
          <w:rtl w:val="0"/>
        </w:rPr>
      </w:r>
    </w:p>
    <w:p w:rsidR="00000000" w:rsidDel="00000000" w:rsidP="00000000" w:rsidRDefault="00000000" w:rsidRPr="00000000" w14:paraId="000002BF">
      <w:pPr>
        <w:spacing w:after="0" w:line="360" w:lineRule="auto"/>
        <w:ind w:firstLine="708"/>
        <w:jc w:val="both"/>
        <w:rPr/>
      </w:pPr>
      <w:r w:rsidDel="00000000" w:rsidR="00000000" w:rsidRPr="00000000">
        <w:rPr>
          <w:rFonts w:ascii="Arial" w:cs="Arial" w:eastAsia="Arial" w:hAnsi="Arial"/>
          <w:color w:val="000000"/>
          <w:sz w:val="24"/>
          <w:szCs w:val="24"/>
          <w:rtl w:val="0"/>
        </w:rPr>
        <w:t xml:space="preserve">No site, acompanham-se os visitantes únicos, a origem do tráfego, o número de downloads iniciados, a taxa de conclusão da instalação e a conversão do período de avaliação em assinatura paga. Esses indicadores formam o funil completo e permitem identificar exatamente onde o interesse se perde. Uma queda entre o download e a conclusão da instalação aponta problema técnico ou de complexidade; uma queda entre a instalação e a calibração aponta dificuldade no onboarding; e uma queda entre o uso no período gratuito e a contratação aponta que a solução não entregou valor suficiente, informação que retorna diretamente ao desenvolvimento do produto.</w:t>
      </w:r>
      <w:r w:rsidDel="00000000" w:rsidR="00000000" w:rsidRPr="00000000">
        <w:rPr>
          <w:rtl w:val="0"/>
        </w:rPr>
      </w:r>
    </w:p>
    <w:p w:rsidR="00000000" w:rsidDel="00000000" w:rsidP="00000000" w:rsidRDefault="00000000" w:rsidRPr="00000000" w14:paraId="000002C0">
      <w:pPr>
        <w:spacing w:after="0" w:line="360" w:lineRule="auto"/>
        <w:ind w:firstLine="708"/>
        <w:jc w:val="both"/>
        <w:rPr/>
      </w:pPr>
      <w:r w:rsidDel="00000000" w:rsidR="00000000" w:rsidRPr="00000000">
        <w:rPr>
          <w:rFonts w:ascii="Arial" w:cs="Arial" w:eastAsia="Arial" w:hAnsi="Arial"/>
          <w:color w:val="000000"/>
          <w:sz w:val="24"/>
          <w:szCs w:val="24"/>
          <w:rtl w:val="0"/>
        </w:rPr>
        <w:t xml:space="preserve">Há ainda um instrumento simples e de alto valor no acompanhamento, que é a pergunta sobre como a família conheceu a IrisFlow, incluída no formulário de cadastro. Em um negócio cuja aquisição depende fortemente de indicação profissional, canal que nenhuma ferramenta de análise digital consegue rastrear, a resposta declarada pelo próprio cliente é a única fonte confiável para atribuir origem e calcular retorno por canal. Esse dado é consolidado a cada bimestre e confrontado com os indicadores digitais, orientando a realocação de esforço entre produção de conteúdo, presença em eventos e relacionamento com profissionais. Métricas que não se traduzirem em decisão ao longo de dois ciclos consecutivos são descartadas do acompanhamento, de modo a manter o processo enxuto e efetivamente utilizável por uma equipe pequena.</w:t>
      </w:r>
      <w:r w:rsidDel="00000000" w:rsidR="00000000" w:rsidRPr="00000000">
        <w:rPr>
          <w:rtl w:val="0"/>
        </w:rPr>
      </w:r>
    </w:p>
    <w:p w:rsidR="00000000" w:rsidDel="00000000" w:rsidP="00000000" w:rsidRDefault="00000000" w:rsidRPr="00000000" w14:paraId="000002C1">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2.3 Branding</w:t>
      </w:r>
      <w:r w:rsidDel="00000000" w:rsidR="00000000" w:rsidRPr="00000000">
        <w:rPr>
          <w:rtl w:val="0"/>
        </w:rPr>
      </w:r>
    </w:p>
    <w:p w:rsidR="00000000" w:rsidDel="00000000" w:rsidP="00000000" w:rsidRDefault="00000000" w:rsidRPr="00000000" w14:paraId="000002C2">
      <w:pPr>
        <w:spacing w:after="0" w:line="360" w:lineRule="auto"/>
        <w:ind w:firstLine="708"/>
        <w:jc w:val="both"/>
        <w:rPr/>
      </w:pPr>
      <w:r w:rsidDel="00000000" w:rsidR="00000000" w:rsidRPr="00000000">
        <w:rPr>
          <w:rFonts w:ascii="Arial" w:cs="Arial" w:eastAsia="Arial" w:hAnsi="Arial"/>
          <w:color w:val="000000"/>
          <w:sz w:val="24"/>
          <w:szCs w:val="24"/>
          <w:rtl w:val="0"/>
        </w:rPr>
        <w:t xml:space="preserve">Em um negócio de software vendido remotamente, a marca carrega integralmente a construção de confiança, o que é particularmente crítico em saúde, onde o comprador precisa acreditar na seriedade do fornecedor antes de confiar-lhe o cuidado de um familiar em situação de extrema vulnerabilidade.</w:t>
      </w:r>
      <w:r w:rsidDel="00000000" w:rsidR="00000000" w:rsidRPr="00000000">
        <w:rPr>
          <w:rtl w:val="0"/>
        </w:rPr>
      </w:r>
    </w:p>
    <w:p w:rsidR="00000000" w:rsidDel="00000000" w:rsidP="00000000" w:rsidRDefault="00000000" w:rsidRPr="00000000" w14:paraId="000002C3">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Nome e marca</w:t>
      </w:r>
      <w:r w:rsidDel="00000000" w:rsidR="00000000" w:rsidRPr="00000000">
        <w:rPr>
          <w:rtl w:val="0"/>
        </w:rPr>
      </w:r>
    </w:p>
    <w:p w:rsidR="00000000" w:rsidDel="00000000" w:rsidP="00000000" w:rsidRDefault="00000000" w:rsidRPr="00000000" w14:paraId="000002C4">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nome IrisFlow combina íris, a estrutura do olho que o sistema rastreia e que dá origem ao mecanismo de interação, e a palavra inglesa flow, que designa fluxo contínuo, movimento e, no sentido pretendido, a fluidez da comunicação restabelecida. A composição é intencionalmente bilíngue e curta, pronunciável em português sem esforço e legível em contexto internacional, o que preserva a possibilidade de expansão futura sem necessidade de renomeação. A assinatura de marca, que declara que o olhar tem voz, sintetiza a proposta de valor em quatro palavras e desloca deliberadamente o foco da tecnologia para o resultado humano. Não se anuncia rastreamento ocular, anuncia-se voz devolvida, escolha coerente com o achado de que o público decide por resultado e não por especificação técnica.</w:t>
      </w:r>
      <w:r w:rsidDel="00000000" w:rsidR="00000000" w:rsidRPr="00000000">
        <w:rPr>
          <w:rtl w:val="0"/>
        </w:rPr>
      </w:r>
    </w:p>
    <w:p w:rsidR="00000000" w:rsidDel="00000000" w:rsidP="00000000" w:rsidRDefault="00000000" w:rsidRPr="00000000" w14:paraId="000002C5">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Identidade visual e desenvolvimento da logo</w:t>
      </w:r>
      <w:r w:rsidDel="00000000" w:rsidR="00000000" w:rsidRPr="00000000">
        <w:rPr>
          <w:rtl w:val="0"/>
        </w:rPr>
      </w:r>
    </w:p>
    <w:p w:rsidR="00000000" w:rsidDel="00000000" w:rsidP="00000000" w:rsidRDefault="00000000" w:rsidRPr="00000000" w14:paraId="000002C6">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Figura 3 - </w:t>
      </w:r>
      <w:r w:rsidDel="00000000" w:rsidR="00000000" w:rsidRPr="00000000">
        <w:rPr>
          <w:rFonts w:ascii="Arial" w:cs="Arial" w:eastAsia="Arial" w:hAnsi="Arial"/>
          <w:color w:val="000000"/>
          <w:sz w:val="20"/>
          <w:szCs w:val="20"/>
          <w:rtl w:val="0"/>
        </w:rPr>
        <w:t xml:space="preserve">Logotipo principal da IrisFlow</w:t>
      </w:r>
      <w:r w:rsidDel="00000000" w:rsidR="00000000" w:rsidRPr="00000000">
        <w:rPr>
          <w:rtl w:val="0"/>
        </w:rPr>
      </w:r>
    </w:p>
    <w:p w:rsidR="00000000" w:rsidDel="00000000" w:rsidP="00000000" w:rsidRDefault="00000000" w:rsidRPr="00000000" w14:paraId="000002C7">
      <w:pPr>
        <w:keepNext w:val="1"/>
        <w:spacing w:after="120" w:before="0" w:lineRule="auto"/>
        <w:jc w:val="center"/>
        <w:rPr/>
      </w:pPr>
      <w:r w:rsidDel="00000000" w:rsidR="00000000" w:rsidRPr="00000000">
        <w:rPr/>
        <w:drawing>
          <wp:inline distB="0" distT="0" distL="0" distR="0">
            <wp:extent cx="2667000" cy="1457325"/>
            <wp:effectExtent b="0" l="0" r="0" t="0"/>
            <wp:docPr id="2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6670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300" w:before="0" w:line="240" w:lineRule="auto"/>
        <w:jc w:val="center"/>
        <w:rPr/>
      </w:pPr>
      <w:r w:rsidDel="00000000" w:rsidR="00000000" w:rsidRPr="00000000">
        <w:rPr>
          <w:rFonts w:ascii="Arial" w:cs="Arial" w:eastAsia="Arial" w:hAnsi="Arial"/>
          <w:color w:val="444444"/>
          <w:sz w:val="20"/>
          <w:szCs w:val="20"/>
          <w:rtl w:val="0"/>
        </w:rPr>
        <w:t xml:space="preserve">Fonte: Identidade visual da IrisFlow (2026)</w:t>
      </w:r>
      <w:r w:rsidDel="00000000" w:rsidR="00000000" w:rsidRPr="00000000">
        <w:rPr>
          <w:rtl w:val="0"/>
        </w:rPr>
      </w:r>
    </w:p>
    <w:p w:rsidR="00000000" w:rsidDel="00000000" w:rsidP="00000000" w:rsidRDefault="00000000" w:rsidRPr="00000000" w14:paraId="000002C9">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símbolo representa uma íris estilizada, construída a partir de lâminas curvas que evocam simultaneamente o diafragma de uma câmera fotográfica, referência direta à webcam como instrumento de captura, e o movimento circular contínuo do fluxo. A pupila em azul-marinho profundo, com reflexo de luz deslocado, confere ao conjunto a expressividade de um olhar vivo, e não de um ícone técnico. A escolha de representar um olho que olha, e não um olho observado, é coerente com o posicionamento da empresa, no qual o usuário é o agente da ação e não o objeto de monitoramento.</w:t>
      </w:r>
      <w:r w:rsidDel="00000000" w:rsidR="00000000" w:rsidRPr="00000000">
        <w:rPr>
          <w:rtl w:val="0"/>
        </w:rPr>
      </w:r>
    </w:p>
    <w:p w:rsidR="00000000" w:rsidDel="00000000" w:rsidP="00000000" w:rsidRDefault="00000000" w:rsidRPr="00000000" w14:paraId="000002CA">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desenvolvimento da marca partiu de três requisitos definidos antes de qualquer esboço. O primeiro é que o símbolo precisava funcionar isolado, sem o texto, para uso como ícone de aplicativo e avatar de redes sociais, o que motivou a criação de uma versão reduzida. O segundo é que precisava permanecer legível em tamanho pequeno e em alto contraste, condição relacionada ao próprio público atendido. O terceiro é que precisava evitar a estética infantilizada ou excessivamente clínica que caracteriza boa parte dos produtos de acessibilidade, e que é percebida por muitos usuários adultos como diminuição.</w:t>
      </w:r>
      <w:r w:rsidDel="00000000" w:rsidR="00000000" w:rsidRPr="00000000">
        <w:rPr>
          <w:rtl w:val="0"/>
        </w:rPr>
      </w:r>
    </w:p>
    <w:p w:rsidR="00000000" w:rsidDel="00000000" w:rsidP="00000000" w:rsidRDefault="00000000" w:rsidRPr="00000000" w14:paraId="000002CB">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Figura 4 - </w:t>
      </w:r>
      <w:r w:rsidDel="00000000" w:rsidR="00000000" w:rsidRPr="00000000">
        <w:rPr>
          <w:rFonts w:ascii="Arial" w:cs="Arial" w:eastAsia="Arial" w:hAnsi="Arial"/>
          <w:color w:val="000000"/>
          <w:sz w:val="20"/>
          <w:szCs w:val="20"/>
          <w:rtl w:val="0"/>
        </w:rPr>
        <w:t xml:space="preserve">Versão reduzida da marca para uso como ícone e avatar</w:t>
      </w:r>
      <w:r w:rsidDel="00000000" w:rsidR="00000000" w:rsidRPr="00000000">
        <w:rPr>
          <w:rtl w:val="0"/>
        </w:rPr>
      </w:r>
    </w:p>
    <w:p w:rsidR="00000000" w:rsidDel="00000000" w:rsidP="00000000" w:rsidRDefault="00000000" w:rsidRPr="00000000" w14:paraId="000002CC">
      <w:pPr>
        <w:keepNext w:val="1"/>
        <w:spacing w:after="120" w:before="0" w:lineRule="auto"/>
        <w:jc w:val="center"/>
        <w:rPr/>
      </w:pPr>
      <w:r w:rsidDel="00000000" w:rsidR="00000000" w:rsidRPr="00000000">
        <w:rPr/>
        <w:drawing>
          <wp:inline distB="0" distT="0" distL="0" distR="0">
            <wp:extent cx="1143000" cy="1143000"/>
            <wp:effectExtent b="0" l="0" r="0" t="0"/>
            <wp:docPr id="30"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1143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300" w:before="0" w:line="240" w:lineRule="auto"/>
        <w:jc w:val="center"/>
        <w:rPr/>
      </w:pPr>
      <w:r w:rsidDel="00000000" w:rsidR="00000000" w:rsidRPr="00000000">
        <w:rPr>
          <w:rFonts w:ascii="Arial" w:cs="Arial" w:eastAsia="Arial" w:hAnsi="Arial"/>
          <w:color w:val="444444"/>
          <w:sz w:val="20"/>
          <w:szCs w:val="20"/>
          <w:rtl w:val="0"/>
        </w:rPr>
        <w:t xml:space="preserve">Fonte: Identidade visual da IrisFlow (2026)</w:t>
      </w:r>
      <w:r w:rsidDel="00000000" w:rsidR="00000000" w:rsidRPr="00000000">
        <w:rPr>
          <w:rtl w:val="0"/>
        </w:rPr>
      </w:r>
    </w:p>
    <w:p w:rsidR="00000000" w:rsidDel="00000000" w:rsidP="00000000" w:rsidRDefault="00000000" w:rsidRPr="00000000" w14:paraId="000002CE">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Paleta de cores</w:t>
      </w:r>
      <w:r w:rsidDel="00000000" w:rsidR="00000000" w:rsidRPr="00000000">
        <w:rPr>
          <w:rtl w:val="0"/>
        </w:rPr>
      </w:r>
    </w:p>
    <w:p w:rsidR="00000000" w:rsidDel="00000000" w:rsidP="00000000" w:rsidRDefault="00000000" w:rsidRPr="00000000" w14:paraId="000002CF">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paleta é composta por quatro elementos. O azul institucional, de código hexadecimal 1B54A8, é a cor primária e aparece no símbolo, nos títulos e nos elementos de destaque, transmitindo confiança, segurança e seriedade clínica, atributos essenciais para um fornecedor de saúde sem histórico de mercado. O azul-marinho profundo compõe a pupila do símbolo e a tipografia do logotipo, ancorando visualmente o conjunto e garantindo contraste. O verde-teal, de código 00A693, atua como cor de apoio em elementos de confirmação e indicadores positivos, introduzindo vitalidade e o caráter de cuidado que equilibra a formalidade do azul. Por fim, o branco e os neutros claros compõem os fundos da interface e do material institucional, garantindo clareza e respiro visual, requisito que não é apenas estético mas funcional em uma interface operada por fixação ocular.</w:t>
      </w:r>
      <w:r w:rsidDel="00000000" w:rsidR="00000000" w:rsidRPr="00000000">
        <w:rPr>
          <w:rtl w:val="0"/>
        </w:rPr>
      </w:r>
    </w:p>
    <w:p w:rsidR="00000000" w:rsidDel="00000000" w:rsidP="00000000" w:rsidRDefault="00000000" w:rsidRPr="00000000" w14:paraId="000002D0">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Tipografia</w:t>
      </w:r>
      <w:r w:rsidDel="00000000" w:rsidR="00000000" w:rsidRPr="00000000">
        <w:rPr>
          <w:rtl w:val="0"/>
        </w:rPr>
      </w:r>
    </w:p>
    <w:p w:rsidR="00000000" w:rsidDel="00000000" w:rsidP="00000000" w:rsidRDefault="00000000" w:rsidRPr="00000000" w14:paraId="000002D1">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tipografia da marca é a fonte Boldonse, empregada no logotipo e em títulos de destaque. Sua escolha se deve ao traço geométrico e ao peso elevado, que garantem alta legibilidade mesmo em tamanhos reduzidos e em telas de baixa resolução, coerência direta com a exigência de clareza visual do próprio produto. O desenho contemporâneo e sem ornamentos comunica modernidade e objetividade, alinhando a marca ao caráter tecnológico da solução sem recorrer a clichês visuais do setor de saúde. Para textos corridos, materiais institucionais e a interface do produto, adota-se uma fonte sem serifa de leitura confortável em blocos longos, com contraste elevado entre texto e fundo. A regra tipográfica que vale para toda a comunicação é simples e deriva do público atendido: nenhum texto essencial em corpo reduzido, nenhum texto em baixo contraste e hierarquia visual explícita, de modo que a informação principal seja identificável sem leitura completa, princípio válido tanto para uma publicação em rede social quanto para uma tela do sistema.</w:t>
      </w:r>
      <w:r w:rsidDel="00000000" w:rsidR="00000000" w:rsidRPr="00000000">
        <w:rPr>
          <w:rtl w:val="0"/>
        </w:rPr>
      </w:r>
    </w:p>
    <w:p w:rsidR="00000000" w:rsidDel="00000000" w:rsidP="00000000" w:rsidRDefault="00000000" w:rsidRPr="00000000" w14:paraId="000002D2">
      <w:pPr>
        <w:pStyle w:val="Heading1"/>
        <w:keepNext w:val="1"/>
        <w:keepLines w:val="1"/>
        <w:pageBreakBefore w:val="1"/>
        <w:spacing w:after="360" w:before="0" w:line="360" w:lineRule="auto"/>
        <w:rPr/>
      </w:pPr>
      <w:r w:rsidDel="00000000" w:rsidR="00000000" w:rsidRPr="00000000">
        <w:rPr>
          <w:rFonts w:ascii="Arial" w:cs="Arial" w:eastAsia="Arial" w:hAnsi="Arial"/>
          <w:b w:val="1"/>
          <w:bCs w:val="1"/>
          <w:color w:val="1b54a8"/>
          <w:sz w:val="24"/>
          <w:szCs w:val="24"/>
          <w:rtl w:val="0"/>
        </w:rPr>
        <w:t xml:space="preserve">3 SOLUÇÃO</w:t>
      </w:r>
      <w:r w:rsidDel="00000000" w:rsidR="00000000" w:rsidRPr="00000000">
        <w:rPr>
          <w:rtl w:val="0"/>
        </w:rPr>
      </w:r>
    </w:p>
    <w:p w:rsidR="00000000" w:rsidDel="00000000" w:rsidP="00000000" w:rsidRDefault="00000000" w:rsidRPr="00000000" w14:paraId="000002D3">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solução da IrisFlow é uma plataforma de software de tecnologia assistiva que transforma o movimento dos olhos, capturado por uma webcam comum, em controle completo de uma interface digital. É entregue como aplicação instalável para Windows, macOS e Linux, construída sobre Electron, e roda integralmente no dispositivo do usuário. Diferentemente de alternativas que se limitam a oferecer um cursor controlado pelo olhar, trata-se de uma plataforma de módulos, na qual o rastreamento ocular é a camada de entrada e sobre ela foram construídos ambientes completos de comunicação, controle do sistema operacional, lazer terapêutico, monitoramento pelo cuidador e resposta a emergências.</w:t>
      </w:r>
      <w:r w:rsidDel="00000000" w:rsidR="00000000" w:rsidRPr="00000000">
        <w:rPr>
          <w:rtl w:val="0"/>
        </w:rPr>
      </w:r>
    </w:p>
    <w:p w:rsidR="00000000" w:rsidDel="00000000" w:rsidP="00000000" w:rsidRDefault="00000000" w:rsidRPr="00000000" w14:paraId="000002D4">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Arquitetura do rastreamento ocular</w:t>
      </w:r>
      <w:r w:rsidDel="00000000" w:rsidR="00000000" w:rsidRPr="00000000">
        <w:rPr>
          <w:rtl w:val="0"/>
        </w:rPr>
      </w:r>
    </w:p>
    <w:p w:rsidR="00000000" w:rsidDel="00000000" w:rsidP="00000000" w:rsidRDefault="00000000" w:rsidRPr="00000000" w14:paraId="000002D5">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núcleo técnico é o pipeline de estimação de olhar, que converte a imagem da webcam em uma coordenada de tela. O fluxo percorre seis estágios encadeados executados a cada quadro de vídeo. O primeiro é a captura, com aquisição contínua do vídeo a 1280 por 720 pixels e taxa-alvo de trinta quadros por segundo. O segundo é a detecção facial, na qual o MediaPipe, executado localmente em WebAssembly, extrai 478 marcos faciais tridimensionais por quadro, incluindo o contorno da íris de ambos os olhos e pontos de referência para estimativa de pose da cabeça.</w:t>
      </w:r>
      <w:r w:rsidDel="00000000" w:rsidR="00000000" w:rsidRPr="00000000">
        <w:rPr>
          <w:rtl w:val="0"/>
        </w:rPr>
      </w:r>
    </w:p>
    <w:p w:rsidR="00000000" w:rsidDel="00000000" w:rsidP="00000000" w:rsidRDefault="00000000" w:rsidRPr="00000000" w14:paraId="000002D6">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terceiro estágio é a engenharia de características, que constrói um vetor compacto de aproximadamente trinta e sete dimensões por olho contendo deslocamentos normalizados da íris em relação aos cantos oculares, razão de abertura palpebral, ângulos de pose da cabeça e termos de interação entre pose e deslocamento. Esses termos de interação são necessários porque o mesmo deslocamento de íris corresponde a pontos de tela diferentes conforme a inclinação da cabeça do usuário. O quarto estágio é a calibração e regressão, com normalização por escalonamento padrão seguida de regressão Ridge, cujo parâmetro de regularização é selecionado por validação cruzada. Dois regressores independentes, um para cada olho, produzem estimativas combinadas em uma média binocular.</w:t>
      </w:r>
      <w:r w:rsidDel="00000000" w:rsidR="00000000" w:rsidRPr="00000000">
        <w:rPr>
          <w:rtl w:val="0"/>
        </w:rPr>
      </w:r>
    </w:p>
    <w:p w:rsidR="00000000" w:rsidDel="00000000" w:rsidP="00000000" w:rsidRDefault="00000000" w:rsidRPr="00000000" w14:paraId="000002D7">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quinto estágio é a filtragem, na qual o sinal passa por um filtro One Euro bidimensional com três predefinições selecionáveis, chamadas estável, balanceada e responsiva, que arbitram o compromisso entre ruído e latência conforme o perfil motor do usuário. Um paciente com tremor ocular residual precisa de suavização agressiva, enquanto um usuário com controle estável se beneficia de menor atraso. O sexto e último estágio é a interação, com injeção do cursor de fixação na interface, detecção de alvo, temporizador de fixação configurável e período refratário que evita reativação acidental imediata.</w:t>
      </w:r>
      <w:r w:rsidDel="00000000" w:rsidR="00000000" w:rsidRPr="00000000">
        <w:rPr>
          <w:rtl w:val="0"/>
        </w:rPr>
      </w:r>
    </w:p>
    <w:p w:rsidR="00000000" w:rsidDel="00000000" w:rsidP="00000000" w:rsidRDefault="00000000" w:rsidRPr="00000000" w14:paraId="000002D8">
      <w:pPr>
        <w:spacing w:after="0" w:line="360" w:lineRule="auto"/>
        <w:ind w:firstLine="708"/>
        <w:jc w:val="both"/>
        <w:rPr/>
      </w:pPr>
      <w:r w:rsidDel="00000000" w:rsidR="00000000" w:rsidRPr="00000000">
        <w:rPr>
          <w:rFonts w:ascii="Arial" w:cs="Arial" w:eastAsia="Arial" w:hAnsi="Arial"/>
          <w:color w:val="000000"/>
          <w:sz w:val="24"/>
          <w:szCs w:val="24"/>
          <w:rtl w:val="0"/>
        </w:rPr>
        <w:t xml:space="preserve">Duas decisões técnicas nesse pipeline merecem destaque por serem contraintuitivas e por terem sido tomadas com base em medição. A primeira diz respeito à escolha do modelo de estimação. O projeto implementou integralmente um codificador neural convolucional, a arquitetura L2CS-Net, treinada sobre o conjunto de dados MPIIFaceGaze e executada via ONNX Runtime, e em paralelo um extrator geométrico compacto. Na comparação prática, a inferência geométrica combinada ao filtro One Euro demonstrou estabilidade superior e custo de processamento substancialmente menor para uso contínuo, enquanto o modelo neural, com entrada de 448 por 448 pixels, consome cerca de dezesseis GFLOPs e aproximadamente noventa e nove milissegundos por inferência em processador comum. O sistema opera hoje em modo geométrico compacto, mantendo o caminho neural como bloco complementar e rota de contingência.</w:t>
      </w:r>
      <w:r w:rsidDel="00000000" w:rsidR="00000000" w:rsidRPr="00000000">
        <w:rPr>
          <w:rtl w:val="0"/>
        </w:rPr>
      </w:r>
    </w:p>
    <w:p w:rsidR="00000000" w:rsidDel="00000000" w:rsidP="00000000" w:rsidRDefault="00000000" w:rsidRPr="00000000" w14:paraId="000002D9">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segunda decisão é a estrutura da calibração. O sistema coleta amostras em nove pontos distribuídos pela tela em uma grade de três por três, com ordem embaralhada para evitar que o modelo aprenda a sequência em vez da geometria. Os primeiros quatrocentos milissegundos de cada ponto são descartados, porque correspondem à sacada e à acomodação do olho, período em que o usuário ainda está chegando ao alvo e cuja inclusão contaminaria o treinamento com dados de trajetória. Quadros de baixa qualidade e quadros em que a cabeça se deslocou além de um limiar de tolerância também são rejeitados. O procedimento completo leva entre dezenove e vinte e nove segundos, faixa deliberadamente calibrada, pois acima de aproximadamente quarenta segundos a fadiga ocular do usuário-alvo começa a degradar a própria qualidade dos dados coletados.</w:t>
      </w:r>
      <w:r w:rsidDel="00000000" w:rsidR="00000000" w:rsidRPr="00000000">
        <w:rPr>
          <w:rtl w:val="0"/>
        </w:rPr>
      </w:r>
    </w:p>
    <w:p w:rsidR="00000000" w:rsidDel="00000000" w:rsidP="00000000" w:rsidRDefault="00000000" w:rsidRPr="00000000" w14:paraId="000002DA">
      <w:pPr>
        <w:spacing w:after="0" w:line="360" w:lineRule="auto"/>
        <w:ind w:firstLine="708"/>
        <w:jc w:val="both"/>
        <w:rPr/>
      </w:pPr>
      <w:r w:rsidDel="00000000" w:rsidR="00000000" w:rsidRPr="00000000">
        <w:rPr>
          <w:rFonts w:ascii="Arial" w:cs="Arial" w:eastAsia="Arial" w:hAnsi="Arial"/>
          <w:color w:val="000000"/>
          <w:sz w:val="24"/>
          <w:szCs w:val="24"/>
          <w:rtl w:val="0"/>
        </w:rPr>
        <w:t xml:space="preserve">Quanto à privacidade, os quadros de câmera, a posição bruta da íris e os coeficientes do modelo de calibração são processados e permanecem exclusivamente no dispositivo do usuário. Nenhuma imagem e nenhum vetor de calibração é transmitido pela rede. Essa decisão reduz de forma substancial a exposição da empresa e do usuário, mas seria incorreto afirmar que ela elimina as obrigações da Lei Geral de Proteção de Dados, e o tratamento adequado desse ponto está no tópico 3.1.</w:t>
      </w:r>
      <w:r w:rsidDel="00000000" w:rsidR="00000000" w:rsidRPr="00000000">
        <w:rPr>
          <w:rtl w:val="0"/>
        </w:rPr>
      </w:r>
    </w:p>
    <w:p w:rsidR="00000000" w:rsidDel="00000000" w:rsidP="00000000" w:rsidRDefault="00000000" w:rsidRPr="00000000" w14:paraId="000002DB">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Módulos da solução</w:t>
      </w:r>
      <w:r w:rsidDel="00000000" w:rsidR="00000000" w:rsidRPr="00000000">
        <w:rPr>
          <w:rtl w:val="0"/>
        </w:rPr>
      </w:r>
    </w:p>
    <w:p w:rsidR="00000000" w:rsidDel="00000000" w:rsidP="00000000" w:rsidRDefault="00000000" w:rsidRPr="00000000" w14:paraId="000002DC">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plataforma está organizada em módulos acessíveis a partir de um menu principal operado por fixação ocular. A arquitetura de navegação segue princípios consolidados de interfaces para seleção por olhar, com poucos alvos por tela, alvos grandes e bem espaçados, posição fixa dos elementos de escape e trilha de contexto que informa ao usuário em que etapa da tarefa ele está, recurso especialmente importante porque quem navega por fixação não pode simplesmente recorrer a uma barra de navegação do sistema.</w:t>
      </w:r>
      <w:r w:rsidDel="00000000" w:rsidR="00000000" w:rsidRPr="00000000">
        <w:rPr>
          <w:rtl w:val="0"/>
        </w:rPr>
      </w:r>
    </w:p>
    <w:p w:rsidR="00000000" w:rsidDel="00000000" w:rsidP="00000000" w:rsidRDefault="00000000" w:rsidRPr="00000000" w14:paraId="000002DD">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7 - </w:t>
      </w:r>
      <w:r w:rsidDel="00000000" w:rsidR="00000000" w:rsidRPr="00000000">
        <w:rPr>
          <w:rFonts w:ascii="Arial" w:cs="Arial" w:eastAsia="Arial" w:hAnsi="Arial"/>
          <w:color w:val="000000"/>
          <w:sz w:val="20"/>
          <w:szCs w:val="20"/>
          <w:rtl w:val="0"/>
        </w:rPr>
        <w:t xml:space="preserve">Módulos da solução IrisFlow</w:t>
      </w:r>
      <w:r w:rsidDel="00000000" w:rsidR="00000000" w:rsidRPr="00000000">
        <w:rPr>
          <w:rtl w:val="0"/>
        </w:rPr>
      </w:r>
    </w:p>
    <w:tbl>
      <w:tblPr>
        <w:tblStyle w:val="Table10"/>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996"/>
        <w:gridCol w:w="5624"/>
        <w:gridCol w:w="1451"/>
        <w:tblGridChange w:id="0">
          <w:tblGrid>
            <w:gridCol w:w="1996"/>
            <w:gridCol w:w="5624"/>
            <w:gridCol w:w="1451"/>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2DE">
            <w:pPr>
              <w:spacing w:after="40" w:before="40" w:line="240" w:lineRule="auto"/>
              <w:jc w:val="left"/>
              <w:rPr/>
            </w:pPr>
            <w:r w:rsidDel="00000000" w:rsidR="00000000" w:rsidRPr="00000000">
              <w:rPr>
                <w:rFonts w:ascii="Arial" w:cs="Arial" w:eastAsia="Arial" w:hAnsi="Arial"/>
                <w:b w:val="1"/>
                <w:bCs w:val="1"/>
                <w:color w:val="ffffff"/>
                <w:sz w:val="20"/>
                <w:szCs w:val="20"/>
                <w:rtl w:val="0"/>
              </w:rPr>
              <w:t xml:space="preserve">Módulo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2DF">
            <w:pPr>
              <w:spacing w:after="40" w:before="40" w:line="240" w:lineRule="auto"/>
              <w:jc w:val="left"/>
              <w:rPr/>
            </w:pPr>
            <w:r w:rsidDel="00000000" w:rsidR="00000000" w:rsidRPr="00000000">
              <w:rPr>
                <w:rFonts w:ascii="Arial" w:cs="Arial" w:eastAsia="Arial" w:hAnsi="Arial"/>
                <w:b w:val="1"/>
                <w:bCs w:val="1"/>
                <w:color w:val="ffffff"/>
                <w:sz w:val="20"/>
                <w:szCs w:val="20"/>
                <w:rtl w:val="0"/>
              </w:rPr>
              <w:t xml:space="preserve">Funcionalidades</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2E0">
            <w:pPr>
              <w:spacing w:after="40" w:before="40" w:line="240" w:lineRule="auto"/>
              <w:jc w:val="cente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E1">
            <w:pPr>
              <w:spacing w:after="40" w:before="40" w:line="240" w:lineRule="auto"/>
              <w:jc w:val="left"/>
              <w:rPr/>
            </w:pPr>
            <w:r w:rsidDel="00000000" w:rsidR="00000000" w:rsidRPr="00000000">
              <w:rPr>
                <w:rFonts w:ascii="Arial" w:cs="Arial" w:eastAsia="Arial" w:hAnsi="Arial"/>
                <w:b w:val="1"/>
                <w:bCs w:val="1"/>
                <w:color w:val="1b54a8"/>
                <w:sz w:val="19"/>
                <w:szCs w:val="19"/>
                <w:rtl w:val="0"/>
              </w:rPr>
              <w:t xml:space="preserve">Onboarding e calibração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E2">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Tela inicial, seleção de perfil, acesso protegido do cuidador, calibração guiada e verificação rápida de calibração antes de liberar o menu principal.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E3">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Implementado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E4">
            <w:pPr>
              <w:spacing w:after="40" w:before="40" w:line="240" w:lineRule="auto"/>
              <w:jc w:val="left"/>
              <w:rPr/>
            </w:pPr>
            <w:r w:rsidDel="00000000" w:rsidR="00000000" w:rsidRPr="00000000">
              <w:rPr>
                <w:rFonts w:ascii="Arial" w:cs="Arial" w:eastAsia="Arial" w:hAnsi="Arial"/>
                <w:b w:val="1"/>
                <w:bCs w:val="1"/>
                <w:color w:val="1b54a8"/>
                <w:sz w:val="19"/>
                <w:szCs w:val="19"/>
                <w:rtl w:val="0"/>
              </w:rPr>
              <w:t xml:space="preserve">Comunicação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E5">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Teclado virtual com layout ordenado por frequência de letras do português, campo de texto com síntese de voz, frases rápidas pré-definidas, pictogramas para comunicação alternativa e tela de atalhos personalizados.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2E6">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Implementado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E7">
            <w:pPr>
              <w:spacing w:after="40" w:before="40" w:line="240" w:lineRule="auto"/>
              <w:jc w:val="left"/>
              <w:rPr/>
            </w:pPr>
            <w:r w:rsidDel="00000000" w:rsidR="00000000" w:rsidRPr="00000000">
              <w:rPr>
                <w:rFonts w:ascii="Arial" w:cs="Arial" w:eastAsia="Arial" w:hAnsi="Arial"/>
                <w:b w:val="1"/>
                <w:bCs w:val="1"/>
                <w:color w:val="1b54a8"/>
                <w:sz w:val="19"/>
                <w:szCs w:val="19"/>
                <w:rtl w:val="0"/>
              </w:rPr>
              <w:t xml:space="preserve">Computador</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E8">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Mouse virtual que assume o controle do cursor do sistema operacional, permitindo operar qualquer aplicativo instalado além da própria IrisFlow.</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E9">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Implementado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EA">
            <w:pPr>
              <w:spacing w:after="40" w:before="40" w:line="240" w:lineRule="auto"/>
              <w:jc w:val="left"/>
              <w:rPr/>
            </w:pPr>
            <w:r w:rsidDel="00000000" w:rsidR="00000000" w:rsidRPr="00000000">
              <w:rPr>
                <w:rFonts w:ascii="Arial" w:cs="Arial" w:eastAsia="Arial" w:hAnsi="Arial"/>
                <w:b w:val="1"/>
                <w:bCs w:val="1"/>
                <w:color w:val="1b54a8"/>
                <w:sz w:val="19"/>
                <w:szCs w:val="19"/>
                <w:rtl w:val="0"/>
              </w:rPr>
              <w:t xml:space="preserve">Lazer e bem-estar</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EB">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Jogos adaptados ao olhar, incluindo Estoura Bolhas, Jogo da Memória, Desenho e Siga o Alvo, além de galeria de imagens, notícias e meditação guiada.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2EC">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Implementado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ED">
            <w:pPr>
              <w:spacing w:after="40" w:before="40" w:line="240" w:lineRule="auto"/>
              <w:jc w:val="left"/>
              <w:rPr/>
            </w:pPr>
            <w:r w:rsidDel="00000000" w:rsidR="00000000" w:rsidRPr="00000000">
              <w:rPr>
                <w:rFonts w:ascii="Arial" w:cs="Arial" w:eastAsia="Arial" w:hAnsi="Arial"/>
                <w:b w:val="1"/>
                <w:bCs w:val="1"/>
                <w:color w:val="1b54a8"/>
                <w:sz w:val="19"/>
                <w:szCs w:val="19"/>
                <w:rtl w:val="0"/>
              </w:rPr>
              <w:t xml:space="preserve">Cuidador</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EE">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Painel com status da sessão, tela de confirmação rápida de estado e histórico de solicitações de ajuda.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EF">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Implementado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F0">
            <w:pPr>
              <w:spacing w:after="40" w:before="40" w:line="240" w:lineRule="auto"/>
              <w:jc w:val="left"/>
              <w:rPr/>
            </w:pPr>
            <w:r w:rsidDel="00000000" w:rsidR="00000000" w:rsidRPr="00000000">
              <w:rPr>
                <w:rFonts w:ascii="Arial" w:cs="Arial" w:eastAsia="Arial" w:hAnsi="Arial"/>
                <w:b w:val="1"/>
                <w:bCs w:val="1"/>
                <w:color w:val="1b54a8"/>
                <w:sz w:val="19"/>
                <w:szCs w:val="19"/>
                <w:rtl w:val="0"/>
              </w:rPr>
              <w:t xml:space="preserve">Emergência</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F1">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Célula de pedido de ajuda em posição fixa em todas as telas, com escalonamento automático para contato externo caso não haja resposta em tempo configurável.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2F2">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Implementado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F3">
            <w:pPr>
              <w:spacing w:after="40" w:before="40" w:line="240" w:lineRule="auto"/>
              <w:jc w:val="left"/>
              <w:rPr/>
            </w:pPr>
            <w:r w:rsidDel="00000000" w:rsidR="00000000" w:rsidRPr="00000000">
              <w:rPr>
                <w:rFonts w:ascii="Arial" w:cs="Arial" w:eastAsia="Arial" w:hAnsi="Arial"/>
                <w:b w:val="1"/>
                <w:bCs w:val="1"/>
                <w:color w:val="1b54a8"/>
                <w:sz w:val="19"/>
                <w:szCs w:val="19"/>
                <w:rtl w:val="0"/>
              </w:rPr>
              <w:t xml:space="preserve">Configurações</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F4">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Ajuste de tempo de fixação, sensibilidade, predefinição do filtro de suavização, layout de teclado, voz e idioma.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F5">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Implementado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F6">
            <w:pPr>
              <w:spacing w:after="40" w:before="40" w:line="240" w:lineRule="auto"/>
              <w:jc w:val="left"/>
              <w:rPr/>
            </w:pPr>
            <w:r w:rsidDel="00000000" w:rsidR="00000000" w:rsidRPr="00000000">
              <w:rPr>
                <w:rFonts w:ascii="Arial" w:cs="Arial" w:eastAsia="Arial" w:hAnsi="Arial"/>
                <w:b w:val="1"/>
                <w:bCs w:val="1"/>
                <w:color w:val="1b54a8"/>
                <w:sz w:val="19"/>
                <w:szCs w:val="19"/>
                <w:rtl w:val="0"/>
              </w:rPr>
              <w:t xml:space="preserve">Assistente de conversação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F7">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Composição assistida de frases por inteligência artificial, reduzindo o custo motor de escrever letra a letra.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2F8">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Em realização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F9">
            <w:pPr>
              <w:spacing w:after="40" w:before="40" w:line="240" w:lineRule="auto"/>
              <w:jc w:val="left"/>
              <w:rPr/>
            </w:pPr>
            <w:r w:rsidDel="00000000" w:rsidR="00000000" w:rsidRPr="00000000">
              <w:rPr>
                <w:rFonts w:ascii="Arial" w:cs="Arial" w:eastAsia="Arial" w:hAnsi="Arial"/>
                <w:b w:val="1"/>
                <w:bCs w:val="1"/>
                <w:color w:val="1b54a8"/>
                <w:sz w:val="19"/>
                <w:szCs w:val="19"/>
                <w:rtl w:val="0"/>
              </w:rPr>
              <w:t xml:space="preserve">Clonagem de voz</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FA">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Reprodução das frases do usuário com a sua própria voz, gerada a partir de amostras de áudio anteriores à perda da fala.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FB">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Em realização</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FC">
            <w:pPr>
              <w:spacing w:after="40" w:before="40" w:line="240" w:lineRule="auto"/>
              <w:jc w:val="left"/>
              <w:rPr/>
            </w:pPr>
            <w:r w:rsidDel="00000000" w:rsidR="00000000" w:rsidRPr="00000000">
              <w:rPr>
                <w:rFonts w:ascii="Arial" w:cs="Arial" w:eastAsia="Arial" w:hAnsi="Arial"/>
                <w:b w:val="1"/>
                <w:bCs w:val="1"/>
                <w:color w:val="1b54a8"/>
                <w:sz w:val="19"/>
                <w:szCs w:val="19"/>
                <w:rtl w:val="0"/>
              </w:rPr>
              <w:t xml:space="preserve">Site de compra</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FD">
            <w:pPr>
              <w:spacing w:after="40" w:before="40" w:line="240" w:lineRule="auto"/>
              <w:jc w:val="left"/>
              <w:rPr/>
            </w:pPr>
            <w:r w:rsidDel="00000000" w:rsidR="00000000" w:rsidRPr="00000000">
              <w:rPr>
                <w:rFonts w:ascii="Arial" w:cs="Arial" w:eastAsia="Arial" w:hAnsi="Arial"/>
                <w:b w:val="0"/>
                <w:bCs w:val="0"/>
                <w:color w:val="000000"/>
                <w:sz w:val="19"/>
                <w:szCs w:val="19"/>
                <w:rtl w:val="0"/>
              </w:rPr>
              <w:t xml:space="preserve">Ambiente web para apresentação da solução, download da aplicação, período de avaliação e contratação da assinatura.</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2FE">
            <w:pPr>
              <w:spacing w:after="40" w:before="40" w:line="240" w:lineRule="auto"/>
              <w:jc w:val="center"/>
              <w:rPr/>
            </w:pPr>
            <w:r w:rsidDel="00000000" w:rsidR="00000000" w:rsidRPr="00000000">
              <w:rPr>
                <w:rFonts w:ascii="Arial" w:cs="Arial" w:eastAsia="Arial" w:hAnsi="Arial"/>
                <w:b w:val="0"/>
                <w:bCs w:val="0"/>
                <w:color w:val="000000"/>
                <w:sz w:val="19"/>
                <w:szCs w:val="19"/>
                <w:rtl w:val="0"/>
              </w:rPr>
              <w:t xml:space="preserve">Em realização</w:t>
            </w:r>
            <w:r w:rsidDel="00000000" w:rsidR="00000000" w:rsidRPr="00000000">
              <w:rPr>
                <w:rtl w:val="0"/>
              </w:rPr>
            </w:r>
          </w:p>
        </w:tc>
      </w:tr>
    </w:tbl>
    <w:p w:rsidR="00000000" w:rsidDel="00000000" w:rsidP="00000000" w:rsidRDefault="00000000" w:rsidRPr="00000000" w14:paraId="000002FF">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a partir do repositório do produto (2026)</w:t>
      </w:r>
      <w:r w:rsidDel="00000000" w:rsidR="00000000" w:rsidRPr="00000000">
        <w:rPr>
          <w:rtl w:val="0"/>
        </w:rPr>
      </w:r>
    </w:p>
    <w:p w:rsidR="00000000" w:rsidDel="00000000" w:rsidP="00000000" w:rsidRDefault="00000000" w:rsidRPr="00000000" w14:paraId="00000300">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Demonstração da solução</w:t>
      </w:r>
      <w:r w:rsidDel="00000000" w:rsidR="00000000" w:rsidRPr="00000000">
        <w:rPr>
          <w:rtl w:val="0"/>
        </w:rPr>
      </w:r>
    </w:p>
    <w:p w:rsidR="00000000" w:rsidDel="00000000" w:rsidP="00000000" w:rsidRDefault="00000000" w:rsidRPr="00000000" w14:paraId="00000301">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produto mínimo viável da IrisFlow é uma solução funcional, e não um protótipo de tela. As figuras a seguir apresentam capturas reais da aplicação em execução, obtidas durante o desenvolvimento, e evidenciam a aplicação prática dos princípios de acessibilidade adotados, entre eles alto contraste, alvos grandes, retorno visual de fixação em estágios e hierarquia visual clara.</w:t>
      </w:r>
      <w:r w:rsidDel="00000000" w:rsidR="00000000" w:rsidRPr="00000000">
        <w:rPr>
          <w:rtl w:val="0"/>
        </w:rPr>
      </w:r>
    </w:p>
    <w:p w:rsidR="00000000" w:rsidDel="00000000" w:rsidP="00000000" w:rsidRDefault="00000000" w:rsidRPr="00000000" w14:paraId="00000302">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Figura 5 - </w:t>
      </w:r>
      <w:r w:rsidDel="00000000" w:rsidR="00000000" w:rsidRPr="00000000">
        <w:rPr>
          <w:rFonts w:ascii="Arial" w:cs="Arial" w:eastAsia="Arial" w:hAnsi="Arial"/>
          <w:color w:val="000000"/>
          <w:sz w:val="20"/>
          <w:szCs w:val="20"/>
          <w:rtl w:val="0"/>
        </w:rPr>
        <w:t xml:space="preserve">Tela de calibração da solução</w:t>
      </w:r>
      <w:r w:rsidDel="00000000" w:rsidR="00000000" w:rsidRPr="00000000">
        <w:rPr>
          <w:rtl w:val="0"/>
        </w:rPr>
      </w:r>
    </w:p>
    <w:p w:rsidR="00000000" w:rsidDel="00000000" w:rsidP="00000000" w:rsidRDefault="00000000" w:rsidRPr="00000000" w14:paraId="00000303">
      <w:pPr>
        <w:keepNext w:val="1"/>
        <w:spacing w:after="120" w:before="0" w:lineRule="auto"/>
        <w:jc w:val="center"/>
        <w:rPr/>
      </w:pPr>
      <w:r w:rsidDel="00000000" w:rsidR="00000000" w:rsidRPr="00000000">
        <w:rPr/>
        <w:drawing>
          <wp:inline distB="0" distT="0" distL="0" distR="0">
            <wp:extent cx="4286250" cy="2409825"/>
            <wp:effectExtent b="0" l="0" r="0" t="0"/>
            <wp:docPr id="31"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42862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300" w:before="0" w:line="240" w:lineRule="auto"/>
        <w:jc w:val="center"/>
        <w:rPr/>
      </w:pPr>
      <w:r w:rsidDel="00000000" w:rsidR="00000000" w:rsidRPr="00000000">
        <w:rPr>
          <w:rFonts w:ascii="Arial" w:cs="Arial" w:eastAsia="Arial" w:hAnsi="Arial"/>
          <w:color w:val="444444"/>
          <w:sz w:val="20"/>
          <w:szCs w:val="20"/>
          <w:rtl w:val="0"/>
        </w:rPr>
        <w:t xml:space="preserve">Fonte: Captura de tela da aplicação IrisFlow (2026)</w:t>
      </w:r>
      <w:r w:rsidDel="00000000" w:rsidR="00000000" w:rsidRPr="00000000">
        <w:rPr>
          <w:rtl w:val="0"/>
        </w:rPr>
      </w:r>
    </w:p>
    <w:p w:rsidR="00000000" w:rsidDel="00000000" w:rsidP="00000000" w:rsidRDefault="00000000" w:rsidRPr="00000000" w14:paraId="00000305">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tela de calibração exibe, na barra superior, o estado de cada componente do sistema, incluindo câmera, motor de rastreamento e situação da calibração, informação necessária para que o cuidador identifique rapidamente a origem de um eventual problema. O contador de progresso e a instrução para acompanhar o ponto com os olhos mantêm o usuário orientado durante todo o procedimento.</w:t>
      </w:r>
      <w:r w:rsidDel="00000000" w:rsidR="00000000" w:rsidRPr="00000000">
        <w:rPr>
          <w:rtl w:val="0"/>
        </w:rPr>
      </w:r>
    </w:p>
    <w:p w:rsidR="00000000" w:rsidDel="00000000" w:rsidP="00000000" w:rsidRDefault="00000000" w:rsidRPr="00000000" w14:paraId="00000306">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Figura 6 - </w:t>
      </w:r>
      <w:r w:rsidDel="00000000" w:rsidR="00000000" w:rsidRPr="00000000">
        <w:rPr>
          <w:rFonts w:ascii="Arial" w:cs="Arial" w:eastAsia="Arial" w:hAnsi="Arial"/>
          <w:color w:val="000000"/>
          <w:sz w:val="20"/>
          <w:szCs w:val="20"/>
          <w:rtl w:val="0"/>
        </w:rPr>
        <w:t xml:space="preserve">Menu principal com os módulos selecionáveis por fixação</w:t>
      </w:r>
      <w:r w:rsidDel="00000000" w:rsidR="00000000" w:rsidRPr="00000000">
        <w:rPr>
          <w:rtl w:val="0"/>
        </w:rPr>
      </w:r>
    </w:p>
    <w:p w:rsidR="00000000" w:rsidDel="00000000" w:rsidP="00000000" w:rsidRDefault="00000000" w:rsidRPr="00000000" w14:paraId="00000307">
      <w:pPr>
        <w:keepNext w:val="1"/>
        <w:spacing w:after="120" w:before="0" w:lineRule="auto"/>
        <w:jc w:val="center"/>
        <w:rPr/>
      </w:pPr>
      <w:r w:rsidDel="00000000" w:rsidR="00000000" w:rsidRPr="00000000">
        <w:rPr/>
        <w:drawing>
          <wp:inline distB="0" distT="0" distL="0" distR="0">
            <wp:extent cx="4286250" cy="2400300"/>
            <wp:effectExtent b="0" l="0" r="0" t="0"/>
            <wp:docPr id="32"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42862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300" w:before="0" w:line="240" w:lineRule="auto"/>
        <w:jc w:val="center"/>
        <w:rPr/>
      </w:pPr>
      <w:r w:rsidDel="00000000" w:rsidR="00000000" w:rsidRPr="00000000">
        <w:rPr>
          <w:rFonts w:ascii="Arial" w:cs="Arial" w:eastAsia="Arial" w:hAnsi="Arial"/>
          <w:color w:val="444444"/>
          <w:sz w:val="20"/>
          <w:szCs w:val="20"/>
          <w:rtl w:val="0"/>
        </w:rPr>
        <w:t xml:space="preserve">Fonte: Captura de tela da aplicação IrisFlow (2026)</w:t>
      </w:r>
      <w:r w:rsidDel="00000000" w:rsidR="00000000" w:rsidRPr="00000000">
        <w:rPr>
          <w:rtl w:val="0"/>
        </w:rPr>
      </w:r>
    </w:p>
    <w:p w:rsidR="00000000" w:rsidDel="00000000" w:rsidP="00000000" w:rsidRDefault="00000000" w:rsidRPr="00000000" w14:paraId="00000309">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menu principal aplica a diretriz de poucos alvos grandes e bem espaçados, com cinco cartões distribuídos em grade ampla, cada um com ícone, título e descrição curta. O cursor de fixação, visível na captura como um ponto destacado, oferece ao usuário retorno visual contínuo sobre onde o sistema entende que ele está olhando, o que é essencial para que consiga corrigir a mira antes de acionar uma seleção indevida.</w:t>
      </w:r>
      <w:r w:rsidDel="00000000" w:rsidR="00000000" w:rsidRPr="00000000">
        <w:rPr>
          <w:rtl w:val="0"/>
        </w:rPr>
      </w:r>
    </w:p>
    <w:p w:rsidR="00000000" w:rsidDel="00000000" w:rsidP="00000000" w:rsidRDefault="00000000" w:rsidRPr="00000000" w14:paraId="0000030A">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Figura 7 - </w:t>
      </w:r>
      <w:r w:rsidDel="00000000" w:rsidR="00000000" w:rsidRPr="00000000">
        <w:rPr>
          <w:rFonts w:ascii="Arial" w:cs="Arial" w:eastAsia="Arial" w:hAnsi="Arial"/>
          <w:color w:val="000000"/>
          <w:sz w:val="20"/>
          <w:szCs w:val="20"/>
          <w:rtl w:val="0"/>
        </w:rPr>
        <w:t xml:space="preserve">Teclado virtual ordenado por frequência de letras do português</w:t>
      </w:r>
      <w:r w:rsidDel="00000000" w:rsidR="00000000" w:rsidRPr="00000000">
        <w:rPr>
          <w:rtl w:val="0"/>
        </w:rPr>
      </w:r>
    </w:p>
    <w:p w:rsidR="00000000" w:rsidDel="00000000" w:rsidP="00000000" w:rsidRDefault="00000000" w:rsidRPr="00000000" w14:paraId="0000030B">
      <w:pPr>
        <w:keepNext w:val="1"/>
        <w:spacing w:after="120" w:before="0" w:lineRule="auto"/>
        <w:jc w:val="center"/>
        <w:rPr/>
      </w:pPr>
      <w:r w:rsidDel="00000000" w:rsidR="00000000" w:rsidRPr="00000000">
        <w:rPr/>
        <w:drawing>
          <wp:inline distB="0" distT="0" distL="0" distR="0">
            <wp:extent cx="4286250" cy="2409825"/>
            <wp:effectExtent b="0" l="0" r="0" t="0"/>
            <wp:docPr id="33"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42862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300" w:before="0" w:line="240" w:lineRule="auto"/>
        <w:jc w:val="center"/>
        <w:rPr/>
      </w:pPr>
      <w:r w:rsidDel="00000000" w:rsidR="00000000" w:rsidRPr="00000000">
        <w:rPr>
          <w:rFonts w:ascii="Arial" w:cs="Arial" w:eastAsia="Arial" w:hAnsi="Arial"/>
          <w:color w:val="444444"/>
          <w:sz w:val="20"/>
          <w:szCs w:val="20"/>
          <w:rtl w:val="0"/>
        </w:rPr>
        <w:t xml:space="preserve">Fonte: Captura de tela da aplicação IrisFlow (2026)</w:t>
      </w:r>
      <w:r w:rsidDel="00000000" w:rsidR="00000000" w:rsidRPr="00000000">
        <w:rPr>
          <w:rtl w:val="0"/>
        </w:rPr>
      </w:r>
    </w:p>
    <w:p w:rsidR="00000000" w:rsidDel="00000000" w:rsidP="00000000" w:rsidRDefault="00000000" w:rsidRPr="00000000" w14:paraId="0000030D">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layout do teclado merece explicação por contrariar a intuição imediata. As teclas não seguem a ordem QWERTY, mas a frequência de uso das letras no português, iniciando por A, E, O, S, R, I, N, D, M, U, T, C e L. Em um teclado operado por fixação, o custo de cada letra é o tempo que o olho leva para percorrer a distância até ela somado ao tempo de fixação necessário para confirmá-la. Ordenar por frequência reduz a distância média percorrida entre teclas consecutivas e, portanto, o tempo total para compor uma frase. A opção de layout alfabético ou QWERTY permanece disponível nas configurações, para usuários que já tinham familiaridade prévia com o teclado físico e preferem aproveitar a memória espacial que já possuem.</w:t>
      </w:r>
      <w:r w:rsidDel="00000000" w:rsidR="00000000" w:rsidRPr="00000000">
        <w:rPr>
          <w:rtl w:val="0"/>
        </w:rPr>
      </w:r>
    </w:p>
    <w:p w:rsidR="00000000" w:rsidDel="00000000" w:rsidP="00000000" w:rsidRDefault="00000000" w:rsidRPr="00000000" w14:paraId="0000030E">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Figura 8 - </w:t>
      </w:r>
      <w:r w:rsidDel="00000000" w:rsidR="00000000" w:rsidRPr="00000000">
        <w:rPr>
          <w:rFonts w:ascii="Arial" w:cs="Arial" w:eastAsia="Arial" w:hAnsi="Arial"/>
          <w:color w:val="000000"/>
          <w:sz w:val="20"/>
          <w:szCs w:val="20"/>
          <w:rtl w:val="0"/>
        </w:rPr>
        <w:t xml:space="preserve">Predefinições do filtro de suavização do sinal de olhar</w:t>
      </w:r>
      <w:r w:rsidDel="00000000" w:rsidR="00000000" w:rsidRPr="00000000">
        <w:rPr>
          <w:rtl w:val="0"/>
        </w:rPr>
      </w:r>
    </w:p>
    <w:tbl>
      <w:tblPr>
        <w:tblStyle w:val="Table11"/>
        <w:tblW w:w="9071.0" w:type="dxa"/>
        <w:jc w:val="left"/>
        <w:tblBorders>
          <w:top w:color="c9d6ec" w:space="0" w:sz="4" w:val="single"/>
          <w:left w:color="c9d6ec" w:space="0" w:sz="4" w:val="single"/>
          <w:bottom w:color="c9d6ec" w:space="0" w:sz="4" w:val="single"/>
          <w:right w:color="c9d6ec" w:space="0" w:sz="4" w:val="single"/>
          <w:insideH w:color="c9d6ec" w:space="0" w:sz="4" w:val="single"/>
          <w:insideV w:color="c9d6ec" w:space="0" w:sz="4" w:val="single"/>
        </w:tblBorders>
        <w:tblLayout w:type="fixed"/>
        <w:tblLook w:val="0000"/>
      </w:tblPr>
      <w:tblGrid>
        <w:gridCol w:w="9071"/>
        <w:tblGridChange w:id="0">
          <w:tblGrid>
            <w:gridCol w:w="9071"/>
          </w:tblGrid>
        </w:tblGridChange>
      </w:tblGrid>
      <w:tr>
        <w:trPr>
          <w:cantSplit w:val="0"/>
          <w:tblHeader w:val="0"/>
        </w:trPr>
        <w:tc>
          <w:tcPr>
            <w:shd w:fill="f7f9fd" w:val="clear"/>
            <w:tcMar>
              <w:top w:w="110.0" w:type="dxa"/>
              <w:left w:w="140.0" w:type="dxa"/>
              <w:bottom w:w="110.0" w:type="dxa"/>
              <w:right w:w="120.0" w:type="dxa"/>
            </w:tcMar>
          </w:tcPr>
          <w:p w:rsidR="00000000" w:rsidDel="00000000" w:rsidP="00000000" w:rsidRDefault="00000000" w:rsidRPr="00000000" w14:paraId="0000030F">
            <w:pPr>
              <w:spacing w:after="0" w:line="220" w:lineRule="auto"/>
              <w:rPr/>
            </w:pPr>
            <w:r w:rsidDel="00000000" w:rsidR="00000000" w:rsidRPr="00000000">
              <w:rPr>
                <w:rFonts w:ascii="Courier New" w:cs="Courier New" w:eastAsia="Courier New" w:hAnsi="Courier New"/>
                <w:color w:val="1a1a1a"/>
                <w:sz w:val="17"/>
                <w:szCs w:val="17"/>
                <w:rtl w:val="0"/>
              </w:rPr>
              <w:t xml:space="preserve">// Presets do One Euro Filter: compromisso entre ruido e latencia.</w:t>
            </w:r>
            <w:r w:rsidDel="00000000" w:rsidR="00000000" w:rsidRPr="00000000">
              <w:rPr>
                <w:rtl w:val="0"/>
              </w:rPr>
            </w:r>
          </w:p>
          <w:p w:rsidR="00000000" w:rsidDel="00000000" w:rsidP="00000000" w:rsidRDefault="00000000" w:rsidRPr="00000000" w14:paraId="00000310">
            <w:pPr>
              <w:spacing w:after="0" w:line="220" w:lineRule="auto"/>
              <w:rPr/>
            </w:pPr>
            <w:r w:rsidDel="00000000" w:rsidR="00000000" w:rsidRPr="00000000">
              <w:rPr>
                <w:rFonts w:ascii="Courier New" w:cs="Courier New" w:eastAsia="Courier New" w:hAnsi="Courier New"/>
                <w:color w:val="1a1a1a"/>
                <w:sz w:val="17"/>
                <w:szCs w:val="17"/>
                <w:rtl w:val="0"/>
              </w:rPr>
              <w:t xml:space="preserve">//   estavel     -&gt; mincutoff baixo + beta baixo  -&gt; mais suavizacao</w:t>
            </w:r>
            <w:r w:rsidDel="00000000" w:rsidR="00000000" w:rsidRPr="00000000">
              <w:rPr>
                <w:rtl w:val="0"/>
              </w:rPr>
            </w:r>
          </w:p>
          <w:p w:rsidR="00000000" w:rsidDel="00000000" w:rsidP="00000000" w:rsidRDefault="00000000" w:rsidRPr="00000000" w14:paraId="00000311">
            <w:pPr>
              <w:spacing w:after="0" w:line="220" w:lineRule="auto"/>
              <w:rPr/>
            </w:pPr>
            <w:r w:rsidDel="00000000" w:rsidR="00000000" w:rsidRPr="00000000">
              <w:rPr>
                <w:rFonts w:ascii="Courier New" w:cs="Courier New" w:eastAsia="Courier New" w:hAnsi="Courier New"/>
                <w:color w:val="1a1a1a"/>
                <w:sz w:val="17"/>
                <w:szCs w:val="17"/>
                <w:rtl w:val="0"/>
              </w:rPr>
              <w:t xml:space="preserve">//   responsivo  -&gt; mincutoff alto  + beta alto   -&gt; menos atraso</w:t>
            </w:r>
            <w:r w:rsidDel="00000000" w:rsidR="00000000" w:rsidRPr="00000000">
              <w:rPr>
                <w:rtl w:val="0"/>
              </w:rPr>
            </w:r>
          </w:p>
          <w:p w:rsidR="00000000" w:rsidDel="00000000" w:rsidP="00000000" w:rsidRDefault="00000000" w:rsidRPr="00000000" w14:paraId="00000312">
            <w:pPr>
              <w:spacing w:after="0" w:line="220" w:lineRule="auto"/>
              <w:rPr/>
            </w:pPr>
            <w:r w:rsidDel="00000000" w:rsidR="00000000" w:rsidRPr="00000000">
              <w:rPr>
                <w:rFonts w:ascii="Courier New" w:cs="Courier New" w:eastAsia="Courier New" w:hAnsi="Courier New"/>
                <w:color w:val="1a1a1a"/>
                <w:sz w:val="17"/>
                <w:szCs w:val="17"/>
                <w:rtl w:val="0"/>
              </w:rPr>
              <w:t xml:space="preserve">export const FILTER_PRESETS: Record&lt;FilterPreset, FilterConfig&gt; = {</w:t>
            </w:r>
            <w:r w:rsidDel="00000000" w:rsidR="00000000" w:rsidRPr="00000000">
              <w:rPr>
                <w:rtl w:val="0"/>
              </w:rPr>
            </w:r>
          </w:p>
          <w:p w:rsidR="00000000" w:rsidDel="00000000" w:rsidP="00000000" w:rsidRDefault="00000000" w:rsidRPr="00000000" w14:paraId="00000313">
            <w:pPr>
              <w:spacing w:after="0" w:line="220" w:lineRule="auto"/>
              <w:rPr/>
            </w:pPr>
            <w:r w:rsidDel="00000000" w:rsidR="00000000" w:rsidRPr="00000000">
              <w:rPr>
                <w:rFonts w:ascii="Courier New" w:cs="Courier New" w:eastAsia="Courier New" w:hAnsi="Courier New"/>
                <w:color w:val="1a1a1a"/>
                <w:sz w:val="17"/>
                <w:szCs w:val="17"/>
                <w:rtl w:val="0"/>
              </w:rPr>
              <w:t xml:space="preserve">  estavel:    { mincutoff: 0.005, beta: 0.5, useRollingBuffer: true  },</w:t>
            </w:r>
            <w:r w:rsidDel="00000000" w:rsidR="00000000" w:rsidRPr="00000000">
              <w:rPr>
                <w:rtl w:val="0"/>
              </w:rPr>
            </w:r>
          </w:p>
          <w:p w:rsidR="00000000" w:rsidDel="00000000" w:rsidP="00000000" w:rsidRDefault="00000000" w:rsidRPr="00000000" w14:paraId="00000314">
            <w:pPr>
              <w:spacing w:after="0" w:line="220" w:lineRule="auto"/>
              <w:rPr/>
            </w:pPr>
            <w:r w:rsidDel="00000000" w:rsidR="00000000" w:rsidRPr="00000000">
              <w:rPr>
                <w:rFonts w:ascii="Courier New" w:cs="Courier New" w:eastAsia="Courier New" w:hAnsi="Courier New"/>
                <w:color w:val="1a1a1a"/>
                <w:sz w:val="17"/>
                <w:szCs w:val="17"/>
                <w:rtl w:val="0"/>
              </w:rPr>
              <w:t xml:space="preserve">  balanceado: { mincutoff: 0.020, beta: 1.5, useRollingBuffer: false },</w:t>
            </w:r>
            <w:r w:rsidDel="00000000" w:rsidR="00000000" w:rsidRPr="00000000">
              <w:rPr>
                <w:rtl w:val="0"/>
              </w:rPr>
            </w:r>
          </w:p>
          <w:p w:rsidR="00000000" w:rsidDel="00000000" w:rsidP="00000000" w:rsidRDefault="00000000" w:rsidRPr="00000000" w14:paraId="00000315">
            <w:pPr>
              <w:spacing w:after="0" w:line="220" w:lineRule="auto"/>
              <w:rPr/>
            </w:pPr>
            <w:r w:rsidDel="00000000" w:rsidR="00000000" w:rsidRPr="00000000">
              <w:rPr>
                <w:rFonts w:ascii="Courier New" w:cs="Courier New" w:eastAsia="Courier New" w:hAnsi="Courier New"/>
                <w:color w:val="1a1a1a"/>
                <w:sz w:val="17"/>
                <w:szCs w:val="17"/>
                <w:rtl w:val="0"/>
              </w:rPr>
              <w:t xml:space="preserve">  responsivo: { mincutoff: 0.100, beta: 5.0, useRollingBuffer: false },</w:t>
            </w:r>
            <w:r w:rsidDel="00000000" w:rsidR="00000000" w:rsidRPr="00000000">
              <w:rPr>
                <w:rtl w:val="0"/>
              </w:rPr>
            </w:r>
          </w:p>
          <w:p w:rsidR="00000000" w:rsidDel="00000000" w:rsidP="00000000" w:rsidRDefault="00000000" w:rsidRPr="00000000" w14:paraId="00000316">
            <w:pPr>
              <w:spacing w:after="0" w:line="220" w:lineRule="auto"/>
              <w:rPr/>
            </w:pPr>
            <w:r w:rsidDel="00000000" w:rsidR="00000000" w:rsidRPr="00000000">
              <w:rPr>
                <w:rFonts w:ascii="Courier New" w:cs="Courier New" w:eastAsia="Courier New" w:hAnsi="Courier New"/>
                <w:color w:val="1a1a1a"/>
                <w:sz w:val="17"/>
                <w:szCs w:val="17"/>
                <w:rtl w:val="0"/>
              </w:rPr>
              <w:t xml:space="preserve">};</w:t>
            </w:r>
            <w:r w:rsidDel="00000000" w:rsidR="00000000" w:rsidRPr="00000000">
              <w:rPr>
                <w:rtl w:val="0"/>
              </w:rPr>
            </w:r>
          </w:p>
          <w:p w:rsidR="00000000" w:rsidDel="00000000" w:rsidP="00000000" w:rsidRDefault="00000000" w:rsidRPr="00000000" w14:paraId="00000317">
            <w:pPr>
              <w:spacing w:after="0" w:line="220" w:lineRule="auto"/>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318">
            <w:pPr>
              <w:spacing w:after="0" w:line="220" w:lineRule="auto"/>
              <w:rPr/>
            </w:pPr>
            <w:r w:rsidDel="00000000" w:rsidR="00000000" w:rsidRPr="00000000">
              <w:rPr>
                <w:rFonts w:ascii="Courier New" w:cs="Courier New" w:eastAsia="Courier New" w:hAnsi="Courier New"/>
                <w:color w:val="1a1a1a"/>
                <w:sz w:val="17"/>
                <w:szCs w:val="17"/>
                <w:rtl w:val="0"/>
              </w:rPr>
              <w:t xml:space="preserve">export class OneEuroFilter2D {</w:t>
            </w:r>
            <w:r w:rsidDel="00000000" w:rsidR="00000000" w:rsidRPr="00000000">
              <w:rPr>
                <w:rtl w:val="0"/>
              </w:rPr>
            </w:r>
          </w:p>
          <w:p w:rsidR="00000000" w:rsidDel="00000000" w:rsidP="00000000" w:rsidRDefault="00000000" w:rsidRPr="00000000" w14:paraId="00000319">
            <w:pPr>
              <w:spacing w:after="0" w:line="220" w:lineRule="auto"/>
              <w:rPr/>
            </w:pPr>
            <w:r w:rsidDel="00000000" w:rsidR="00000000" w:rsidRPr="00000000">
              <w:rPr>
                <w:rFonts w:ascii="Courier New" w:cs="Courier New" w:eastAsia="Courier New" w:hAnsi="Courier New"/>
                <w:color w:val="1a1a1a"/>
                <w:sz w:val="17"/>
                <w:szCs w:val="17"/>
                <w:rtl w:val="0"/>
              </w:rPr>
              <w:t xml:space="preserve">  public filter(x: number, y: number, timestamp: number = -1) {</w:t>
            </w:r>
            <w:r w:rsidDel="00000000" w:rsidR="00000000" w:rsidRPr="00000000">
              <w:rPr>
                <w:rtl w:val="0"/>
              </w:rPr>
            </w:r>
          </w:p>
          <w:p w:rsidR="00000000" w:rsidDel="00000000" w:rsidP="00000000" w:rsidRDefault="00000000" w:rsidRPr="00000000" w14:paraId="0000031A">
            <w:pPr>
              <w:spacing w:after="0" w:line="220" w:lineRule="auto"/>
              <w:rPr/>
            </w:pPr>
            <w:r w:rsidDel="00000000" w:rsidR="00000000" w:rsidRPr="00000000">
              <w:rPr>
                <w:rFonts w:ascii="Courier New" w:cs="Courier New" w:eastAsia="Courier New" w:hAnsi="Courier New"/>
                <w:color w:val="1a1a1a"/>
                <w:sz w:val="17"/>
                <w:szCs w:val="17"/>
                <w:rtl w:val="0"/>
              </w:rPr>
              <w:t xml:space="preserve">    return {</w:t>
            </w:r>
            <w:r w:rsidDel="00000000" w:rsidR="00000000" w:rsidRPr="00000000">
              <w:rPr>
                <w:rtl w:val="0"/>
              </w:rPr>
            </w:r>
          </w:p>
          <w:p w:rsidR="00000000" w:rsidDel="00000000" w:rsidP="00000000" w:rsidRDefault="00000000" w:rsidRPr="00000000" w14:paraId="0000031B">
            <w:pPr>
              <w:spacing w:after="0" w:line="220" w:lineRule="auto"/>
              <w:rPr/>
            </w:pPr>
            <w:r w:rsidDel="00000000" w:rsidR="00000000" w:rsidRPr="00000000">
              <w:rPr>
                <w:rFonts w:ascii="Courier New" w:cs="Courier New" w:eastAsia="Courier New" w:hAnsi="Courier New"/>
                <w:color w:val="1a1a1a"/>
                <w:sz w:val="17"/>
                <w:szCs w:val="17"/>
                <w:rtl w:val="0"/>
              </w:rPr>
              <w:t xml:space="preserve">      x: this.filterX.filter(x, timestamp),</w:t>
            </w:r>
            <w:r w:rsidDel="00000000" w:rsidR="00000000" w:rsidRPr="00000000">
              <w:rPr>
                <w:rtl w:val="0"/>
              </w:rPr>
            </w:r>
          </w:p>
          <w:p w:rsidR="00000000" w:rsidDel="00000000" w:rsidP="00000000" w:rsidRDefault="00000000" w:rsidRPr="00000000" w14:paraId="0000031C">
            <w:pPr>
              <w:spacing w:after="0" w:line="220" w:lineRule="auto"/>
              <w:rPr/>
            </w:pPr>
            <w:r w:rsidDel="00000000" w:rsidR="00000000" w:rsidRPr="00000000">
              <w:rPr>
                <w:rFonts w:ascii="Courier New" w:cs="Courier New" w:eastAsia="Courier New" w:hAnsi="Courier New"/>
                <w:color w:val="1a1a1a"/>
                <w:sz w:val="17"/>
                <w:szCs w:val="17"/>
                <w:rtl w:val="0"/>
              </w:rPr>
              <w:t xml:space="preserve">      y: this.filterY.filter(y, timestamp)</w:t>
            </w:r>
            <w:r w:rsidDel="00000000" w:rsidR="00000000" w:rsidRPr="00000000">
              <w:rPr>
                <w:rtl w:val="0"/>
              </w:rPr>
            </w:r>
          </w:p>
          <w:p w:rsidR="00000000" w:rsidDel="00000000" w:rsidP="00000000" w:rsidRDefault="00000000" w:rsidRPr="00000000" w14:paraId="0000031D">
            <w:pPr>
              <w:spacing w:after="0" w:line="220" w:lineRule="auto"/>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31E">
            <w:pPr>
              <w:spacing w:after="0" w:line="220" w:lineRule="auto"/>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31F">
            <w:pPr>
              <w:spacing w:after="0" w:line="220" w:lineRule="auto"/>
              <w:rPr/>
            </w:pPr>
            <w:r w:rsidDel="00000000" w:rsidR="00000000" w:rsidRPr="00000000">
              <w:rPr>
                <w:rFonts w:ascii="Courier New" w:cs="Courier New" w:eastAsia="Courier New" w:hAnsi="Courier New"/>
                <w:color w:val="1a1a1a"/>
                <w:sz w:val="17"/>
                <w:szCs w:val="17"/>
                <w:rtl w:val="0"/>
              </w:rPr>
              <w:t xml:space="preserve">}</w:t>
            </w:r>
            <w:r w:rsidDel="00000000" w:rsidR="00000000" w:rsidRPr="00000000">
              <w:rPr>
                <w:rtl w:val="0"/>
              </w:rPr>
            </w:r>
          </w:p>
        </w:tc>
      </w:tr>
    </w:tbl>
    <w:p w:rsidR="00000000" w:rsidDel="00000000" w:rsidP="00000000" w:rsidRDefault="00000000" w:rsidRPr="00000000" w14:paraId="00000320">
      <w:pPr>
        <w:spacing w:after="300" w:before="80" w:line="240" w:lineRule="auto"/>
        <w:jc w:val="left"/>
        <w:rPr/>
      </w:pPr>
      <w:r w:rsidDel="00000000" w:rsidR="00000000" w:rsidRPr="00000000">
        <w:rPr>
          <w:rFonts w:ascii="Arial" w:cs="Arial" w:eastAsia="Arial" w:hAnsi="Arial"/>
          <w:color w:val="444444"/>
          <w:sz w:val="20"/>
          <w:szCs w:val="20"/>
          <w:rtl w:val="0"/>
        </w:rPr>
        <w:t xml:space="preserve">Fonte: Repositório do produto, arquivo src/oneEuroFilter.ts (2026)</w:t>
      </w:r>
      <w:r w:rsidDel="00000000" w:rsidR="00000000" w:rsidRPr="00000000">
        <w:rPr>
          <w:rtl w:val="0"/>
        </w:rPr>
      </w:r>
    </w:p>
    <w:p w:rsidR="00000000" w:rsidDel="00000000" w:rsidP="00000000" w:rsidRDefault="00000000" w:rsidRPr="00000000" w14:paraId="00000321">
      <w:pPr>
        <w:spacing w:after="0" w:line="360" w:lineRule="auto"/>
        <w:ind w:firstLine="708"/>
        <w:jc w:val="both"/>
        <w:rPr/>
      </w:pPr>
      <w:r w:rsidDel="00000000" w:rsidR="00000000" w:rsidRPr="00000000">
        <w:rPr>
          <w:rFonts w:ascii="Arial" w:cs="Arial" w:eastAsia="Arial" w:hAnsi="Arial"/>
          <w:color w:val="000000"/>
          <w:sz w:val="24"/>
          <w:szCs w:val="24"/>
          <w:rtl w:val="0"/>
        </w:rPr>
        <w:t xml:space="preserve">Um aspecto da solução que raramente aparece em planos de negócio de startups em estágio inicial, mas que constitui ativo relevante, é a infraestrutura de medição. A IrisFlow grava sessões completas em formato estruturado, contendo apenas os vetores de características e os alvos, sem qualquer imagem, e as reproduz offline de forma determinística. Isso permite avaliar o impacto de mudanças no regressor, no parâmetro de regularização ou no filtro de suavização sem precisar recalibrar um usuário real a cada teste. Somam-se a isso trezentos e trinta e três testes automatizados e parâmetros de experimento ajustáveis em tempo de execução, que viabilizam comparações controladas sem recompilar a aplicação. Na prática, isso significa que a empresa consegue responder com evidência, e não com opinião, à pergunta sobre o quanto a solução é precisa e como isso é verificado.</w:t>
      </w:r>
      <w:r w:rsidDel="00000000" w:rsidR="00000000" w:rsidRPr="00000000">
        <w:rPr>
          <w:rtl w:val="0"/>
        </w:rPr>
      </w:r>
    </w:p>
    <w:p w:rsidR="00000000" w:rsidDel="00000000" w:rsidP="00000000" w:rsidRDefault="00000000" w:rsidRPr="00000000" w14:paraId="00000322">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Ferramentas utilizadas e justificativa</w:t>
      </w:r>
      <w:r w:rsidDel="00000000" w:rsidR="00000000" w:rsidRPr="00000000">
        <w:rPr>
          <w:rtl w:val="0"/>
        </w:rPr>
      </w:r>
    </w:p>
    <w:p w:rsidR="00000000" w:rsidDel="00000000" w:rsidP="00000000" w:rsidRDefault="00000000" w:rsidRPr="00000000" w14:paraId="00000323">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seleção de cada tecnologia obedeceu a três critérios: viabilizar o funcionamento em webcam comum e em hardware doméstico, permitir processamento inteiramente local e não introduzir custo de licenciamento que inviabilizasse o preço-alvo. O MediaPipe foi adotado para a detecção dos 478 marcos faciais porque é gratuito, roda offline em WebAssembly e entrega precisão suficiente em processador comum, substituindo a necessidade de treinar um detector facial próprio, o que consumiria meses de desenvolvimento e exigiria conjunto de dados anotado. O TypeScript foi escolhido como linguagem de todo o núcleo matemático e da interface porque a tipagem estática reduz erros em código numérico, no qual uma troca de índice ou de dimensão de vetor é silenciosa e difícil de rastrear, além de permitir compartilhar o mesmo código entre navegador e aplicação desktop.</w:t>
      </w:r>
      <w:r w:rsidDel="00000000" w:rsidR="00000000" w:rsidRPr="00000000">
        <w:rPr>
          <w:rtl w:val="0"/>
        </w:rPr>
      </w:r>
    </w:p>
    <w:p w:rsidR="00000000" w:rsidDel="00000000" w:rsidP="00000000" w:rsidRDefault="00000000" w:rsidRPr="00000000" w14:paraId="00000324">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React e o Vite sustentam a construção da interface e permitem compor as telas a partir de componentes reutilizáveis projetados especificamente para interação ocular, garantindo que o retorno visual de fixação seja idêntico em todas as telas. O Electron foi necessário para o empacotamento como aplicação nativa, sendo a única forma de o mouse virtual manipular o cursor do sistema operacional, capacidade impossível dentro de um navegador por restrição de segurança, e permite ainda gerar instaladores para três sistemas operacionais a partir de uma base de código única. O ONNX Runtime executa o codificador neural mantido como rota de contingência, e o ecossistema Python, com TensorFlow e scikit-learn, foi utilizado apenas na etapa de pesquisa e treinamento offline, não compondo o produto entregue.</w:t>
      </w:r>
      <w:r w:rsidDel="00000000" w:rsidR="00000000" w:rsidRPr="00000000">
        <w:rPr>
          <w:rtl w:val="0"/>
        </w:rPr>
      </w:r>
    </w:p>
    <w:p w:rsidR="00000000" w:rsidDel="00000000" w:rsidP="00000000" w:rsidRDefault="00000000" w:rsidRPr="00000000" w14:paraId="00000325">
      <w:pPr>
        <w:spacing w:after="0" w:line="360" w:lineRule="auto"/>
        <w:ind w:firstLine="708"/>
        <w:jc w:val="both"/>
        <w:rPr/>
      </w:pPr>
      <w:r w:rsidDel="00000000" w:rsidR="00000000" w:rsidRPr="00000000">
        <w:rPr>
          <w:rFonts w:ascii="Arial" w:cs="Arial" w:eastAsia="Arial" w:hAnsi="Arial"/>
          <w:color w:val="000000"/>
          <w:sz w:val="24"/>
          <w:szCs w:val="24"/>
          <w:rtl w:val="0"/>
        </w:rPr>
        <w:t xml:space="preserve">Os algoritmos de calibração, regressão, normalização e filtragem foram implementados internamente em TypeScript porque as bibliotecas disponíveis são voltadas a processamento em lote e não a operação contínua em tempo real, e porque o controle fino sobre a seleção do parâmetro de regularização e sobre a rejeição de amostras era requisito da calibração. A suíte de testes com Vitest existe porque código numérico falha silenciosamente, uma vez que um regressor com dimensão incompatível devolve zero em vez de erro, e os testes transformam falha silenciosa em falha visível. Por fim, o versionamento em repositório serve, além do controle de versão, ao compromisso de auditabilidade declarado na política de privacidade da empresa, na medida em que documentação, protocolo de medição e comportamento de rede permanecem abertos mesmo com o núcleo de calibração fechado.</w:t>
      </w:r>
      <w:r w:rsidDel="00000000" w:rsidR="00000000" w:rsidRPr="00000000">
        <w:rPr>
          <w:rtl w:val="0"/>
        </w:rPr>
      </w:r>
    </w:p>
    <w:p w:rsidR="00000000" w:rsidDel="00000000" w:rsidP="00000000" w:rsidRDefault="00000000" w:rsidRPr="00000000" w14:paraId="00000326">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Diferenciação e inovação</w:t>
      </w:r>
      <w:r w:rsidDel="00000000" w:rsidR="00000000" w:rsidRPr="00000000">
        <w:rPr>
          <w:rtl w:val="0"/>
        </w:rPr>
      </w:r>
    </w:p>
    <w:p w:rsidR="00000000" w:rsidDel="00000000" w:rsidP="00000000" w:rsidRDefault="00000000" w:rsidRPr="00000000" w14:paraId="00000327">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diferenciação da solução frente às alternativas existentes opera em quatro eixos verificáveis. No eixo econômico, as soluções concorrentes exigem desembolso entre quinze mil e oitenta mil reais na aquisição de um equipamento, enquanto a IrisFlow cobra assinatura mensal sem compra de hardware, diferença que não é de grau mas de natureza, porque muda quem pode comprar. No eixo de acesso, a dispensa de hardware proprietário e de revenda física permite que a solução seja instalada em qualquer lugar do país com a mesma facilidade. No eixo de localização, a interface, a síntese de voz e sobretudo o teclado otimizado por frequência de letras do português não têm equivalente entre os concorrentes. No eixo de amplitude funcional, os concorrentes entregam comunicação, ao passo que a IrisFlow entrega comunicação, controle do computador, lazer terapêutico, painel do cuidador e escalonamento de emergência em um único ambiente.</w:t>
      </w:r>
      <w:r w:rsidDel="00000000" w:rsidR="00000000" w:rsidRPr="00000000">
        <w:rPr>
          <w:rtl w:val="0"/>
        </w:rPr>
      </w:r>
    </w:p>
    <w:p w:rsidR="00000000" w:rsidDel="00000000" w:rsidP="00000000" w:rsidRDefault="00000000" w:rsidRPr="00000000" w14:paraId="00000328">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inovação da IrisFlow não está na invenção de uma tecnologia inédita, pois o rastreamento ocular aplicado à comunicação assistiva existe há mais de duas décadas. Ela está na recombinação de tecnologias disponíveis sob uma restrição de projeto que ninguém no mercado havia assumido, e nas consequências que essa restrição produziu. A inovação de produto consiste em uma plataforma completa de comunicação assistiva operando em webcam convencional, sem hardware dedicado, com processamento local e teclado otimizado para o português, combinação que não existe em produto acabado no mercado brasileiro. A inovação de processo está na infraestrutura de medição reprodutível, que permite decidir por evidência em vez de por percepção, e que levou ao descarte, por medição, de um codificador neural já implementado em favor da abordagem geométrica mais leve. A inovação de modelo de negócio consiste na substituição da venda de equipamento de alto valor por assinatura mensal, o que converte um custo de aquisição proibitivo em despesa acessível e torna economicamente viável atender famílias que jamais comprariam um equipamento. Por fim, a inovação organizacional está na arquitetura de privacidade por desenho, que retira o dado biométrico do tráfego de rede em vez de administrá-lo por política interna, reduzindo o risco na origem.</w:t>
      </w:r>
      <w:r w:rsidDel="00000000" w:rsidR="00000000" w:rsidRPr="00000000">
        <w:rPr>
          <w:rtl w:val="0"/>
        </w:rPr>
      </w:r>
    </w:p>
    <w:p w:rsidR="00000000" w:rsidDel="00000000" w:rsidP="00000000" w:rsidRDefault="00000000" w:rsidRPr="00000000" w14:paraId="00000329">
      <w:pPr>
        <w:spacing w:after="0" w:line="360" w:lineRule="auto"/>
        <w:ind w:firstLine="708"/>
        <w:jc w:val="both"/>
        <w:rPr/>
      </w:pPr>
      <w:r w:rsidDel="00000000" w:rsidR="00000000" w:rsidRPr="00000000">
        <w:rPr>
          <w:rFonts w:ascii="Arial" w:cs="Arial" w:eastAsia="Arial" w:hAnsi="Arial"/>
          <w:color w:val="000000"/>
          <w:sz w:val="24"/>
          <w:szCs w:val="24"/>
          <w:rtl w:val="0"/>
        </w:rPr>
        <w:t xml:space="preserve">É igualmente importante registrar onde a IrisFlow não se diferencia favoravelmente. Uma solução com sensor infravermelho dedicado entrega precisão superior em condições adversas de iluminação e maior tolerância a movimentação da cabeça, além de contar com validação clínica consolidada por décadas de uso. A IrisFlow não disputa esse terreno, pois atende o segmento que hoje simplesmente não é atendido por ninguém, correspondente aos 23,7% de respondentes que declararam não ter acesso a nenhuma solução adequada.</w:t>
      </w:r>
      <w:r w:rsidDel="00000000" w:rsidR="00000000" w:rsidRPr="00000000">
        <w:rPr>
          <w:rtl w:val="0"/>
        </w:rPr>
      </w:r>
    </w:p>
    <w:p w:rsidR="00000000" w:rsidDel="00000000" w:rsidP="00000000" w:rsidRDefault="00000000" w:rsidRPr="00000000" w14:paraId="0000032A">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3.1 ESG aplicado ao negócio e Agenda 2030</w:t>
      </w:r>
      <w:r w:rsidDel="00000000" w:rsidR="00000000" w:rsidRPr="00000000">
        <w:rPr>
          <w:rtl w:val="0"/>
        </w:rPr>
      </w:r>
    </w:p>
    <w:p w:rsidR="00000000" w:rsidDel="00000000" w:rsidP="00000000" w:rsidRDefault="00000000" w:rsidRPr="00000000" w14:paraId="0000032B">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dimensão de responsabilidade social da IrisFlow não é um acréscimo ao modelo de negócio, ela é o próprio modelo. A empresa existe para reduzir uma desigualdade específica e mensurável, que é o acesso à comunicação por parte de pessoas que perderam a fala e o movimento. Essa coincidência entre propósito social e proposta comercial é uma vantagem estratégica, pois alinha crescimento e impacto em vez de colocá-los em tensão, mas impõe também uma exigência de coerência, já que em uma empresa assim qualquer contradição entre discurso e prática é imediatamente visível.</w:t>
      </w:r>
      <w:r w:rsidDel="00000000" w:rsidR="00000000" w:rsidRPr="00000000">
        <w:rPr>
          <w:rtl w:val="0"/>
        </w:rPr>
      </w:r>
    </w:p>
    <w:p w:rsidR="00000000" w:rsidDel="00000000" w:rsidP="00000000" w:rsidRDefault="00000000" w:rsidRPr="00000000" w14:paraId="0000032C">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atuação da empresa conecta-se diretamente a quatro dos dezessete Objetivos de Desenvolvimento Sustentável estabelecidos pela Organização das Nações Unidas na Agenda 2030. O Objetivo 3, que trata de saúde e bem-estar, é atendido pela melhora direta da qualidade de vida de pessoas com condições neurodegenerativas e restrição motora severa, ao restabelecer a comunicação, permitir a expressão de dor e desconforto, informação clinicamente relevante e hoje frequentemente inacessível, e reduzir o isolamento social do paciente. O Objetivo 10, que trata da redução das desigualdades, é atendido pela democratização do acesso a uma tecnologia hoje restrita a quem pode desembolsar dezenas de milhares de reais, transformando um privilégio econômico em possibilidade concreta para famílias de renda média.</w:t>
      </w:r>
      <w:r w:rsidDel="00000000" w:rsidR="00000000" w:rsidRPr="00000000">
        <w:rPr>
          <w:rtl w:val="0"/>
        </w:rPr>
      </w:r>
    </w:p>
    <w:p w:rsidR="00000000" w:rsidDel="00000000" w:rsidP="00000000" w:rsidRDefault="00000000" w:rsidRPr="00000000" w14:paraId="0000032D">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Objetivo 9, que trata de indústria, inovação e infraestrutura, é atendido pelo desenvolvimento de solução tecnológica nacional em um segmento historicamente dependente de importação, com geração de conhecimento próprio em visão computacional aplicada à acessibilidade e formação de competência técnica local. O Objetivo 17, que trata de parcerias e meios de implementação, é atendido pela articulação com associações de pacientes, profissionais de saúde e instituições de ensino para ampliar o alcance da solução além do que o mercado, isoladamente, alcançaria.</w:t>
      </w:r>
      <w:r w:rsidDel="00000000" w:rsidR="00000000" w:rsidRPr="00000000">
        <w:rPr>
          <w:rtl w:val="0"/>
        </w:rPr>
      </w:r>
    </w:p>
    <w:p w:rsidR="00000000" w:rsidDel="00000000" w:rsidP="00000000" w:rsidRDefault="00000000" w:rsidRPr="00000000" w14:paraId="0000032E">
      <w:pPr>
        <w:spacing w:after="0" w:line="360" w:lineRule="auto"/>
        <w:ind w:firstLine="708"/>
        <w:jc w:val="both"/>
        <w:rPr/>
      </w:pPr>
      <w:r w:rsidDel="00000000" w:rsidR="00000000" w:rsidRPr="00000000">
        <w:rPr>
          <w:rFonts w:ascii="Arial" w:cs="Arial" w:eastAsia="Arial" w:hAnsi="Arial"/>
          <w:color w:val="000000"/>
          <w:sz w:val="24"/>
          <w:szCs w:val="24"/>
          <w:rtl w:val="0"/>
        </w:rPr>
        <w:t xml:space="preserve">No plano ambiental, o impacto de uma solução em software é substancialmente inferior ao de um equipamento dedicado. A empresa não produz, embala, transporta nem descarta hardware, ao contrário dos concorrentes cujo modelo depende da venda de dispositivos importados. Ao funcionar em computadores e webcams que o usuário já possui, a solução prolonga a vida útil de equipamentos existentes e adia seu descarte. A decisão técnica de adotar o pipeline geométrico compacto em vez do codificador neural pesado reduz o consumo de processamento e, por consequência, o consumo energético de cada sessão de uso, e o processamento local elimina o tráfego contínuo de vídeo e a demanda por infraestrutura de centro de dados associada a cada usuário.</w:t>
      </w:r>
      <w:r w:rsidDel="00000000" w:rsidR="00000000" w:rsidRPr="00000000">
        <w:rPr>
          <w:rtl w:val="0"/>
        </w:rPr>
      </w:r>
    </w:p>
    <w:p w:rsidR="00000000" w:rsidDel="00000000" w:rsidP="00000000" w:rsidRDefault="00000000" w:rsidRPr="00000000" w14:paraId="0000032F">
      <w:pPr>
        <w:spacing w:after="0" w:line="360" w:lineRule="auto"/>
        <w:ind w:firstLine="708"/>
        <w:jc w:val="both"/>
        <w:rPr/>
      </w:pPr>
      <w:r w:rsidDel="00000000" w:rsidR="00000000" w:rsidRPr="00000000">
        <w:rPr>
          <w:rFonts w:ascii="Arial" w:cs="Arial" w:eastAsia="Arial" w:hAnsi="Arial"/>
          <w:color w:val="000000"/>
          <w:sz w:val="24"/>
          <w:szCs w:val="24"/>
          <w:rtl w:val="0"/>
        </w:rPr>
        <w:t xml:space="preserve">No plano social, além do benefício direto ao usuário, a solução alivia a sobrecarga do cuidador ao reduzir a necessidade de presença permanente de um intérprete humano, com efeito sobre sua saúde física e mental e sobre a possibilidade de manter algum vínculo de trabalho. A distribuição digital elimina a dependência de revendas concentradas nos grandes centros, tornando a solução igualmente acessível a famílias do interior e das capitais. A empresa mantém ainda o programa IrisFlow Doa, pelo qual licenças são cedidas gratuitamente a pacientes indicados por associações parceiras, e o dia de impacto, jornada remunerada concedida à equipe para atuação voluntária junto a essas associações. Esse último item é simultaneamente benefício e instrumento de qualidade, pois aproximar quem escreve o código de quem usa o software é a forma mais eficaz de manter o desenvolvimento ancorado na necessidade real.</w:t>
      </w:r>
      <w:r w:rsidDel="00000000" w:rsidR="00000000" w:rsidRPr="00000000">
        <w:rPr>
          <w:rtl w:val="0"/>
        </w:rPr>
      </w:r>
    </w:p>
    <w:p w:rsidR="00000000" w:rsidDel="00000000" w:rsidP="00000000" w:rsidRDefault="00000000" w:rsidRPr="00000000" w14:paraId="00000330">
      <w:pPr>
        <w:spacing w:after="0" w:line="360" w:lineRule="auto"/>
        <w:ind w:firstLine="708"/>
        <w:jc w:val="both"/>
        <w:rPr/>
      </w:pPr>
      <w:r w:rsidDel="00000000" w:rsidR="00000000" w:rsidRPr="00000000">
        <w:rPr>
          <w:rFonts w:ascii="Arial" w:cs="Arial" w:eastAsia="Arial" w:hAnsi="Arial"/>
          <w:color w:val="000000"/>
          <w:sz w:val="24"/>
          <w:szCs w:val="24"/>
          <w:rtl w:val="0"/>
        </w:rPr>
        <w:t xml:space="preserve">No plano da governança, o compromisso central da IrisFlow é o tratamento correto de dados pessoais, e ele merece um exame honesto, porque a versão anterior deste plano cometia um erro de interpretação que precisa ser corrigido.</w:t>
      </w:r>
      <w:r w:rsidDel="00000000" w:rsidR="00000000" w:rsidRPr="00000000">
        <w:rPr>
          <w:rtl w:val="0"/>
        </w:rPr>
      </w:r>
    </w:p>
    <w:p w:rsidR="00000000" w:rsidDel="00000000" w:rsidP="00000000" w:rsidRDefault="00000000" w:rsidRPr="00000000" w14:paraId="00000331">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Proteção de dados: o que o processamento local resolve e o que não resolve</w:t>
      </w:r>
      <w:r w:rsidDel="00000000" w:rsidR="00000000" w:rsidRPr="00000000">
        <w:rPr>
          <w:rtl w:val="0"/>
        </w:rPr>
      </w:r>
    </w:p>
    <w:p w:rsidR="00000000" w:rsidDel="00000000" w:rsidP="00000000" w:rsidRDefault="00000000" w:rsidRPr="00000000" w14:paraId="00000332">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afirmação de que processar tudo localmente elimina as obrigações da Lei Geral de Proteção de Dados está errada. O que o processamento local faz é retirar do tráfego de rede a categoria mais sensível de informação, que são as imagens do rosto e os vetores biométricos derivados delas. Isso reduz drasticamente a superfície de risco, elimina o cenário de vazamento em servidor e dispensa a empresa de manter um banco de dados biométricos, o que já é uma diferença enorme em relação a qualquer solução que envie vídeo para a nuvem. Mas a lei não incide apenas sobre imagem facial, e a IrisFlow continua sendo controladora de dados pessoais por outras vias.</w:t>
      </w:r>
      <w:r w:rsidDel="00000000" w:rsidR="00000000" w:rsidRPr="00000000">
        <w:rPr>
          <w:rtl w:val="0"/>
        </w:rPr>
      </w:r>
    </w:p>
    <w:p w:rsidR="00000000" w:rsidDel="00000000" w:rsidP="00000000" w:rsidRDefault="00000000" w:rsidRPr="00000000" w14:paraId="00000333">
      <w:pPr>
        <w:spacing w:after="0" w:line="360" w:lineRule="auto"/>
        <w:ind w:firstLine="708"/>
        <w:jc w:val="both"/>
        <w:rPr/>
      </w:pPr>
      <w:r w:rsidDel="00000000" w:rsidR="00000000" w:rsidRPr="00000000">
        <w:rPr>
          <w:rFonts w:ascii="Arial" w:cs="Arial" w:eastAsia="Arial" w:hAnsi="Arial"/>
          <w:color w:val="000000"/>
          <w:sz w:val="24"/>
          <w:szCs w:val="24"/>
          <w:rtl w:val="0"/>
        </w:rPr>
        <w:t xml:space="preserve">São pelo menos cinco os conjuntos de dados que continuam sob obrigação legal. O primeiro são os dados de conta e de contratação: nome, endereço eletrônico, documento e informação de pagamento do responsável que assina, que são dados pessoais comuns. O segundo são os dados de suporte: relatos de dificuldade, registros de atendimento e, frequentemente, informação sobre a condição de saúde do usuário, que é dado pessoal sensível por definição legal. O terceiro são os dados técnicos do dispositivo e da sessão, como identificadores de instalação, sistema operacional e telemetria de uso, que são dados pessoais quando associáveis a uma pessoa. O quarto são as amostras de voz utilizadas na clonagem, que constituem dado biométrico e permanecem sensíveis mesmo processadas localmente, porque o arquivo original precisa ser fornecido pela família. O quinto são os dados de calibração eventualmente compartilhados para melhoria do modelo, que só existem mediante consentimento mas, uma vez enviados, são dado biométrico sob custódia da empresa.</w:t>
      </w:r>
      <w:r w:rsidDel="00000000" w:rsidR="00000000" w:rsidRPr="00000000">
        <w:rPr>
          <w:rtl w:val="0"/>
        </w:rPr>
      </w:r>
    </w:p>
    <w:p w:rsidR="00000000" w:rsidDel="00000000" w:rsidP="00000000" w:rsidRDefault="00000000" w:rsidRPr="00000000" w14:paraId="00000334">
      <w:pPr>
        <w:spacing w:after="0" w:line="360" w:lineRule="auto"/>
        <w:ind w:firstLine="708"/>
        <w:jc w:val="both"/>
        <w:rPr/>
      </w:pPr>
      <w:r w:rsidDel="00000000" w:rsidR="00000000" w:rsidRPr="00000000">
        <w:rPr>
          <w:rFonts w:ascii="Arial" w:cs="Arial" w:eastAsia="Arial" w:hAnsi="Arial"/>
          <w:color w:val="000000"/>
          <w:sz w:val="24"/>
          <w:szCs w:val="24"/>
          <w:rtl w:val="0"/>
        </w:rPr>
        <w:t xml:space="preserve">Há ainda um agravante que o plano registra em vez de contornar: o titular desses dados é, em muitos casos, uma pessoa que não consegue assinar, digitar ou falar, e cujo consentimento será prestado por um responsável. Isso exige cuidado adicional na coleta do consentimento e na verificação de quem tem legitimidade para prestá-lo, e não pode ser resolvido apenas por um botão de aceite na tela.</w:t>
      </w:r>
      <w:r w:rsidDel="00000000" w:rsidR="00000000" w:rsidRPr="00000000">
        <w:rPr>
          <w:rtl w:val="0"/>
        </w:rPr>
      </w:r>
    </w:p>
    <w:p w:rsidR="00000000" w:rsidDel="00000000" w:rsidP="00000000" w:rsidRDefault="00000000" w:rsidRPr="00000000" w14:paraId="00000335">
      <w:pPr>
        <w:spacing w:after="0" w:line="360" w:lineRule="auto"/>
        <w:ind w:firstLine="708"/>
        <w:jc w:val="both"/>
        <w:rPr/>
      </w:pPr>
      <w:r w:rsidDel="00000000" w:rsidR="00000000" w:rsidRPr="00000000">
        <w:rPr>
          <w:rFonts w:ascii="Arial" w:cs="Arial" w:eastAsia="Arial" w:hAnsi="Arial"/>
          <w:color w:val="000000"/>
          <w:sz w:val="24"/>
          <w:szCs w:val="24"/>
          <w:rtl w:val="0"/>
        </w:rPr>
        <w:t xml:space="preserve">Diante disso, a IrisFlow assume um programa de conformidade com seis compromissos concretos, todos com prazo definido para antes do lançamento comercial. Designar formalmente um encarregado pelo tratamento de dados, função que recai sobre a Diretoria de Marketing e Financeiro na estrutura atual, com canal de contato publicado. Elaborar o relatório de impacto à proteção de dados pessoais, documentando cada fluxo, sua base legal, sua finalidade e seu prazo de retenção. Adotar o consentimento informado como base legal para os dados sensíveis, em linguagem acessível, com registro de quem consentiu, em nome de quem e quando, e com mecanismo de revogação que produza exclusão efetiva e confirmada. Publicar uma política de privacidade que descreva em texto simples o que é coletado, o que nunca sai do dispositivo, por quanto tempo cada dado é guardado e como exercer os direitos previstos em lei. Implementar minimização e retenção definida, coletando apenas o necessário e apagando automaticamente o que perdeu finalidade, com destaque para as amostras de voz, que são apagadas após a geração do modelo salvo pedido expresso em contrário. E submeter a aplicação a uma verificação externa de tráfego de rede antes do lançamento, publicando o resultado, de modo que a promessa de que nenhuma imagem sai do dispositivo seja comprovada por terceiro e não apenas declarada pela empresa.</w:t>
      </w:r>
      <w:r w:rsidDel="00000000" w:rsidR="00000000" w:rsidRPr="00000000">
        <w:rPr>
          <w:rtl w:val="0"/>
        </w:rPr>
      </w:r>
    </w:p>
    <w:p w:rsidR="00000000" w:rsidDel="00000000" w:rsidP="00000000" w:rsidRDefault="00000000" w:rsidRPr="00000000" w14:paraId="00000336">
      <w:pPr>
        <w:spacing w:after="0" w:line="360" w:lineRule="auto"/>
        <w:ind w:firstLine="708"/>
        <w:jc w:val="both"/>
        <w:rPr/>
      </w:pPr>
      <w:r w:rsidDel="00000000" w:rsidR="00000000" w:rsidRPr="00000000">
        <w:rPr>
          <w:rFonts w:ascii="Arial" w:cs="Arial" w:eastAsia="Arial" w:hAnsi="Arial"/>
          <w:color w:val="000000"/>
          <w:sz w:val="24"/>
          <w:szCs w:val="24"/>
          <w:rtl w:val="0"/>
        </w:rPr>
        <w:t xml:space="preserve">Registra-se também o enquadramento sanitário. A Resolução da Diretoria Colegiada número 657, de 2022, define quando um software é considerado dispositivo médico e precisa de regularização junto à Agência Nacional de Vigilância Sanitária. Software cuja finalidade é acessibilidade e comunicação, sem propósito de diagnóstico, monitoramento de condição clínica ou decisão terapêutica, tende a ficar fora desse escopo, e é essa a leitura preliminar da equipe. A confirmação formal desse enquadramento junto à agência é uma tarefa do primeiro ano, e o plano financeiro mantém a linha de vinte mil reais de certificação como contingência justamente porque a resposta ainda não está confirmada. Uma funcionalidade futura que venha a interpretar sinais do paciente com finalidade clínica mudaria esse enquadramento, e por isso qualquer evolução nessa direção passa por reavaliação regulatória prévia.</w:t>
      </w:r>
      <w:r w:rsidDel="00000000" w:rsidR="00000000" w:rsidRPr="00000000">
        <w:rPr>
          <w:rtl w:val="0"/>
        </w:rPr>
      </w:r>
    </w:p>
    <w:p w:rsidR="00000000" w:rsidDel="00000000" w:rsidP="00000000" w:rsidRDefault="00000000" w:rsidRPr="00000000" w14:paraId="00000337">
      <w:pPr>
        <w:spacing w:after="0" w:line="360" w:lineRule="auto"/>
        <w:ind w:firstLine="708"/>
        <w:jc w:val="both"/>
        <w:rPr/>
      </w:pPr>
      <w:r w:rsidDel="00000000" w:rsidR="00000000" w:rsidRPr="00000000">
        <w:rPr>
          <w:rFonts w:ascii="Arial" w:cs="Arial" w:eastAsia="Arial" w:hAnsi="Arial"/>
          <w:color w:val="000000"/>
          <w:sz w:val="24"/>
          <w:szCs w:val="24"/>
          <w:rtl w:val="0"/>
        </w:rPr>
        <w:t xml:space="preserve">Completam a governança três compromissos já vigentes. A transparência técnica se materializa na manutenção aberta da documentação, do protocolo de medição e do comportamento de rede da aplicação, permitindo auditoria independente do que o software faz com a imagem capturada, ainda que o núcleo de calibração passe a ser proprietário conforme a posição declarada no tópico 1.3. O consentimento informado e revogável rege qualquer coleta destinada à melhoria do modelo, com linguagem acessível ao cuidador e confirmação de exclusão efetiva. E a ética no uso da voz clonada estabelece que a voz sintetizada a partir de amostras do paciente somente reproduza conteúdo produzido pelo próprio usuário no fluxo de comunicação do sistema, jamais texto arbitrário gerado fora desse contexto, salvaguarda implementada tecnicamente e não apenas declarada em contrato.</w:t>
      </w:r>
      <w:r w:rsidDel="00000000" w:rsidR="00000000" w:rsidRPr="00000000">
        <w:rPr>
          <w:rtl w:val="0"/>
        </w:rPr>
      </w:r>
    </w:p>
    <w:p w:rsidR="00000000" w:rsidDel="00000000" w:rsidP="00000000" w:rsidRDefault="00000000" w:rsidRPr="00000000" w14:paraId="00000338">
      <w:pPr>
        <w:pStyle w:val="Heading1"/>
        <w:keepNext w:val="1"/>
        <w:keepLines w:val="1"/>
        <w:pageBreakBefore w:val="1"/>
        <w:spacing w:after="360" w:before="0" w:line="360" w:lineRule="auto"/>
        <w:rPr/>
      </w:pPr>
      <w:r w:rsidDel="00000000" w:rsidR="00000000" w:rsidRPr="00000000">
        <w:rPr>
          <w:rFonts w:ascii="Arial" w:cs="Arial" w:eastAsia="Arial" w:hAnsi="Arial"/>
          <w:b w:val="1"/>
          <w:bCs w:val="1"/>
          <w:color w:val="1b54a8"/>
          <w:sz w:val="24"/>
          <w:szCs w:val="24"/>
          <w:rtl w:val="0"/>
        </w:rPr>
        <w:t xml:space="preserve">4 FINANÇAS</w:t>
      </w:r>
      <w:r w:rsidDel="00000000" w:rsidR="00000000" w:rsidRPr="00000000">
        <w:rPr>
          <w:rtl w:val="0"/>
        </w:rPr>
      </w:r>
    </w:p>
    <w:p w:rsidR="00000000" w:rsidDel="00000000" w:rsidP="00000000" w:rsidRDefault="00000000" w:rsidRPr="00000000" w14:paraId="00000339">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plano financeiro da IrisFlow foi construído integralmente sobre a planilha financeira do projeto, elaborada no modelo de estimativa de investimentos, previsão de vendas, previsão de custos, fluxo de caixa e demonstrativo do resultado do exercício. Todos os valores apresentados nesta seção têm origem direta nessa planilha, o que garante coerência entre o que é dito no texto, o que aparece nos gráficos e o que está registrado no arquivo de cálculo entregue junto com este plano. Nenhum número foi arredondado para efeito de apresentação: quando um valor aparece com centavos, é porque assim ele resulta do cálculo.</w:t>
      </w:r>
      <w:r w:rsidDel="00000000" w:rsidR="00000000" w:rsidRPr="00000000">
        <w:rPr>
          <w:rtl w:val="0"/>
        </w:rPr>
      </w:r>
    </w:p>
    <w:p w:rsidR="00000000" w:rsidDel="00000000" w:rsidP="00000000" w:rsidRDefault="00000000" w:rsidRPr="00000000" w14:paraId="0000033A">
      <w:pPr>
        <w:spacing w:after="0" w:line="360" w:lineRule="auto"/>
        <w:ind w:firstLine="708"/>
        <w:jc w:val="both"/>
        <w:rPr/>
      </w:pPr>
      <w:r w:rsidDel="00000000" w:rsidR="00000000" w:rsidRPr="00000000">
        <w:rPr>
          <w:rFonts w:ascii="Arial" w:cs="Arial" w:eastAsia="Arial" w:hAnsi="Arial"/>
          <w:color w:val="000000"/>
          <w:sz w:val="24"/>
          <w:szCs w:val="24"/>
          <w:rtl w:val="0"/>
        </w:rPr>
        <w:t>A leitura financeira da IrisFlow parte de uma decisão central, que é a estrutura de preços ao consumidor organizada em três planos de assinatura: Essencial a duzentos e quarenta e nove reais por mês, Completo a trezentos e noventa e nove reais por mês e Voz a seiscentos e quarenta e nove reais por mês. Essa estrutura não é um valor arbitrário nem uma escolha de posicionamento comercial isolada. Ela é o desenho de preço que sustenta simultaneamente três exigências: cobrir o custo variável de operar cada plano, que difere entre eles porque difere o consumo de infraestrutura e de suporte; gerar margem de contribuição suficiente para pagar a estrutura fixa da empresa em prazo compatível com o ciclo de desenvolvimento; e permitir que o negócio atinja equilíbrio operacional com uma base de assinantes pequena o bastante para ser conquistada por uma equipe de três pessoas. As seções seguintes demonstram numericamente cada uma dessas exigências.</w:t>
      </w:r>
      <w:r w:rsidDel="00000000" w:rsidR="00000000" w:rsidRPr="00000000">
        <w:rPr>
          <w:rtl w:val="0"/>
        </w:rPr>
      </w:r>
    </w:p>
    <w:p w:rsidR="00000000" w:rsidDel="00000000" w:rsidP="00000000" w:rsidRDefault="00000000" w:rsidRPr="00000000" w14:paraId="0000033B">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ordem de apresentação segue a lógica de construção da própria planilha. Primeiro descrevem-se os custos que a operação gera de forma recorrente, separando o que varia com o volume de licenças do que permanece constante. Em seguida detalham-se as despesas administrativas e os investimentos necessários para colocar a empresa em funcionamento. Depois apresenta-se a estimativa de vendas para os dois primeiros exercícios, calcula-se o ponto de equilíbrio e, por fim, indicam-se as fontes de financiamento pretendidas para cobrir a necessidade de caixa identificada.</w:t>
      </w:r>
      <w:r w:rsidDel="00000000" w:rsidR="00000000" w:rsidRPr="00000000">
        <w:rPr>
          <w:rtl w:val="0"/>
        </w:rPr>
      </w:r>
    </w:p>
    <w:p w:rsidR="00000000" w:rsidDel="00000000" w:rsidP="00000000" w:rsidRDefault="00000000" w:rsidRPr="00000000" w14:paraId="0000033C">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4.1  Plano Financeiro</w:t>
      </w:r>
      <w:r w:rsidDel="00000000" w:rsidR="00000000" w:rsidRPr="00000000">
        <w:rPr>
          <w:rtl w:val="0"/>
        </w:rPr>
      </w:r>
    </w:p>
    <w:p w:rsidR="00000000" w:rsidDel="00000000" w:rsidP="00000000" w:rsidRDefault="00000000" w:rsidRPr="00000000" w14:paraId="0000033D">
      <w:pPr>
        <w:spacing w:after="0" w:line="360" w:lineRule="auto"/>
        <w:ind w:firstLine="708"/>
        <w:jc w:val="both"/>
        <w:rPr/>
      </w:pPr>
      <w:r w:rsidDel="00000000" w:rsidR="00000000" w:rsidRPr="00000000">
        <w:rPr>
          <w:rFonts w:ascii="Arial" w:cs="Arial" w:eastAsia="Arial" w:hAnsi="Arial"/>
          <w:color w:val="000000"/>
          <w:sz w:val="24"/>
          <w:szCs w:val="24"/>
          <w:rtl w:val="0"/>
        </w:rPr>
        <w:t>O plano financeiro reúne os seis blocos exigidos para a avaliação de viabilidade de um negócio nascente: custos fixos e variáveis, despesas, investimentos, estimativa de vendas, ponto de equilíbrio e fontes de financiamento. Cada bloco é apresentado com o valor extraído da planilha, a explicação de como esse valor se forma e a consequência que ele produz sobre a estrutura de três planos de assinatura.</w:t>
      </w:r>
      <w:r w:rsidDel="00000000" w:rsidR="00000000" w:rsidRPr="00000000">
        <w:rPr>
          <w:rtl w:val="0"/>
        </w:rPr>
      </w:r>
    </w:p>
    <w:p w:rsidR="00000000" w:rsidDel="00000000" w:rsidP="00000000" w:rsidRDefault="00000000" w:rsidRPr="00000000" w14:paraId="0000033E">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Estrutura de planos de assinatura</w:t>
      </w:r>
      <w:r w:rsidDel="00000000" w:rsidR="00000000" w:rsidRPr="00000000">
        <w:rPr>
          <w:rtl w:val="0"/>
        </w:rPr>
      </w:r>
    </w:p>
    <w:p w:rsidR="00000000" w:rsidDel="00000000" w:rsidP="00000000" w:rsidRDefault="00000000" w:rsidRPr="00000000" w14:paraId="0000033F">
      <w:pPr>
        <w:spacing w:after="0" w:line="360" w:lineRule="auto"/>
        <w:ind w:firstLine="708"/>
        <w:jc w:val="both"/>
        <w:rPr/>
      </w:pPr>
      <w:r w:rsidDel="00000000" w:rsidR="00000000" w:rsidRPr="00000000">
        <w:rPr>
          <w:rFonts w:ascii="Arial" w:cs="Arial" w:eastAsia="Arial" w:hAnsi="Arial"/>
          <w:color w:val="000000"/>
          <w:sz w:val="24"/>
          <w:szCs w:val="24"/>
          <w:rtl w:val="0"/>
        </w:rPr>
        <w:t>A oferta comercial da IrisFlow está organizada em três planos de assinatura, todos no modelo B2C e contratados pela própria família no site da empresa. A segmentação não é um recurso de marketing: ela decorre de uma constatação de custo. Como o software é o mesmo para todos os assinantes, o que efetivamente varia o custo por cliente são o consumo de inferência de inteligência artificial e a hora de suporte humano. Os três planos foram desenhados, portanto, sobre três alavancas objetivas e mensuráveis: o número de dispositivos ativos, a intensidade do suporte contratado e o acesso aos módulos que consomem inteligência artificial. Cada plano tem estrutura própria de custo variável, e é isso que permite precificá-los sem que os planos superiores subsidiem ou sejam subsidiados pelos inferiores.</w:t>
      </w:r>
      <w:r w:rsidDel="00000000" w:rsidR="00000000" w:rsidRPr="00000000">
        <w:rPr>
          <w:rtl w:val="0"/>
        </w:rPr>
      </w:r>
    </w:p>
    <w:p w:rsidR="00000000" w:rsidDel="00000000" w:rsidP="00000000" w:rsidRDefault="00000000" w:rsidRPr="00000000" w14:paraId="0000033F">
      <w:pPr>
        <w:spacing w:after="0" w:line="360" w:lineRule="auto"/>
        <w:ind w:firstLine="708"/>
        <w:jc w:val="both"/>
        <w:rPr/>
      </w:pPr>
      <w:r w:rsidDel="00000000" w:rsidR="00000000" w:rsidRPr="00000000">
        <w:rPr>
          <w:rFonts w:ascii="Arial" w:cs="Arial" w:eastAsia="Arial" w:hAnsi="Arial"/>
          <w:color w:val="000000"/>
          <w:sz w:val="24"/>
          <w:szCs w:val="24"/>
          <w:rtl w:val="0"/>
        </w:rPr>
        <w:t>O plano Essencial, de duzentos e quarenta e nove reais por mês, corresponde à configuração já validada na planilha financeira e é o plano de entrada. Ele contempla um dispositivo ativo, o módulo Comunicação com teclado ordenado por frequência de letras do português, síntese de voz, frases rápidas e pictogramas, o módulo Computador com o mouse virtual que assume o controle do cursor do sistema operacional, o módulo Emergência com escalonamento automático, o painel do Cuidador, a calibração guiada com ajustes de tempo de fixação, sensibilidade e predefinição do filtro de suavização, além de suporte por correio eletrônico e tutoriais. Esse conjunto é exatamente o que a seção 1.1 define como o núcleo funcional do produto, ou seja, aquilo sem o qual a promessa de devolver comunicação e controle do computador não se cumpre. É o plano dirigido à família cujo orçamento já está comprometido com medicamentos, terapias e cuidador, e que precisa da função essencial pelo menor preço possível.</w:t>
      </w:r>
      <w:r w:rsidDel="00000000" w:rsidR="00000000" w:rsidRPr="00000000">
        <w:rPr>
          <w:rtl w:val="0"/>
        </w:rPr>
      </w:r>
    </w:p>
    <w:p w:rsidR="00000000" w:rsidDel="00000000" w:rsidP="00000000" w:rsidRDefault="00000000" w:rsidRPr="00000000" w14:paraId="0000033F">
      <w:pPr>
        <w:spacing w:after="0" w:line="360" w:lineRule="auto"/>
        <w:ind w:firstLine="708"/>
        <w:jc w:val="both"/>
        <w:rPr/>
      </w:pPr>
      <w:r w:rsidDel="00000000" w:rsidR="00000000" w:rsidRPr="00000000">
        <w:rPr>
          <w:rFonts w:ascii="Arial" w:cs="Arial" w:eastAsia="Arial" w:hAnsi="Arial"/>
          <w:color w:val="000000"/>
          <w:sz w:val="24"/>
          <w:szCs w:val="24"/>
          <w:rtl w:val="0"/>
        </w:rPr>
        <w:t>O plano Completo, de trezentos e noventa e nove reais por mês, é o plano que a empresa apresenta como recomendado e para o qual projeta a maior parte da receita. Ele acrescenta até três dispositivos ativos, o assistente de conversação com inteligência artificial, o módulo Lazer e Bem-estar com jogos adaptados ao olhar, galeria, notícias e meditação guiada, os relatórios de sessão e o histórico de uso para a família, o suporte prioritário por aplicativo de mensagens e uma sessão de calibração assistida no primeiro mês. A diferença central é o assistente de conversação, e ela ataca o problema que a seção 3 identifica como o de maior custo motor para o usuário, que é compor uma frase letra a letra por fixação ocular. É também o recurso que justifica economicamente o salto de preço, porque a inferência de inteligência artificial acrescenta cerca de vinte reais mensais de custo por usuário ativo.</w:t>
      </w:r>
      <w:r w:rsidDel="00000000" w:rsidR="00000000" w:rsidRPr="00000000">
        <w:rPr>
          <w:rtl w:val="0"/>
        </w:rPr>
      </w:r>
    </w:p>
    <w:p w:rsidR="00000000" w:rsidDel="00000000" w:rsidP="00000000" w:rsidRDefault="00000000" w:rsidRPr="00000000" w14:paraId="0000033F">
      <w:pPr>
        <w:spacing w:after="0" w:line="360" w:lineRule="auto"/>
        <w:ind w:firstLine="708"/>
        <w:jc w:val="both"/>
        <w:rPr/>
      </w:pPr>
      <w:r w:rsidDel="00000000" w:rsidR="00000000" w:rsidRPr="00000000">
        <w:rPr>
          <w:rFonts w:ascii="Arial" w:cs="Arial" w:eastAsia="Arial" w:hAnsi="Arial"/>
          <w:color w:val="000000"/>
          <w:sz w:val="24"/>
          <w:szCs w:val="24"/>
          <w:rtl w:val="0"/>
        </w:rPr>
        <w:t>O plano Voz, de seiscentos e quarenta e nove reais por mês, é o plano premium e está ancorado no benefício de maior carga emocional do roteiro de produto: a clonagem de voz, que reproduz as frases do usuário com a sua própria voz, gerada a partir de amostras de áudio anteriores à perda da fala. Ele acrescenta ainda até cinco dispositivos ativos, perfis múltiplos no mesmo dispositivo, backup em nuvem das frases, pictogramas e configurações, suporte dedicado com canal direto e atendimento em até quatro horas úteis, e onboarding assistido com sessão de configuração acompanhada. É o plano de custo variável mais alto, cento e cinquenta e dois reais por licença, porque a geração e o armazenamento de um modelo de voz individual são intensivos em infraestrutura e porque o suporte dedicado consome hora de equipe. Cabe registrar que a clonagem de voz consta como item em realização no quadro de módulos da seção 3, de modo que o plano Voz só entra em comercialização quando esse módulo for entregue.</w:t>
      </w:r>
      <w:r w:rsidDel="00000000" w:rsidR="00000000" w:rsidRPr="00000000">
        <w:rPr>
          <w:rtl w:val="0"/>
        </w:rPr>
      </w:r>
    </w:p>
    <w:p w:rsidR="00000000" w:rsidDel="00000000" w:rsidP="00000000" w:rsidRDefault="00000000" w:rsidRPr="00000000" w14:paraId="00000341">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Quadro 9 - Planos de assinatura da IrisFlow, benefícios e estrutura econômica</w:t>
      </w:r>
      <w:r w:rsidDel="00000000" w:rsidR="00000000" w:rsidRPr="00000000">
        <w:rPr>
          <w:rFonts w:ascii="Arial" w:cs="Arial" w:eastAsia="Arial" w:hAnsi="Arial"/>
          <w:color w:val="000000"/>
          <w:sz w:val="20"/>
          <w:szCs w:val="20"/>
          <w:rtl w:val="0"/>
        </w:rPr>
      </w:r>
      <w:r w:rsidDel="00000000" w:rsidR="00000000" w:rsidRPr="00000000">
        <w:rPr>
          <w:rtl w:val="0"/>
        </w:rPr>
      </w:r>
    </w:p>
    <w:tbl>
      <w:tblPr>
        <w:tblStyle w:val="Table12"/>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2267"/>
        <w:gridCol w:w="2267"/>
        <w:gridCol w:w="2267"/>
        <w:gridCol w:w="2267"/>
        <w:tblGridChange w:id="0">
          <w:tblGrid>
            <w:gridCol w:w="4173"/>
            <w:gridCol w:w="2449"/>
            <w:gridCol w:w="2449"/>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2">
            <w:pPr>
              <w:spacing w:after="40" w:before="40" w:line="240" w:lineRule="auto"/>
              <w:jc w:val="left"/>
              <w:rPr/>
            </w:pPr>
            <w:r w:rsidDel="00000000" w:rsidR="00000000" w:rsidRPr="00000000">
              <w:rPr>
                <w:rFonts w:ascii="Arial" w:cs="Arial" w:eastAsia="Arial" w:hAnsi="Arial"/>
                <w:b w:val="1"/>
                <w:bCs w:val="1"/>
                <w:color w:val="1b54a8"/>
                <w:sz w:val="20"/>
                <w:szCs w:val="20"/>
                <w:rtl w:val="0"/>
              </w:rPr>
              <w:t>Plano</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3">
            <w:pPr>
              <w:spacing w:after="40" w:before="40" w:line="240" w:lineRule="auto"/>
              <w:jc w:val="center"/>
              <w:rPr/>
            </w:pPr>
            <w:r w:rsidDel="00000000" w:rsidR="00000000" w:rsidRPr="00000000">
              <w:rPr>
                <w:rFonts w:ascii="Arial" w:cs="Arial" w:eastAsia="Arial" w:hAnsi="Arial"/>
                <w:b w:val="1"/>
                <w:bCs w:val="1"/>
                <w:color w:val="1b54a8"/>
                <w:sz w:val="20"/>
                <w:szCs w:val="20"/>
                <w:rtl w:val="0"/>
              </w:rPr>
              <w:t>Essencial</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4">
            <w:pPr>
              <w:spacing w:after="40" w:before="40" w:line="240" w:lineRule="auto"/>
              <w:jc w:val="center"/>
              <w:rPr/>
            </w:pPr>
            <w:r w:rsidDel="00000000" w:rsidR="00000000" w:rsidRPr="00000000">
              <w:rPr>
                <w:rFonts w:ascii="Arial" w:cs="Arial" w:eastAsia="Arial" w:hAnsi="Arial"/>
                <w:b w:val="1"/>
                <w:bCs w:val="1"/>
                <w:color w:val="1b54a8"/>
                <w:sz w:val="20"/>
                <w:szCs w:val="20"/>
                <w:rtl w:val="0"/>
              </w:rPr>
              <w:t>Completo</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4">
            <w:pPr>
              <w:spacing w:after="40" w:before="40" w:line="240" w:lineRule="auto"/>
              <w:jc w:val="center"/>
              <w:rPr/>
            </w:pPr>
            <w:r w:rsidDel="00000000" w:rsidR="00000000" w:rsidRPr="00000000">
              <w:rPr>
                <w:rFonts w:ascii="Arial" w:cs="Arial" w:eastAsia="Arial" w:hAnsi="Arial"/>
                <w:b w:val="1"/>
                <w:bCs w:val="1"/>
                <w:color w:val="1b54a8"/>
                <w:sz w:val="20"/>
                <w:szCs w:val="20"/>
                <w:rtl w:val="0"/>
              </w:rPr>
              <w:t>Voz</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5">
            <w:pPr>
              <w:spacing w:after="40" w:before="40" w:line="240" w:lineRule="auto"/>
              <w:jc w:val="left"/>
              <w:rPr/>
            </w:pPr>
            <w:r w:rsidDel="00000000" w:rsidR="00000000" w:rsidRPr="00000000">
              <w:rPr>
                <w:rFonts w:ascii="Arial" w:cs="Arial" w:eastAsia="Arial" w:hAnsi="Arial"/>
                <w:b w:val="0"/>
                <w:bCs w:val="0"/>
                <w:color w:val="000000"/>
                <w:sz w:val="20"/>
                <w:szCs w:val="20"/>
                <w:rtl w:val="0"/>
              </w:rPr>
              <w:t>Preço mensal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6">
            <w:pPr>
              <w:spacing w:after="40" w:before="40" w:line="240" w:lineRule="auto"/>
              <w:jc w:val="center"/>
              <w:rPr/>
            </w:pPr>
            <w:r w:rsidDel="00000000" w:rsidR="00000000" w:rsidRPr="00000000">
              <w:rPr>
                <w:rFonts w:ascii="Arial" w:cs="Arial" w:eastAsia="Arial" w:hAnsi="Arial"/>
                <w:b w:val="0"/>
                <w:bCs w:val="0"/>
                <w:color w:val="000000"/>
                <w:sz w:val="20"/>
                <w:szCs w:val="20"/>
                <w:rtl w:val="0"/>
              </w:rPr>
              <w:t>R$ 249,00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7">
            <w:pPr>
              <w:spacing w:after="40" w:before="40" w:line="240" w:lineRule="auto"/>
              <w:jc w:val="center"/>
              <w:rPr/>
            </w:pPr>
            <w:r w:rsidDel="00000000" w:rsidR="00000000" w:rsidRPr="00000000">
              <w:rPr>
                <w:rFonts w:ascii="Arial" w:cs="Arial" w:eastAsia="Arial" w:hAnsi="Arial"/>
                <w:b w:val="0"/>
                <w:bCs w:val="0"/>
                <w:color w:val="000000"/>
                <w:sz w:val="20"/>
                <w:szCs w:val="20"/>
                <w:rtl w:val="0"/>
              </w:rPr>
              <w:t>R$ 399,00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7">
            <w:pPr>
              <w:spacing w:after="40" w:before="40" w:line="240" w:lineRule="auto"/>
              <w:jc w:val="center"/>
              <w:rPr/>
            </w:pPr>
            <w:r w:rsidDel="00000000" w:rsidR="00000000" w:rsidRPr="00000000">
              <w:rPr>
                <w:rFonts w:ascii="Arial" w:cs="Arial" w:eastAsia="Arial" w:hAnsi="Arial"/>
                <w:b w:val="0"/>
                <w:bCs w:val="0"/>
                <w:color w:val="000000"/>
                <w:sz w:val="20"/>
                <w:szCs w:val="20"/>
                <w:rtl w:val="0"/>
              </w:rPr>
              <w:t>R$ 649,00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8">
            <w:pPr>
              <w:spacing w:after="40" w:before="40" w:line="240" w:lineRule="auto"/>
              <w:jc w:val="left"/>
              <w:rPr/>
            </w:pPr>
            <w:r w:rsidDel="00000000" w:rsidR="00000000" w:rsidRPr="00000000">
              <w:rPr>
                <w:rFonts w:ascii="Arial" w:cs="Arial" w:eastAsia="Arial" w:hAnsi="Arial"/>
                <w:b w:val="0"/>
                <w:bCs w:val="0"/>
                <w:color w:val="000000"/>
                <w:sz w:val="20"/>
                <w:szCs w:val="20"/>
                <w:rtl w:val="0"/>
              </w:rPr>
              <w:t>Dispositivos ativos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9">
            <w:pPr>
              <w:spacing w:after="40" w:before="40" w:line="240" w:lineRule="auto"/>
              <w:jc w:val="center"/>
              <w:rPr/>
            </w:pPr>
            <w:r w:rsidDel="00000000" w:rsidR="00000000" w:rsidRPr="00000000">
              <w:rPr>
                <w:rFonts w:ascii="Arial" w:cs="Arial" w:eastAsia="Arial" w:hAnsi="Arial"/>
                <w:b w:val="0"/>
                <w:bCs w:val="0"/>
                <w:color w:val="000000"/>
                <w:sz w:val="20"/>
                <w:szCs w:val="20"/>
                <w:rtl w:val="0"/>
              </w:rPr>
              <w:t>1</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A">
            <w:pPr>
              <w:spacing w:after="40" w:before="40" w:line="240" w:lineRule="auto"/>
              <w:jc w:val="center"/>
              <w:rPr/>
            </w:pPr>
            <w:r w:rsidDel="00000000" w:rsidR="00000000" w:rsidRPr="00000000">
              <w:rPr>
                <w:rFonts w:ascii="Arial" w:cs="Arial" w:eastAsia="Arial" w:hAnsi="Arial"/>
                <w:b w:val="0"/>
                <w:bCs w:val="0"/>
                <w:color w:val="000000"/>
                <w:sz w:val="20"/>
                <w:szCs w:val="20"/>
                <w:rtl w:val="0"/>
              </w:rPr>
              <w:t>Até 3</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A">
            <w:pPr>
              <w:spacing w:after="40" w:before="40" w:line="240" w:lineRule="auto"/>
              <w:jc w:val="center"/>
              <w:rPr/>
            </w:pPr>
            <w:r w:rsidDel="00000000" w:rsidR="00000000" w:rsidRPr="00000000">
              <w:rPr>
                <w:rFonts w:ascii="Arial" w:cs="Arial" w:eastAsia="Arial" w:hAnsi="Arial"/>
                <w:b w:val="0"/>
                <w:bCs w:val="0"/>
                <w:color w:val="000000"/>
                <w:sz w:val="20"/>
                <w:szCs w:val="20"/>
                <w:rtl w:val="0"/>
              </w:rPr>
              <w:t>Até 5</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B">
            <w:pPr>
              <w:spacing w:after="40" w:before="40" w:line="240" w:lineRule="auto"/>
              <w:jc w:val="left"/>
              <w:rPr/>
            </w:pPr>
            <w:r w:rsidDel="00000000" w:rsidR="00000000" w:rsidRPr="00000000">
              <w:rPr>
                <w:rFonts w:ascii="Arial" w:cs="Arial" w:eastAsia="Arial" w:hAnsi="Arial"/>
                <w:b w:val="0"/>
                <w:bCs w:val="0"/>
                <w:color w:val="000000"/>
                <w:sz w:val="20"/>
                <w:szCs w:val="20"/>
                <w:rtl w:val="0"/>
              </w:rPr>
              <w:t>Comunicação, Computador, Emergência e Cuidador</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C">
            <w:pPr>
              <w:spacing w:after="40" w:before="40" w:line="240" w:lineRule="auto"/>
              <w:jc w:val="center"/>
              <w:rPr/>
            </w:pPr>
            <w:r w:rsidDel="00000000" w:rsidR="00000000" w:rsidRPr="00000000">
              <w:rPr>
                <w:rFonts w:ascii="Arial" w:cs="Arial" w:eastAsia="Arial" w:hAnsi="Arial"/>
                <w:b w:val="0"/>
                <w:bCs w:val="0"/>
                <w:color w:val="000000"/>
                <w:sz w:val="20"/>
                <w:szCs w:val="20"/>
                <w:rtl w:val="0"/>
              </w:rPr>
              <w:t>Incluído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D">
            <w:pPr>
              <w:spacing w:after="40" w:before="40" w:line="240" w:lineRule="auto"/>
              <w:jc w:val="center"/>
              <w:rPr/>
            </w:pPr>
            <w:r w:rsidDel="00000000" w:rsidR="00000000" w:rsidRPr="00000000">
              <w:rPr>
                <w:rFonts w:ascii="Arial" w:cs="Arial" w:eastAsia="Arial" w:hAnsi="Arial"/>
                <w:b w:val="0"/>
                <w:bCs w:val="0"/>
                <w:color w:val="000000"/>
                <w:sz w:val="20"/>
                <w:szCs w:val="20"/>
                <w:rtl w:val="0"/>
              </w:rPr>
              <w:t>Incluído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D">
            <w:pPr>
              <w:spacing w:after="40" w:before="40" w:line="240" w:lineRule="auto"/>
              <w:jc w:val="center"/>
              <w:rPr/>
            </w:pPr>
            <w:r w:rsidDel="00000000" w:rsidR="00000000" w:rsidRPr="00000000">
              <w:rPr>
                <w:rFonts w:ascii="Arial" w:cs="Arial" w:eastAsia="Arial" w:hAnsi="Arial"/>
                <w:b w:val="0"/>
                <w:bCs w:val="0"/>
                <w:color w:val="000000"/>
                <w:sz w:val="20"/>
                <w:szCs w:val="20"/>
                <w:rtl w:val="0"/>
              </w:rPr>
              <w:t>Incluído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E">
            <w:pPr>
              <w:spacing w:after="40" w:before="40" w:line="240" w:lineRule="auto"/>
              <w:jc w:val="left"/>
              <w:rPr/>
            </w:pPr>
            <w:r w:rsidDel="00000000" w:rsidR="00000000" w:rsidRPr="00000000">
              <w:rPr>
                <w:rFonts w:ascii="Arial" w:cs="Arial" w:eastAsia="Arial" w:hAnsi="Arial"/>
                <w:b w:val="0"/>
                <w:bCs w:val="0"/>
                <w:color w:val="000000"/>
                <w:sz w:val="20"/>
                <w:szCs w:val="20"/>
                <w:rtl w:val="0"/>
              </w:rPr>
              <w:t>Assistente de conversação com IA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F">
            <w:pPr>
              <w:spacing w:after="40" w:before="40" w:line="240" w:lineRule="auto"/>
              <w:jc w:val="center"/>
              <w:rPr/>
            </w:pPr>
            <w:r w:rsidDel="00000000" w:rsidR="00000000" w:rsidRPr="00000000">
              <w:rPr>
                <w:rFonts w:ascii="Arial" w:cs="Arial" w:eastAsia="Arial" w:hAnsi="Arial"/>
                <w:b w:val="0"/>
                <w:bCs w:val="0"/>
                <w:color w:val="000000"/>
                <w:sz w:val="20"/>
                <w:szCs w:val="20"/>
                <w:rtl w:val="0"/>
              </w:rPr>
              <w:t>Não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50">
            <w:pPr>
              <w:spacing w:after="40" w:before="40" w:line="240" w:lineRule="auto"/>
              <w:jc w:val="center"/>
              <w:rPr/>
            </w:pPr>
            <w:r w:rsidDel="00000000" w:rsidR="00000000" w:rsidRPr="00000000">
              <w:rPr>
                <w:rFonts w:ascii="Arial" w:cs="Arial" w:eastAsia="Arial" w:hAnsi="Arial"/>
                <w:b w:val="0"/>
                <w:bCs w:val="0"/>
                <w:color w:val="000000"/>
                <w:sz w:val="20"/>
                <w:szCs w:val="20"/>
                <w:rtl w:val="0"/>
              </w:rPr>
              <w:t>Incluído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50">
            <w:pPr>
              <w:spacing w:after="40" w:before="40" w:line="240" w:lineRule="auto"/>
              <w:jc w:val="center"/>
              <w:rPr/>
            </w:pPr>
            <w:r w:rsidDel="00000000" w:rsidR="00000000" w:rsidRPr="00000000">
              <w:rPr>
                <w:rFonts w:ascii="Arial" w:cs="Arial" w:eastAsia="Arial" w:hAnsi="Arial"/>
                <w:b w:val="0"/>
                <w:bCs w:val="0"/>
                <w:color w:val="000000"/>
                <w:sz w:val="20"/>
                <w:szCs w:val="20"/>
                <w:rtl w:val="0"/>
              </w:rPr>
              <w:t>Incluído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1">
            <w:pPr>
              <w:spacing w:after="40" w:before="40" w:line="240" w:lineRule="auto"/>
              <w:jc w:val="left"/>
              <w:rPr/>
            </w:pPr>
            <w:r w:rsidDel="00000000" w:rsidR="00000000" w:rsidRPr="00000000">
              <w:rPr>
                <w:rFonts w:ascii="Arial" w:cs="Arial" w:eastAsia="Arial" w:hAnsi="Arial"/>
                <w:b w:val="0"/>
                <w:bCs w:val="0"/>
                <w:color w:val="000000"/>
                <w:sz w:val="20"/>
                <w:szCs w:val="20"/>
                <w:rtl w:val="0"/>
              </w:rPr>
              <w:t>Lazer e Bem-estar</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2">
            <w:pPr>
              <w:spacing w:after="40" w:before="40" w:line="240" w:lineRule="auto"/>
              <w:jc w:val="center"/>
              <w:rPr/>
            </w:pPr>
            <w:r w:rsidDel="00000000" w:rsidR="00000000" w:rsidRPr="00000000">
              <w:rPr>
                <w:rFonts w:ascii="Arial" w:cs="Arial" w:eastAsia="Arial" w:hAnsi="Arial"/>
                <w:b w:val="0"/>
                <w:bCs w:val="0"/>
                <w:color w:val="000000"/>
                <w:sz w:val="20"/>
                <w:szCs w:val="20"/>
                <w:rtl w:val="0"/>
              </w:rPr>
              <w:t>Não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3">
            <w:pPr>
              <w:spacing w:after="40" w:before="40" w:line="240" w:lineRule="auto"/>
              <w:jc w:val="center"/>
              <w:rPr/>
            </w:pPr>
            <w:r w:rsidDel="00000000" w:rsidR="00000000" w:rsidRPr="00000000">
              <w:rPr>
                <w:rFonts w:ascii="Arial" w:cs="Arial" w:eastAsia="Arial" w:hAnsi="Arial"/>
                <w:b w:val="0"/>
                <w:bCs w:val="0"/>
                <w:color w:val="000000"/>
                <w:sz w:val="20"/>
                <w:szCs w:val="20"/>
                <w:rtl w:val="0"/>
              </w:rPr>
              <w:t>Incluído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3">
            <w:pPr>
              <w:spacing w:after="40" w:before="40" w:line="240" w:lineRule="auto"/>
              <w:jc w:val="center"/>
              <w:rPr/>
            </w:pPr>
            <w:r w:rsidDel="00000000" w:rsidR="00000000" w:rsidRPr="00000000">
              <w:rPr>
                <w:rFonts w:ascii="Arial" w:cs="Arial" w:eastAsia="Arial" w:hAnsi="Arial"/>
                <w:b w:val="0"/>
                <w:bCs w:val="0"/>
                <w:color w:val="000000"/>
                <w:sz w:val="20"/>
                <w:szCs w:val="20"/>
                <w:rtl w:val="0"/>
              </w:rPr>
              <w:t>Incluído</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sidDel="00000000" w:rsidR="00000000" w:rsidRPr="00000000">
              <w:rPr>
                <w:rFonts w:ascii="Arial" w:cs="Arial" w:eastAsia="Arial" w:hAnsi="Arial"/>
                <w:b w:val="1"/>
                <w:bCs w:val="1"/>
                <w:color w:val="1b54a8"/>
                <w:sz w:val="20"/>
                <w:szCs w:val="20"/>
                <w:rtl w:val="0"/>
              </w:rPr>
              <w:t>Relatórios de sessão e histórico</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sidDel="00000000" w:rsidR="00000000" w:rsidRPr="00000000">
              <w:rPr>
                <w:rFonts w:ascii="Arial" w:cs="Arial" w:eastAsia="Arial" w:hAnsi="Arial"/>
                <w:b w:val="1"/>
                <w:bCs w:val="1"/>
                <w:color w:val="1b54a8"/>
                <w:sz w:val="20"/>
                <w:szCs w:val="20"/>
                <w:rtl w:val="0"/>
              </w:rPr>
              <w:t>Não</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Incluído</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Incluído</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sidDel="00000000" w:rsidR="00000000" w:rsidRPr="00000000">
              <w:rPr>
                <w:rFonts w:ascii="Arial" w:cs="Arial" w:eastAsia="Arial" w:hAnsi="Arial"/>
                <w:b w:val="1"/>
                <w:bCs w:val="1"/>
                <w:color w:val="1b54a8"/>
                <w:sz w:val="20"/>
                <w:szCs w:val="20"/>
                <w:rtl w:val="0"/>
              </w:rPr>
              <w:t>Clonagem de voz e perfis múltiplos</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sidDel="00000000" w:rsidR="00000000" w:rsidRPr="00000000">
              <w:rPr>
                <w:rFonts w:ascii="Arial" w:cs="Arial" w:eastAsia="Arial" w:hAnsi="Arial"/>
                <w:b w:val="1"/>
                <w:bCs w:val="1"/>
                <w:color w:val="1b54a8"/>
                <w:sz w:val="20"/>
                <w:szCs w:val="20"/>
                <w:rtl w:val="0"/>
              </w:rPr>
              <w:t>Não</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Não</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Incluído</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sidDel="00000000" w:rsidR="00000000" w:rsidRPr="00000000">
              <w:rPr>
                <w:rFonts w:ascii="Arial" w:cs="Arial" w:eastAsia="Arial" w:hAnsi="Arial"/>
                <w:b w:val="1"/>
                <w:bCs w:val="1"/>
                <w:color w:val="1b54a8"/>
                <w:sz w:val="20"/>
                <w:szCs w:val="20"/>
                <w:rtl w:val="0"/>
              </w:rPr>
              <w:t>Backup em nuvem</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sidDel="00000000" w:rsidR="00000000" w:rsidRPr="00000000">
              <w:rPr>
                <w:rFonts w:ascii="Arial" w:cs="Arial" w:eastAsia="Arial" w:hAnsi="Arial"/>
                <w:b w:val="1"/>
                <w:bCs w:val="1"/>
                <w:color w:val="1b54a8"/>
                <w:sz w:val="20"/>
                <w:szCs w:val="20"/>
                <w:rtl w:val="0"/>
              </w:rPr>
              <w:t>Não</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Não</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Incluído</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sidDel="00000000" w:rsidR="00000000" w:rsidRPr="00000000">
              <w:rPr>
                <w:rFonts w:ascii="Arial" w:cs="Arial" w:eastAsia="Arial" w:hAnsi="Arial"/>
                <w:b w:val="1"/>
                <w:bCs w:val="1"/>
                <w:color w:val="1b54a8"/>
                <w:sz w:val="20"/>
                <w:szCs w:val="20"/>
                <w:rtl w:val="0"/>
              </w:rPr>
              <w:t>Suporte</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sidDel="00000000" w:rsidR="00000000" w:rsidRPr="00000000">
              <w:rPr>
                <w:rFonts w:ascii="Arial" w:cs="Arial" w:eastAsia="Arial" w:hAnsi="Arial"/>
                <w:b w:val="1"/>
                <w:bCs w:val="1"/>
                <w:color w:val="1b54a8"/>
                <w:sz w:val="20"/>
                <w:szCs w:val="20"/>
                <w:rtl w:val="0"/>
              </w:rPr>
              <w:t>E-mail e tutoriais</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Prioritário por mensagem</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Dedicado, até 4h úteis</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sidDel="00000000" w:rsidR="00000000" w:rsidRPr="00000000">
              <w:rPr>
                <w:rFonts w:ascii="Arial" w:cs="Arial" w:eastAsia="Arial" w:hAnsi="Arial"/>
                <w:b w:val="1"/>
                <w:bCs w:val="1"/>
                <w:color w:val="1b54a8"/>
                <w:sz w:val="20"/>
                <w:szCs w:val="20"/>
                <w:rtl w:val="0"/>
              </w:rPr>
              <w:t>Custo variável por licença</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sidDel="00000000" w:rsidR="00000000" w:rsidRPr="00000000">
              <w:rPr>
                <w:rFonts w:ascii="Arial" w:cs="Arial" w:eastAsia="Arial" w:hAnsi="Arial"/>
                <w:b w:val="1"/>
                <w:bCs w:val="1"/>
                <w:color w:val="1b54a8"/>
                <w:sz w:val="20"/>
                <w:szCs w:val="20"/>
                <w:rtl w:val="0"/>
              </w:rPr>
              <w:t>R$ 49,00</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R$ 87,00</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R$ 152,00</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sidDel="00000000" w:rsidR="00000000" w:rsidRPr="00000000">
              <w:rPr>
                <w:rFonts w:ascii="Arial" w:cs="Arial" w:eastAsia="Arial" w:hAnsi="Arial"/>
                <w:b w:val="1"/>
                <w:bCs w:val="1"/>
                <w:color w:val="1b54a8"/>
                <w:sz w:val="20"/>
                <w:szCs w:val="20"/>
                <w:rtl w:val="0"/>
              </w:rPr>
              <w:t>Margem de contribuição</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sidDel="00000000" w:rsidR="00000000" w:rsidRPr="00000000">
              <w:rPr>
                <w:rFonts w:ascii="Arial" w:cs="Arial" w:eastAsia="Arial" w:hAnsi="Arial"/>
                <w:b w:val="1"/>
                <w:bCs w:val="1"/>
                <w:color w:val="1b54a8"/>
                <w:sz w:val="20"/>
                <w:szCs w:val="20"/>
                <w:rtl w:val="0"/>
              </w:rPr>
              <w:t>R$ 200,00 (80,3%)</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R$ 312,00 (78,2%)</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R$ 497,00 (76,6%)</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sidDel="00000000" w:rsidR="00000000" w:rsidRPr="00000000">
              <w:rPr>
                <w:rFonts w:ascii="Arial" w:cs="Arial" w:eastAsia="Arial" w:hAnsi="Arial"/>
                <w:b w:val="1"/>
                <w:bCs w:val="1"/>
                <w:color w:val="1b54a8"/>
                <w:sz w:val="20"/>
                <w:szCs w:val="20"/>
                <w:rtl w:val="0"/>
              </w:rPr>
              <w:t>Mix de vendas projetado</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sidDel="00000000" w:rsidR="00000000" w:rsidRPr="00000000">
              <w:rPr>
                <w:rFonts w:ascii="Arial" w:cs="Arial" w:eastAsia="Arial" w:hAnsi="Arial"/>
                <w:b w:val="1"/>
                <w:bCs w:val="1"/>
                <w:color w:val="1b54a8"/>
                <w:sz w:val="20"/>
                <w:szCs w:val="20"/>
                <w:rtl w:val="0"/>
              </w:rPr>
              <w:t>60%</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30%</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10%</w:t>
            </w:r>
            <w:r w:rsidDel="00000000" w:rsidR="00000000" w:rsidRPr="00000000">
              <w:rPr>
                <w:rtl w:val="0"/>
              </w:rPr>
            </w:r>
          </w:p>
        </w:tc>
      </w:tr>
    </w:tbl>
    <w:p w:rsidR="00000000" w:rsidDel="00000000" w:rsidP="00000000" w:rsidRDefault="00000000" w:rsidRPr="00000000" w14:paraId="00000357">
      <w:pPr>
        <w:spacing w:after="300" w:before="80" w:line="240" w:lineRule="auto"/>
        <w:jc w:val="left"/>
        <w:rPr/>
      </w:pPr>
      <w:r w:rsidDel="00000000" w:rsidR="00000000" w:rsidRPr="00000000">
        <w:rPr>
          <w:rFonts w:ascii="Arial" w:cs="Arial" w:eastAsia="Arial" w:hAnsi="Arial"/>
          <w:color w:val="444444"/>
          <w:sz w:val="20"/>
          <w:szCs w:val="20"/>
          <w:rtl w:val="0"/>
        </w:rPr>
        <w:t>Fonte: Elaborado pelos autores a partir da planilha financeira IrisFlow (2026)</w:t>
      </w:r>
      <w:r w:rsidDel="00000000" w:rsidR="00000000" w:rsidRPr="00000000">
        <w:rPr>
          <w:rtl w:val="0"/>
        </w:rPr>
      </w:r>
    </w:p>
    <w:p w:rsidR="00000000" w:rsidDel="00000000" w:rsidP="00000000" w:rsidRDefault="00000000" w:rsidRPr="00000000" w14:paraId="0000033F">
      <w:pPr>
        <w:spacing w:after="0" w:line="360" w:lineRule="auto"/>
        <w:ind w:firstLine="708"/>
        <w:jc w:val="both"/>
        <w:rPr/>
      </w:pPr>
      <w:r w:rsidDel="00000000" w:rsidR="00000000" w:rsidRPr="00000000">
        <w:rPr>
          <w:rFonts w:ascii="Arial" w:cs="Arial" w:eastAsia="Arial" w:hAnsi="Arial"/>
          <w:color w:val="000000"/>
          <w:sz w:val="24"/>
          <w:szCs w:val="24"/>
          <w:rtl w:val="0"/>
        </w:rPr>
        <w:t>A consequência dessa estrutura sobre a economia do negócio é direta e é desenvolvida nos blocos seguintes: como o custo fixo mensal não se altera com a composição da carteira, elevar o ticket médio pela venda dos planos superiores reduz o número de assinaturas necessárias para atingir o equilíbrio operacional. Por isso o mix de vendas entre os três planos deixa de ser um dado comercial acessório e passa a ser um indicador de gestão acompanhado mensalmente, ao lado do número de assinaturas ativas e do saldo de caixa.</w:t>
      </w:r>
      <w:r w:rsidDel="00000000" w:rsidR="00000000" w:rsidRPr="00000000">
        <w:rPr>
          <w:rtl w:val="0"/>
        </w:rPr>
      </w:r>
    </w:p>
    <w:p w:rsidR="00000000" w:rsidDel="00000000" w:rsidP="00000000" w:rsidRDefault="00000000" w:rsidRPr="00000000" w14:paraId="0000033E">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Custos fixos e variáveis</w:t>
      </w:r>
      <w:r w:rsidDel="00000000" w:rsidR="00000000" w:rsidRPr="00000000">
        <w:rPr>
          <w:rtl w:val="0"/>
        </w:rPr>
      </w:r>
    </w:p>
    <w:p w:rsidR="00000000" w:rsidDel="00000000" w:rsidP="00000000" w:rsidRDefault="00000000" w:rsidRPr="00000000" w14:paraId="0000033F">
      <w:pPr>
        <w:spacing w:after="0" w:line="360" w:lineRule="auto"/>
        <w:ind w:firstLine="708"/>
        <w:jc w:val="both"/>
        <w:rPr/>
      </w:pPr>
      <w:r w:rsidDel="00000000" w:rsidR="00000000" w:rsidRPr="00000000">
        <w:rPr>
          <w:rFonts w:ascii="Arial" w:cs="Arial" w:eastAsia="Arial" w:hAnsi="Arial"/>
          <w:color w:val="000000"/>
          <w:sz w:val="24"/>
          <w:szCs w:val="24"/>
          <w:rtl w:val="0"/>
        </w:rPr>
        <w:t>Os custos variáveis da IrisFlow são aqueles que existem apenas quando existe uma licença ativa. Cada assinatura em operação consome recursos de nuvem para autenticação, sincronização de perfis de calibração e armazenamento de telemetria, além de gerar uma fração de trabalho humano de suporte e de sofrer incidência tributária proporcional à receita. A observação decisiva para o desenho dos planos é que o custo por cliente não é dirigido pelo software em si, que é o mesmo para todos, e sim por dois fatores que variam com o plano contratado: o consumo de inferência de inteligência artificial e a hora de suporte humano. Por isso cada plano tem estrutura própria de custo variável. No plano Essencial são trinta reais de matéria-prima, entendida como a infraestrutura digital e os serviços de terceiros que sustentam o funcionamento do software, quatorze reais de mão de obra direta e cinco reais de impostos, totalizando quarenta e nove reais. No plano Completo a matéria-prima sobe para cinquenta e cinco reais, porque o assistente de conversação acrescenta cerca de vinte reais de inferência por usuário ativo e os dispositivos adicionais somam cerca de cinco reais, a mão de obra direta sobe para vinte e quatro reais em razão do suporte prioritário, e os impostos são de oito reais, totalizando oitenta e sete reais. No plano Voz a matéria-prima chega a noventa reais, uma vez que a clonagem de voz exige geração e armazenamento de um modelo individual, a mão de obra direta chega a quarenta e nove reais em função do suporte dedicado e do onboarding assistido, e os impostos são de treze reais, totalizando cento e cinquenta e dois reais.</w:t>
      </w:r>
      <w:r w:rsidDel="00000000" w:rsidR="00000000" w:rsidRPr="00000000">
        <w:rPr>
          <w:rtl w:val="0"/>
        </w:rPr>
      </w:r>
    </w:p>
    <w:p w:rsidR="00000000" w:rsidDel="00000000" w:rsidP="00000000" w:rsidRDefault="00000000" w:rsidRPr="00000000" w14:paraId="00000340">
      <w:pPr>
        <w:spacing w:after="0" w:line="360" w:lineRule="auto"/>
        <w:ind w:firstLine="708"/>
        <w:jc w:val="both"/>
        <w:rPr/>
      </w:pPr>
      <w:r w:rsidDel="00000000" w:rsidR="00000000" w:rsidRPr="00000000">
        <w:rPr>
          <w:rFonts w:ascii="Arial" w:cs="Arial" w:eastAsia="Arial" w:hAnsi="Arial"/>
          <w:color w:val="000000"/>
          <w:sz w:val="24"/>
          <w:szCs w:val="24"/>
          <w:rtl w:val="0"/>
        </w:rPr>
        <w:t>Subtraindo o custo variável do preço de venda de cada plano, chega-se à margem de contribuição unitária. O plano Essencial entrega duzentos reais de margem, equivalentes a oitenta vírgula três por cento do preço; o plano Completo entrega trezentos e doze reais, equivalentes a setenta e oito vírgula dois por cento; e o plano Voz entrega quatrocentos e noventa e sete reais, equivalentes a setenta e seis vírgula seis por cento. O comportamento é o esperado e é ele que valida o desenho: a margem percentual cai à medida que o plano sobe, porque os planos superiores consomem mais infraestrutura e mais suporte, mas a margem em reais quase triplica do primeiro ao terceiro plano. Ponderando pelo mix de vendas projetado de sessenta, trinta e dez por cento, o ticket médio é de trezentos e trinta e quatro reais, o custo variável médio é de setenta reais e setenta centavos e a margem de contribuição média é de duzentos e sessenta e três reais e trinta centavos, o que corresponde a setenta e oito vírgula oito por cento do ticket. Essa é a informação mais importante do plano financeiro, porque é a margem de contribuição que paga a estrutura fixa da empresa.</w:t>
      </w:r>
      <w:r w:rsidDel="00000000" w:rsidR="00000000" w:rsidRPr="00000000">
        <w:rPr>
          <w:rtl w:val="0"/>
        </w:rPr>
      </w:r>
    </w:p>
    <w:p w:rsidR="00000000" w:rsidDel="00000000" w:rsidP="00000000" w:rsidRDefault="00000000" w:rsidRPr="00000000" w14:paraId="00000341">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Tabela 3 - </w:t>
      </w:r>
      <w:r w:rsidDel="00000000" w:rsidR="00000000" w:rsidRPr="00000000">
        <w:rPr>
          <w:rFonts w:ascii="Arial" w:cs="Arial" w:eastAsia="Arial" w:hAnsi="Arial"/>
          <w:color w:val="000000"/>
          <w:sz w:val="20"/>
          <w:szCs w:val="20"/>
          <w:rtl w:val="0"/>
        </w:rPr>
        <w:t xml:space="preserve">Estrutura de custo variável e margem de contribuição por licença</w:t>
      </w:r>
      <w:r w:rsidDel="00000000" w:rsidR="00000000" w:rsidRPr="00000000">
        <w:rPr>
          <w:rtl w:val="0"/>
        </w:rPr>
      </w:r>
    </w:p>
    <w:tbl>
      <w:tblPr>
        <w:tblStyle w:val="Table12"/>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2267"/>
        <w:gridCol w:w="2267"/>
        <w:gridCol w:w="2267"/>
        <w:gridCol w:w="2267"/>
        <w:tblGridChange w:id="0">
          <w:tblGrid>
            <w:gridCol w:w="4173"/>
            <w:gridCol w:w="2449"/>
            <w:gridCol w:w="2449"/>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2">
            <w:pPr>
              <w:spacing w:after="40" w:before="40" w:line="240" w:lineRule="auto"/>
              <w:jc w:val="left"/>
              <w:rPr/>
            </w:pPr>
            <w:r w:rsidDel="00000000" w:rsidR="00000000" w:rsidRPr="00000000">
              <w:rPr>
                <w:rFonts w:ascii="Arial" w:cs="Arial" w:eastAsia="Arial" w:hAnsi="Arial"/>
                <w:b w:val="1"/>
                <w:bCs w:val="1"/>
                <w:color w:val="1b54a8"/>
                <w:sz w:val="20"/>
                <w:szCs w:val="20"/>
                <w:rtl w:val="0"/>
              </w:rPr>
              <w:t>Componente</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3">
            <w:pPr>
              <w:spacing w:after="40" w:before="40" w:line="240" w:lineRule="auto"/>
              <w:jc w:val="center"/>
              <w:rPr/>
            </w:pPr>
            <w:r w:rsidDel="00000000" w:rsidR="00000000" w:rsidRPr="00000000">
              <w:rPr>
                <w:rFonts w:ascii="Arial" w:cs="Arial" w:eastAsia="Arial" w:hAnsi="Arial"/>
                <w:b w:val="1"/>
                <w:bCs w:val="1"/>
                <w:color w:val="1b54a8"/>
                <w:sz w:val="20"/>
                <w:szCs w:val="20"/>
                <w:rtl w:val="0"/>
              </w:rPr>
              <w:t>Essencial</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4">
            <w:pPr>
              <w:spacing w:after="40" w:before="40" w:line="240" w:lineRule="auto"/>
              <w:jc w:val="center"/>
              <w:rPr/>
            </w:pPr>
            <w:r w:rsidDel="00000000" w:rsidR="00000000" w:rsidRPr="00000000">
              <w:rPr>
                <w:rFonts w:ascii="Arial" w:cs="Arial" w:eastAsia="Arial" w:hAnsi="Arial"/>
                <w:b w:val="1"/>
                <w:bCs w:val="1"/>
                <w:color w:val="1b54a8"/>
                <w:sz w:val="20"/>
                <w:szCs w:val="20"/>
                <w:rtl w:val="0"/>
              </w:rPr>
              <w:t>Completo</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4">
            <w:pPr>
              <w:spacing w:after="40" w:before="40" w:line="240" w:lineRule="auto"/>
              <w:jc w:val="center"/>
              <w:rPr/>
            </w:pPr>
            <w:r w:rsidDel="00000000" w:rsidR="00000000" w:rsidRPr="00000000">
              <w:rPr>
                <w:rFonts w:ascii="Arial" w:cs="Arial" w:eastAsia="Arial" w:hAnsi="Arial"/>
                <w:b w:val="1"/>
                <w:bCs w:val="1"/>
                <w:color w:val="1b54a8"/>
                <w:sz w:val="20"/>
                <w:szCs w:val="20"/>
                <w:rtl w:val="0"/>
              </w:rPr>
              <w:t>Voz</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5">
            <w:pPr>
              <w:spacing w:after="40" w:before="40" w:line="240" w:lineRule="auto"/>
              <w:jc w:val="left"/>
              <w:rPr/>
            </w:pPr>
            <w:r w:rsidDel="00000000" w:rsidR="00000000" w:rsidRPr="00000000">
              <w:rPr>
                <w:rFonts w:ascii="Arial" w:cs="Arial" w:eastAsia="Arial" w:hAnsi="Arial"/>
                <w:b w:val="0"/>
                <w:bCs w:val="0"/>
                <w:color w:val="000000"/>
                <w:sz w:val="20"/>
                <w:szCs w:val="20"/>
                <w:rtl w:val="0"/>
              </w:rPr>
              <w:t>Preço de venda ao consumidor</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6">
            <w:pPr>
              <w:spacing w:after="40" w:before="40" w:line="240" w:lineRule="auto"/>
              <w:jc w:val="center"/>
              <w:rPr/>
            </w:pPr>
            <w:r w:rsidDel="00000000" w:rsidR="00000000" w:rsidRPr="00000000">
              <w:rPr>
                <w:rFonts w:ascii="Arial" w:cs="Arial" w:eastAsia="Arial" w:hAnsi="Arial"/>
                <w:b w:val="0"/>
                <w:bCs w:val="0"/>
                <w:color w:val="000000"/>
                <w:sz w:val="20"/>
                <w:szCs w:val="20"/>
                <w:rtl w:val="0"/>
              </w:rPr>
              <w:t>R$ 249,00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7">
            <w:pPr>
              <w:spacing w:after="40" w:before="40" w:line="240" w:lineRule="auto"/>
              <w:jc w:val="center"/>
              <w:rPr/>
            </w:pPr>
            <w:r w:rsidDel="00000000" w:rsidR="00000000" w:rsidRPr="00000000">
              <w:rPr>
                <w:rFonts w:ascii="Arial" w:cs="Arial" w:eastAsia="Arial" w:hAnsi="Arial"/>
                <w:b w:val="0"/>
                <w:bCs w:val="0"/>
                <w:color w:val="000000"/>
                <w:sz w:val="20"/>
                <w:szCs w:val="20"/>
                <w:rtl w:val="0"/>
              </w:rPr>
              <w:t>R$ 399,00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7">
            <w:pPr>
              <w:spacing w:after="40" w:before="40" w:line="240" w:lineRule="auto"/>
              <w:jc w:val="center"/>
              <w:rPr/>
            </w:pPr>
            <w:r w:rsidDel="00000000" w:rsidR="00000000" w:rsidRPr="00000000">
              <w:rPr>
                <w:rFonts w:ascii="Arial" w:cs="Arial" w:eastAsia="Arial" w:hAnsi="Arial"/>
                <w:b w:val="0"/>
                <w:bCs w:val="0"/>
                <w:color w:val="000000"/>
                <w:sz w:val="20"/>
                <w:szCs w:val="20"/>
                <w:rtl w:val="0"/>
              </w:rPr>
              <w:t>R$ 649,00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8">
            <w:pPr>
              <w:spacing w:after="40" w:before="40" w:line="240" w:lineRule="auto"/>
              <w:jc w:val="left"/>
              <w:rPr/>
            </w:pPr>
            <w:r w:rsidDel="00000000" w:rsidR="00000000" w:rsidRPr="00000000">
              <w:rPr>
                <w:rFonts w:ascii="Arial" w:cs="Arial" w:eastAsia="Arial" w:hAnsi="Arial"/>
                <w:b w:val="0"/>
                <w:bCs w:val="0"/>
                <w:color w:val="000000"/>
                <w:sz w:val="20"/>
                <w:szCs w:val="20"/>
                <w:rtl w:val="0"/>
              </w:rPr>
              <w:t>Matéria-prima (infraestrutura e serviços digitais)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9">
            <w:pPr>
              <w:spacing w:after="40" w:before="40" w:line="240" w:lineRule="auto"/>
              <w:jc w:val="center"/>
              <w:rPr/>
            </w:pPr>
            <w:r w:rsidDel="00000000" w:rsidR="00000000" w:rsidRPr="00000000">
              <w:rPr>
                <w:rFonts w:ascii="Arial" w:cs="Arial" w:eastAsia="Arial" w:hAnsi="Arial"/>
                <w:b w:val="0"/>
                <w:bCs w:val="0"/>
                <w:color w:val="000000"/>
                <w:sz w:val="20"/>
                <w:szCs w:val="20"/>
                <w:rtl w:val="0"/>
              </w:rPr>
              <w:t>R$ 30,00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A">
            <w:pPr>
              <w:spacing w:after="40" w:before="40" w:line="240" w:lineRule="auto"/>
              <w:jc w:val="center"/>
              <w:rPr/>
            </w:pPr>
            <w:r w:rsidDel="00000000" w:rsidR="00000000" w:rsidRPr="00000000">
              <w:rPr>
                <w:rFonts w:ascii="Arial" w:cs="Arial" w:eastAsia="Arial" w:hAnsi="Arial"/>
                <w:b w:val="0"/>
                <w:bCs w:val="0"/>
                <w:color w:val="000000"/>
                <w:sz w:val="20"/>
                <w:szCs w:val="20"/>
                <w:rtl w:val="0"/>
              </w:rPr>
              <w:t>R$ 55,00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A">
            <w:pPr>
              <w:spacing w:after="40" w:before="40" w:line="240" w:lineRule="auto"/>
              <w:jc w:val="center"/>
              <w:rPr/>
            </w:pPr>
            <w:r w:rsidDel="00000000" w:rsidR="00000000" w:rsidRPr="00000000">
              <w:rPr>
                <w:rFonts w:ascii="Arial" w:cs="Arial" w:eastAsia="Arial" w:hAnsi="Arial"/>
                <w:b w:val="0"/>
                <w:bCs w:val="0"/>
                <w:color w:val="000000"/>
                <w:sz w:val="20"/>
                <w:szCs w:val="20"/>
                <w:rtl w:val="0"/>
              </w:rPr>
              <w:t>R$ 90,00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B">
            <w:pPr>
              <w:spacing w:after="40" w:before="40" w:line="240" w:lineRule="auto"/>
              <w:jc w:val="left"/>
              <w:rPr/>
            </w:pPr>
            <w:r w:rsidDel="00000000" w:rsidR="00000000" w:rsidRPr="00000000">
              <w:rPr>
                <w:rFonts w:ascii="Arial" w:cs="Arial" w:eastAsia="Arial" w:hAnsi="Arial"/>
                <w:b w:val="0"/>
                <w:bCs w:val="0"/>
                <w:color w:val="000000"/>
                <w:sz w:val="20"/>
                <w:szCs w:val="20"/>
                <w:rtl w:val="0"/>
              </w:rPr>
              <w:t>Mão de obra direta (suporte e acompanhamento)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C">
            <w:pPr>
              <w:spacing w:after="40" w:before="40" w:line="240" w:lineRule="auto"/>
              <w:jc w:val="center"/>
              <w:rPr/>
            </w:pPr>
            <w:r w:rsidDel="00000000" w:rsidR="00000000" w:rsidRPr="00000000">
              <w:rPr>
                <w:rFonts w:ascii="Arial" w:cs="Arial" w:eastAsia="Arial" w:hAnsi="Arial"/>
                <w:b w:val="0"/>
                <w:bCs w:val="0"/>
                <w:color w:val="000000"/>
                <w:sz w:val="20"/>
                <w:szCs w:val="20"/>
                <w:rtl w:val="0"/>
              </w:rPr>
              <w:t>R$ 14,00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D">
            <w:pPr>
              <w:spacing w:after="40" w:before="40" w:line="240" w:lineRule="auto"/>
              <w:jc w:val="center"/>
              <w:rPr/>
            </w:pPr>
            <w:r w:rsidDel="00000000" w:rsidR="00000000" w:rsidRPr="00000000">
              <w:rPr>
                <w:rFonts w:ascii="Arial" w:cs="Arial" w:eastAsia="Arial" w:hAnsi="Arial"/>
                <w:b w:val="0"/>
                <w:bCs w:val="0"/>
                <w:color w:val="000000"/>
                <w:sz w:val="20"/>
                <w:szCs w:val="20"/>
                <w:rtl w:val="0"/>
              </w:rPr>
              <w:t>R$ 24,00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D">
            <w:pPr>
              <w:spacing w:after="40" w:before="40" w:line="240" w:lineRule="auto"/>
              <w:jc w:val="center"/>
              <w:rPr/>
            </w:pPr>
            <w:r w:rsidDel="00000000" w:rsidR="00000000" w:rsidRPr="00000000">
              <w:rPr>
                <w:rFonts w:ascii="Arial" w:cs="Arial" w:eastAsia="Arial" w:hAnsi="Arial"/>
                <w:b w:val="0"/>
                <w:bCs w:val="0"/>
                <w:color w:val="000000"/>
                <w:sz w:val="20"/>
                <w:szCs w:val="20"/>
                <w:rtl w:val="0"/>
              </w:rPr>
              <w:t>R$ 49,00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E">
            <w:pPr>
              <w:spacing w:after="40" w:before="40" w:line="240" w:lineRule="auto"/>
              <w:jc w:val="left"/>
              <w:rPr/>
            </w:pPr>
            <w:r w:rsidDel="00000000" w:rsidR="00000000" w:rsidRPr="00000000">
              <w:rPr>
                <w:rFonts w:ascii="Arial" w:cs="Arial" w:eastAsia="Arial" w:hAnsi="Arial"/>
                <w:b w:val="0"/>
                <w:bCs w:val="0"/>
                <w:color w:val="000000"/>
                <w:sz w:val="20"/>
                <w:szCs w:val="20"/>
                <w:rtl w:val="0"/>
              </w:rPr>
              <w:t>Impostos sobre a receita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F">
            <w:pPr>
              <w:spacing w:after="40" w:before="40" w:line="240" w:lineRule="auto"/>
              <w:jc w:val="center"/>
              <w:rPr/>
            </w:pPr>
            <w:r w:rsidDel="00000000" w:rsidR="00000000" w:rsidRPr="00000000">
              <w:rPr>
                <w:rFonts w:ascii="Arial" w:cs="Arial" w:eastAsia="Arial" w:hAnsi="Arial"/>
                <w:b w:val="0"/>
                <w:bCs w:val="0"/>
                <w:color w:val="000000"/>
                <w:sz w:val="20"/>
                <w:szCs w:val="20"/>
                <w:rtl w:val="0"/>
              </w:rPr>
              <w:t>R$ 5,00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50">
            <w:pPr>
              <w:spacing w:after="40" w:before="40" w:line="240" w:lineRule="auto"/>
              <w:jc w:val="center"/>
              <w:rPr/>
            </w:pPr>
            <w:r w:rsidDel="00000000" w:rsidR="00000000" w:rsidRPr="00000000">
              <w:rPr>
                <w:rFonts w:ascii="Arial" w:cs="Arial" w:eastAsia="Arial" w:hAnsi="Arial"/>
                <w:b w:val="0"/>
                <w:bCs w:val="0"/>
                <w:color w:val="000000"/>
                <w:sz w:val="20"/>
                <w:szCs w:val="20"/>
                <w:rtl w:val="0"/>
              </w:rPr>
              <w:t>R$ 8,00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50">
            <w:pPr>
              <w:spacing w:after="40" w:before="40" w:line="240" w:lineRule="auto"/>
              <w:jc w:val="center"/>
              <w:rPr/>
            </w:pPr>
            <w:r w:rsidDel="00000000" w:rsidR="00000000" w:rsidRPr="00000000">
              <w:rPr>
                <w:rFonts w:ascii="Arial" w:cs="Arial" w:eastAsia="Arial" w:hAnsi="Arial"/>
                <w:b w:val="0"/>
                <w:bCs w:val="0"/>
                <w:color w:val="000000"/>
                <w:sz w:val="20"/>
                <w:szCs w:val="20"/>
                <w:rtl w:val="0"/>
              </w:rPr>
              <w:t>R$ 13,00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1">
            <w:pPr>
              <w:spacing w:after="40" w:before="40" w:line="240" w:lineRule="auto"/>
              <w:jc w:val="left"/>
              <w:rPr/>
            </w:pPr>
            <w:r w:rsidDel="00000000" w:rsidR="00000000" w:rsidRPr="00000000">
              <w:rPr>
                <w:rFonts w:ascii="Arial" w:cs="Arial" w:eastAsia="Arial" w:hAnsi="Arial"/>
                <w:b w:val="0"/>
                <w:bCs w:val="0"/>
                <w:color w:val="000000"/>
                <w:sz w:val="20"/>
                <w:szCs w:val="20"/>
                <w:rtl w:val="0"/>
              </w:rPr>
              <w:t>Total dos custos variáveis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2">
            <w:pPr>
              <w:spacing w:after="40" w:before="40" w:line="240" w:lineRule="auto"/>
              <w:jc w:val="center"/>
              <w:rPr/>
            </w:pPr>
            <w:r w:rsidDel="00000000" w:rsidR="00000000" w:rsidRPr="00000000">
              <w:rPr>
                <w:rFonts w:ascii="Arial" w:cs="Arial" w:eastAsia="Arial" w:hAnsi="Arial"/>
                <w:b w:val="0"/>
                <w:bCs w:val="0"/>
                <w:color w:val="000000"/>
                <w:sz w:val="20"/>
                <w:szCs w:val="20"/>
                <w:rtl w:val="0"/>
              </w:rPr>
              <w:t>R$ 49,00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3">
            <w:pPr>
              <w:spacing w:after="40" w:before="40" w:line="240" w:lineRule="auto"/>
              <w:jc w:val="center"/>
              <w:rPr/>
            </w:pPr>
            <w:r w:rsidDel="00000000" w:rsidR="00000000" w:rsidRPr="00000000">
              <w:rPr>
                <w:rFonts w:ascii="Arial" w:cs="Arial" w:eastAsia="Arial" w:hAnsi="Arial"/>
                <w:b w:val="0"/>
                <w:bCs w:val="0"/>
                <w:color w:val="000000"/>
                <w:sz w:val="20"/>
                <w:szCs w:val="20"/>
                <w:rtl w:val="0"/>
              </w:rPr>
              <w:t>R$ 87,00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3">
            <w:pPr>
              <w:spacing w:after="40" w:before="40" w:line="240" w:lineRule="auto"/>
              <w:jc w:val="center"/>
              <w:rPr/>
            </w:pPr>
            <w:r w:rsidDel="00000000" w:rsidR="00000000" w:rsidRPr="00000000">
              <w:rPr>
                <w:rFonts w:ascii="Arial" w:cs="Arial" w:eastAsia="Arial" w:hAnsi="Arial"/>
                <w:b w:val="0"/>
                <w:bCs w:val="0"/>
                <w:color w:val="000000"/>
                <w:sz w:val="20"/>
                <w:szCs w:val="20"/>
                <w:rtl w:val="0"/>
              </w:rPr>
              <w:t>R$ 152,00</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sidDel="00000000" w:rsidR="00000000" w:rsidRPr="00000000">
              <w:rPr>
                <w:rFonts w:ascii="Arial" w:cs="Arial" w:eastAsia="Arial" w:hAnsi="Arial"/>
                <w:b w:val="1"/>
                <w:bCs w:val="1"/>
                <w:color w:val="1b54a8"/>
                <w:sz w:val="20"/>
                <w:szCs w:val="20"/>
                <w:rtl w:val="0"/>
              </w:rPr>
              <w:t>Margem de contribuição</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sidDel="00000000" w:rsidR="00000000" w:rsidRPr="00000000">
              <w:rPr>
                <w:rFonts w:ascii="Arial" w:cs="Arial" w:eastAsia="Arial" w:hAnsi="Arial"/>
                <w:b w:val="1"/>
                <w:bCs w:val="1"/>
                <w:color w:val="1b54a8"/>
                <w:sz w:val="20"/>
                <w:szCs w:val="20"/>
                <w:rtl w:val="0"/>
              </w:rPr>
              <w:t>R$ 200,00</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R$ 312,00</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R$ 497,00</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sidDel="00000000" w:rsidR="00000000" w:rsidRPr="00000000">
              <w:rPr>
                <w:rFonts w:ascii="Arial" w:cs="Arial" w:eastAsia="Arial" w:hAnsi="Arial"/>
                <w:b w:val="1"/>
                <w:bCs w:val="1"/>
                <w:color w:val="1b54a8"/>
                <w:sz w:val="20"/>
                <w:szCs w:val="20"/>
                <w:rtl w:val="0"/>
              </w:rPr>
              <w:t>Índice de margem de contribuição</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sidDel="00000000" w:rsidR="00000000" w:rsidRPr="00000000">
              <w:rPr>
                <w:rFonts w:ascii="Arial" w:cs="Arial" w:eastAsia="Arial" w:hAnsi="Arial"/>
                <w:b w:val="1"/>
                <w:bCs w:val="1"/>
                <w:color w:val="1b54a8"/>
                <w:sz w:val="20"/>
                <w:szCs w:val="20"/>
                <w:rtl w:val="0"/>
              </w:rPr>
              <w:t>80,3%</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78,2%</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76,6%</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sidDel="00000000" w:rsidR="00000000" w:rsidRPr="00000000">
              <w:rPr>
                <w:rFonts w:ascii="Arial" w:cs="Arial" w:eastAsia="Arial" w:hAnsi="Arial"/>
                <w:b w:val="1"/>
                <w:bCs w:val="1"/>
                <w:color w:val="1b54a8"/>
                <w:sz w:val="20"/>
                <w:szCs w:val="20"/>
                <w:rtl w:val="0"/>
              </w:rPr>
              <w:t>Mix de vendas projetado</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sidDel="00000000" w:rsidR="00000000" w:rsidRPr="00000000">
              <w:rPr>
                <w:rFonts w:ascii="Arial" w:cs="Arial" w:eastAsia="Arial" w:hAnsi="Arial"/>
                <w:b w:val="1"/>
                <w:bCs w:val="1"/>
                <w:color w:val="1b54a8"/>
                <w:sz w:val="20"/>
                <w:szCs w:val="20"/>
                <w:rtl w:val="0"/>
              </w:rPr>
              <w:t>60%</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30%</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10%</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sidDel="00000000" w:rsidR="00000000" w:rsidRPr="00000000">
              <w:rPr>
                <w:rFonts w:ascii="Arial" w:cs="Arial" w:eastAsia="Arial" w:hAnsi="Arial"/>
                <w:b w:val="1"/>
                <w:bCs w:val="1"/>
                <w:color w:val="1b54a8"/>
                <w:sz w:val="20"/>
                <w:szCs w:val="20"/>
                <w:rtl w:val="0"/>
              </w:rPr>
              <w:t>Ticket médio ponderado</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sidDel="00000000" w:rsidR="00000000" w:rsidRPr="00000000">
              <w:rPr>
                <w:rFonts w:ascii="Arial" w:cs="Arial" w:eastAsia="Arial" w:hAnsi="Arial"/>
                <w:b w:val="1"/>
                <w:bCs w:val="1"/>
                <w:color w:val="1b54a8"/>
                <w:sz w:val="20"/>
                <w:szCs w:val="20"/>
                <w:rtl w:val="0"/>
              </w:rPr>
              <w:t>R$ 334,00</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sidDel="00000000" w:rsidR="00000000" w:rsidRPr="00000000">
              <w:rPr>
                <w:rFonts w:ascii="Arial" w:cs="Arial" w:eastAsia="Arial" w:hAnsi="Arial"/>
                <w:b w:val="1"/>
                <w:bCs w:val="1"/>
                <w:color w:val="1b54a8"/>
                <w:sz w:val="20"/>
                <w:szCs w:val="20"/>
                <w:rtl w:val="0"/>
              </w:rPr>
              <w:t>Margem de contribuição média</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sidDel="00000000" w:rsidR="00000000" w:rsidRPr="00000000">
              <w:rPr>
                <w:rFonts w:ascii="Arial" w:cs="Arial" w:eastAsia="Arial" w:hAnsi="Arial"/>
                <w:b w:val="1"/>
                <w:bCs w:val="1"/>
                <w:color w:val="1b54a8"/>
                <w:sz w:val="20"/>
                <w:szCs w:val="20"/>
                <w:rtl w:val="0"/>
              </w:rPr>
              <w:t>R$ 263,30</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sidDel="00000000" w:rsidR="00000000" w:rsidRPr="00000000">
              <w:rPr>
                <w:rFonts w:ascii="Arial" w:cs="Arial" w:eastAsia="Arial" w:hAnsi="Arial"/>
                <w:b w:val="1"/>
                <w:bCs w:val="1"/>
                <w:color w:val="1b54a8"/>
                <w:sz w:val="20"/>
                <w:szCs w:val="20"/>
                <w:rtl w:val="0"/>
              </w:rPr>
              <w:t>—</w:t>
            </w:r>
            <w:r w:rsidDel="00000000" w:rsidR="00000000" w:rsidRPr="00000000">
              <w:rPr>
                <w:rtl w:val="0"/>
              </w:rPr>
            </w:r>
          </w:p>
        </w:tc>
      </w:tr>
    </w:tbl>
    <w:p w:rsidR="00000000" w:rsidDel="00000000" w:rsidP="00000000" w:rsidRDefault="00000000" w:rsidRPr="00000000" w14:paraId="00000357">
      <w:pPr>
        <w:spacing w:after="300" w:before="80" w:line="240" w:lineRule="auto"/>
        <w:jc w:val="left"/>
        <w:rPr/>
      </w:pPr>
      <w:r w:rsidDel="00000000" w:rsidR="00000000" w:rsidRPr="00000000">
        <w:rPr>
          <w:rFonts w:ascii="Arial" w:cs="Arial" w:eastAsia="Arial" w:hAnsi="Arial"/>
          <w:color w:val="444444"/>
          <w:sz w:val="20"/>
          <w:szCs w:val="20"/>
          <w:rtl w:val="0"/>
        </w:rPr>
        <w:t xml:space="preserve">Fonte: Planilha financeira IrisFlow (2026)</w:t>
      </w:r>
      <w:r w:rsidDel="00000000" w:rsidR="00000000" w:rsidRPr="00000000">
        <w:rPr>
          <w:rtl w:val="0"/>
        </w:rPr>
      </w:r>
    </w:p>
    <w:p w:rsidR="00000000" w:rsidDel="00000000" w:rsidP="00000000" w:rsidRDefault="00000000" w:rsidRPr="00000000" w14:paraId="00000358">
      <w:pPr>
        <w:spacing w:after="0" w:line="360" w:lineRule="auto"/>
        <w:ind w:firstLine="708"/>
        <w:jc w:val="both"/>
        <w:rPr/>
      </w:pPr>
      <w:r w:rsidDel="00000000" w:rsidR="00000000" w:rsidRPr="00000000">
        <w:rPr>
          <w:rFonts w:ascii="Arial" w:cs="Arial" w:eastAsia="Arial" w:hAnsi="Arial"/>
          <w:color w:val="000000"/>
          <w:sz w:val="24"/>
          <w:szCs w:val="24"/>
          <w:rtl w:val="0"/>
        </w:rPr>
        <w:t>O quadro a seguir apresenta a mesma informação de forma consolidada, decompondo o preço de cada plano nas suas parcelas de custo e de margem. A leitura mostra que, em todos os três planos, menos de um quarto do preço é consumido pela operação da licença e que a maior parte permanece disponível para sustentar a empresa.</w:t>
      </w:r>
      <w:r w:rsidDel="00000000" w:rsidR="00000000" w:rsidRPr="00000000">
        <w:rPr>
          <w:rtl w:val="0"/>
        </w:rPr>
      </w:r>
    </w:p>
    <w:p w:rsidR="00000000" w:rsidDel="00000000" w:rsidP="00000000" w:rsidRDefault="00000000" w:rsidRPr="00000000" w14:paraId="00000359">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Tabela 3.1 - Estrutura de preço, custo variável e margem de contribuição por plano</w:t>
      </w:r>
      <w:r w:rsidDel="00000000" w:rsidR="00000000" w:rsidRPr="00000000">
        <w:rPr>
          <w:rFonts w:ascii="Arial" w:cs="Arial" w:eastAsia="Arial" w:hAnsi="Arial"/>
          <w:color w:val="000000"/>
          <w:sz w:val="20"/>
          <w:szCs w:val="20"/>
          <w:rtl w:val="0"/>
        </w:rPr>
      </w:r>
      <w:r w:rsidDel="00000000" w:rsidR="00000000" w:rsidRPr="00000000">
        <w:rPr>
          <w:rtl w:val="0"/>
        </w:rPr>
      </w:r>
    </w:p>
    <w:p w:rsidR="00000000" w:rsidDel="00000000" w:rsidP="00000000" w:rsidRDefault="00000000" w:rsidRPr="00000000" w14:paraId="0000035A">
      <w:pPr>
        <w:keepNext w:val="1"/>
        <w:spacing w:after="120" w:before="0" w:lineRule="auto"/>
        <w:jc w:val="center"/>
        <w:rPr/>
      </w:pPr>
      <w:r w:rsidDel="00000000" w:rsidR="00000000" w:rsidRPr="00000000">
        <w:rPr/>
        <w:drawing>
          <wp:inline distB="0" distT="0" distL="0" distR="0">
            <wp:extent cx="5524500" cy="2524125"/>
            <wp:effectExtent b="0" l="0" r="0" t="0"/>
            <wp:docPr id="34"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5245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35C">
      <w:pPr>
        <w:spacing w:after="0" w:line="360" w:lineRule="auto"/>
        <w:ind w:firstLine="708"/>
        <w:jc w:val="both"/>
        <w:rPr/>
      </w:pPr>
      <w:r w:rsidDel="00000000" w:rsidR="00000000" w:rsidRPr="00000000">
        <w:rPr>
          <w:rFonts w:ascii="Arial" w:cs="Arial" w:eastAsia="Arial" w:hAnsi="Arial"/>
          <w:color w:val="000000"/>
          <w:sz w:val="24"/>
          <w:szCs w:val="24"/>
          <w:rtl w:val="0"/>
        </w:rPr>
        <w:t>A interpretação do quadro deve considerar que a margem de contribuição não é lucro. Ela é o valor que sobra de cada venda antes do pagamento da estrutura fixa. Somente quando o conjunto das margens de contribuição de todas as licenças ativas em um mês superar o custo fixo daquele mês é que a empresa passa a gerar resultado positivo. Esse é exatamente o cálculo do ponto de equilíbrio, apresentado mais adiante, e é também a razão pela qual o mix de vendas entre os três planos passa a ser uma variável de gestão, e não apenas um detalhe comercial.</w:t>
      </w:r>
      <w:r w:rsidDel="00000000" w:rsidR="00000000" w:rsidRPr="00000000">
        <w:rPr>
          <w:rtl w:val="0"/>
        </w:rPr>
      </w:r>
    </w:p>
    <w:p w:rsidR="00000000" w:rsidDel="00000000" w:rsidP="00000000" w:rsidRDefault="00000000" w:rsidRPr="00000000" w14:paraId="0000035D">
      <w:pPr>
        <w:spacing w:after="0" w:line="360" w:lineRule="auto"/>
        <w:ind w:firstLine="708"/>
        <w:jc w:val="both"/>
        <w:rPr/>
      </w:pPr>
      <w:r w:rsidDel="00000000" w:rsidR="00000000" w:rsidRPr="00000000">
        <w:rPr>
          <w:rFonts w:ascii="Arial" w:cs="Arial" w:eastAsia="Arial" w:hAnsi="Arial"/>
          <w:color w:val="000000"/>
          <w:sz w:val="24"/>
          <w:szCs w:val="24"/>
          <w:rtl w:val="0"/>
        </w:rPr>
        <w:t xml:space="preserve">Os custos fixos são aqueles que a IrisFlow paga independentemente de haver uma ou cem licenças ativas. A planilha registra um custo fixo mensal de nove mil, cento e dezesseis reais e sessenta e sete centavos, composto por nove linhas. A maior delas, com folga, é o pró-labore dos sócios, de seis mil reais mensais, que remunera o trabalho dedicado dos três empreendedores ao projeto. Em seguida vem a taxa de incubação, tratada como aluguel, de mil e quinhentos reais mensais, que dá à IrisFlow acesso a espaço físico, mentoria e estrutura institucional. As demais linhas são de menor valor e correspondem a serviços de terceiros, internet, manutenção de equipamentos, honorários de contador, telefone, material de escritório e material de limpeza.</w:t>
      </w:r>
      <w:r w:rsidDel="00000000" w:rsidR="00000000" w:rsidRPr="00000000">
        <w:rPr>
          <w:rtl w:val="0"/>
        </w:rPr>
      </w:r>
    </w:p>
    <w:p w:rsidR="00000000" w:rsidDel="00000000" w:rsidP="00000000" w:rsidRDefault="00000000" w:rsidRPr="00000000" w14:paraId="0000035E">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Tabela 4 - </w:t>
      </w:r>
      <w:r w:rsidDel="00000000" w:rsidR="00000000" w:rsidRPr="00000000">
        <w:rPr>
          <w:rFonts w:ascii="Arial" w:cs="Arial" w:eastAsia="Arial" w:hAnsi="Arial"/>
          <w:color w:val="000000"/>
          <w:sz w:val="20"/>
          <w:szCs w:val="20"/>
          <w:rtl w:val="0"/>
        </w:rPr>
        <w:t xml:space="preserve">Composição dos custos fixos mensais</w:t>
      </w:r>
      <w:r w:rsidDel="00000000" w:rsidR="00000000" w:rsidRPr="00000000">
        <w:rPr>
          <w:rtl w:val="0"/>
        </w:rPr>
      </w:r>
    </w:p>
    <w:tbl>
      <w:tblPr>
        <w:tblStyle w:val="Table13"/>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4535"/>
        <w:gridCol w:w="2268"/>
        <w:gridCol w:w="2268"/>
        <w:tblGridChange w:id="0">
          <w:tblGrid>
            <w:gridCol w:w="4535"/>
            <w:gridCol w:w="2268"/>
            <w:gridCol w:w="2268"/>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5F">
            <w:pPr>
              <w:spacing w:after="40" w:before="40" w:line="240" w:lineRule="auto"/>
              <w:jc w:val="left"/>
              <w:rPr/>
            </w:pPr>
            <w:r w:rsidDel="00000000" w:rsidR="00000000" w:rsidRPr="00000000">
              <w:rPr>
                <w:rFonts w:ascii="Arial" w:cs="Arial" w:eastAsia="Arial" w:hAnsi="Arial"/>
                <w:b w:val="1"/>
                <w:bCs w:val="1"/>
                <w:color w:val="1b54a8"/>
                <w:sz w:val="20"/>
                <w:szCs w:val="20"/>
                <w:rtl w:val="0"/>
              </w:rPr>
              <w:t xml:space="preserve">Descrição</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60">
            <w:pPr>
              <w:spacing w:after="40" w:before="40" w:line="240" w:lineRule="auto"/>
              <w:jc w:val="center"/>
              <w:rPr/>
            </w:pPr>
            <w:r w:rsidDel="00000000" w:rsidR="00000000" w:rsidRPr="00000000">
              <w:rPr>
                <w:rFonts w:ascii="Arial" w:cs="Arial" w:eastAsia="Arial" w:hAnsi="Arial"/>
                <w:b w:val="1"/>
                <w:bCs w:val="1"/>
                <w:color w:val="1b54a8"/>
                <w:sz w:val="20"/>
                <w:szCs w:val="20"/>
                <w:rtl w:val="0"/>
              </w:rPr>
              <w:t xml:space="preserve">Valor mensal</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61">
            <w:pPr>
              <w:spacing w:after="40" w:before="40" w:line="240" w:lineRule="auto"/>
              <w:jc w:val="center"/>
              <w:rPr/>
            </w:pPr>
            <w:r w:rsidDel="00000000" w:rsidR="00000000" w:rsidRPr="00000000">
              <w:rPr>
                <w:rFonts w:ascii="Arial" w:cs="Arial" w:eastAsia="Arial" w:hAnsi="Arial"/>
                <w:b w:val="1"/>
                <w:bCs w:val="1"/>
                <w:color w:val="1b54a8"/>
                <w:sz w:val="20"/>
                <w:szCs w:val="20"/>
                <w:rtl w:val="0"/>
              </w:rPr>
              <w:t xml:space="preserve">Participação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2">
            <w:pPr>
              <w:spacing w:after="40" w:before="40" w:line="240" w:lineRule="auto"/>
              <w:jc w:val="left"/>
              <w:rPr/>
            </w:pPr>
            <w:r w:rsidDel="00000000" w:rsidR="00000000" w:rsidRPr="00000000">
              <w:rPr>
                <w:rFonts w:ascii="Arial" w:cs="Arial" w:eastAsia="Arial" w:hAnsi="Arial"/>
                <w:b w:val="0"/>
                <w:bCs w:val="0"/>
                <w:color w:val="000000"/>
                <w:sz w:val="20"/>
                <w:szCs w:val="20"/>
                <w:rtl w:val="0"/>
              </w:rPr>
              <w:t xml:space="preserve">Pró-labore dos sócios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3">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R$ 6.000,00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4">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65,8%</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65">
            <w:pPr>
              <w:spacing w:after="40" w:before="40" w:line="240" w:lineRule="auto"/>
              <w:jc w:val="left"/>
              <w:rPr/>
            </w:pPr>
            <w:r w:rsidDel="00000000" w:rsidR="00000000" w:rsidRPr="00000000">
              <w:rPr>
                <w:rFonts w:ascii="Arial" w:cs="Arial" w:eastAsia="Arial" w:hAnsi="Arial"/>
                <w:b w:val="0"/>
                <w:bCs w:val="0"/>
                <w:color w:val="000000"/>
                <w:sz w:val="20"/>
                <w:szCs w:val="20"/>
                <w:rtl w:val="0"/>
              </w:rPr>
              <w:t xml:space="preserve">Aluguel (taxa de incubação)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66">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R$ 1.500,00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67">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16,5%</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8">
            <w:pPr>
              <w:spacing w:after="40" w:before="40" w:line="240" w:lineRule="auto"/>
              <w:jc w:val="left"/>
              <w:rPr/>
            </w:pPr>
            <w:r w:rsidDel="00000000" w:rsidR="00000000" w:rsidRPr="00000000">
              <w:rPr>
                <w:rFonts w:ascii="Arial" w:cs="Arial" w:eastAsia="Arial" w:hAnsi="Arial"/>
                <w:b w:val="0"/>
                <w:bCs w:val="0"/>
                <w:color w:val="000000"/>
                <w:sz w:val="20"/>
                <w:szCs w:val="20"/>
                <w:rtl w:val="0"/>
              </w:rPr>
              <w:t xml:space="preserve">Serviços de terceiros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9">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R$ 666,67</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A">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7,3%</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6B">
            <w:pPr>
              <w:spacing w:after="40" w:before="40" w:line="240" w:lineRule="auto"/>
              <w:jc w:val="left"/>
              <w:rPr/>
            </w:pPr>
            <w:r w:rsidDel="00000000" w:rsidR="00000000" w:rsidRPr="00000000">
              <w:rPr>
                <w:rFonts w:ascii="Arial" w:cs="Arial" w:eastAsia="Arial" w:hAnsi="Arial"/>
                <w:b w:val="0"/>
                <w:bCs w:val="0"/>
                <w:color w:val="000000"/>
                <w:sz w:val="20"/>
                <w:szCs w:val="20"/>
                <w:rtl w:val="0"/>
              </w:rPr>
              <w:t xml:space="preserve">Internet</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6C">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R$ 300,00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6D">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3,3%</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E">
            <w:pPr>
              <w:spacing w:after="40" w:before="40" w:line="240" w:lineRule="auto"/>
              <w:jc w:val="left"/>
              <w:rPr/>
            </w:pPr>
            <w:r w:rsidDel="00000000" w:rsidR="00000000" w:rsidRPr="00000000">
              <w:rPr>
                <w:rFonts w:ascii="Arial" w:cs="Arial" w:eastAsia="Arial" w:hAnsi="Arial"/>
                <w:b w:val="0"/>
                <w:bCs w:val="0"/>
                <w:color w:val="000000"/>
                <w:sz w:val="20"/>
                <w:szCs w:val="20"/>
                <w:rtl w:val="0"/>
              </w:rPr>
              <w:t xml:space="preserve">Manutenção dos equipamentos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F">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R$ 200,00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0">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2,2%</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71">
            <w:pPr>
              <w:spacing w:after="40" w:before="40" w:line="240" w:lineRule="auto"/>
              <w:jc w:val="left"/>
              <w:rPr/>
            </w:pPr>
            <w:r w:rsidDel="00000000" w:rsidR="00000000" w:rsidRPr="00000000">
              <w:rPr>
                <w:rFonts w:ascii="Arial" w:cs="Arial" w:eastAsia="Arial" w:hAnsi="Arial"/>
                <w:b w:val="0"/>
                <w:bCs w:val="0"/>
                <w:color w:val="000000"/>
                <w:sz w:val="20"/>
                <w:szCs w:val="20"/>
                <w:rtl w:val="0"/>
              </w:rPr>
              <w:t xml:space="preserve">Honorários de contador</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72">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R$ 150,00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73">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1,6%</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4">
            <w:pPr>
              <w:spacing w:after="40" w:before="40" w:line="240" w:lineRule="auto"/>
              <w:jc w:val="left"/>
              <w:rPr/>
            </w:pPr>
            <w:r w:rsidDel="00000000" w:rsidR="00000000" w:rsidRPr="00000000">
              <w:rPr>
                <w:rFonts w:ascii="Arial" w:cs="Arial" w:eastAsia="Arial" w:hAnsi="Arial"/>
                <w:b w:val="0"/>
                <w:bCs w:val="0"/>
                <w:color w:val="000000"/>
                <w:sz w:val="20"/>
                <w:szCs w:val="20"/>
                <w:rtl w:val="0"/>
              </w:rPr>
              <w:t xml:space="preserve">Telefone</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5">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R$ 100,00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6">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1,1%</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77">
            <w:pPr>
              <w:spacing w:after="40" w:before="40" w:line="240" w:lineRule="auto"/>
              <w:jc w:val="left"/>
              <w:rPr/>
            </w:pPr>
            <w:r w:rsidDel="00000000" w:rsidR="00000000" w:rsidRPr="00000000">
              <w:rPr>
                <w:rFonts w:ascii="Arial" w:cs="Arial" w:eastAsia="Arial" w:hAnsi="Arial"/>
                <w:b w:val="0"/>
                <w:bCs w:val="0"/>
                <w:color w:val="000000"/>
                <w:sz w:val="20"/>
                <w:szCs w:val="20"/>
                <w:rtl w:val="0"/>
              </w:rPr>
              <w:t xml:space="preserve">Material de escritório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78">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R$ 100,00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79">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1,1%</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A">
            <w:pPr>
              <w:spacing w:after="40" w:before="40" w:line="240" w:lineRule="auto"/>
              <w:jc w:val="left"/>
              <w:rPr/>
            </w:pPr>
            <w:r w:rsidDel="00000000" w:rsidR="00000000" w:rsidRPr="00000000">
              <w:rPr>
                <w:rFonts w:ascii="Arial" w:cs="Arial" w:eastAsia="Arial" w:hAnsi="Arial"/>
                <w:b w:val="0"/>
                <w:bCs w:val="0"/>
                <w:color w:val="000000"/>
                <w:sz w:val="20"/>
                <w:szCs w:val="20"/>
                <w:rtl w:val="0"/>
              </w:rPr>
              <w:t xml:space="preserve">Material de limpeza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B">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R$ 100,00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C">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1,1%</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7D">
            <w:pPr>
              <w:spacing w:after="40" w:before="40" w:line="240" w:lineRule="auto"/>
              <w:jc w:val="left"/>
              <w:rPr/>
            </w:pPr>
            <w:r w:rsidDel="00000000" w:rsidR="00000000" w:rsidRPr="00000000">
              <w:rPr>
                <w:rFonts w:ascii="Arial" w:cs="Arial" w:eastAsia="Arial" w:hAnsi="Arial"/>
                <w:b w:val="1"/>
                <w:bCs w:val="1"/>
                <w:color w:val="1b54a8"/>
                <w:sz w:val="20"/>
                <w:szCs w:val="20"/>
                <w:rtl w:val="0"/>
              </w:rPr>
              <w:t xml:space="preserve">Total dos custos fixos mensais</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7E">
            <w:pPr>
              <w:spacing w:after="40" w:before="40" w:line="240" w:lineRule="auto"/>
              <w:jc w:val="center"/>
              <w:rPr/>
            </w:pPr>
            <w:r w:rsidDel="00000000" w:rsidR="00000000" w:rsidRPr="00000000">
              <w:rPr>
                <w:rFonts w:ascii="Arial" w:cs="Arial" w:eastAsia="Arial" w:hAnsi="Arial"/>
                <w:b w:val="1"/>
                <w:bCs w:val="1"/>
                <w:color w:val="1b54a8"/>
                <w:sz w:val="20"/>
                <w:szCs w:val="20"/>
                <w:rtl w:val="0"/>
              </w:rPr>
              <w:t xml:space="preserve">R$ 9.116,67</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7F">
            <w:pPr>
              <w:spacing w:after="40" w:before="40" w:line="240" w:lineRule="auto"/>
              <w:jc w:val="center"/>
              <w:rPr/>
            </w:pPr>
            <w:r w:rsidDel="00000000" w:rsidR="00000000" w:rsidRPr="00000000">
              <w:rPr>
                <w:rFonts w:ascii="Arial" w:cs="Arial" w:eastAsia="Arial" w:hAnsi="Arial"/>
                <w:b w:val="1"/>
                <w:bCs w:val="1"/>
                <w:color w:val="1b54a8"/>
                <w:sz w:val="20"/>
                <w:szCs w:val="20"/>
                <w:rtl w:val="0"/>
              </w:rPr>
              <w:t xml:space="preserve">100,0%</w:t>
            </w:r>
            <w:r w:rsidDel="00000000" w:rsidR="00000000" w:rsidRPr="00000000">
              <w:rPr>
                <w:rtl w:val="0"/>
              </w:rPr>
            </w:r>
          </w:p>
        </w:tc>
      </w:tr>
    </w:tbl>
    <w:p w:rsidR="00000000" w:rsidDel="00000000" w:rsidP="00000000" w:rsidRDefault="00000000" w:rsidRPr="00000000" w14:paraId="00000380">
      <w:pPr>
        <w:spacing w:after="300" w:before="80" w:line="240" w:lineRule="auto"/>
        <w:jc w:val="left"/>
        <w:rPr/>
      </w:pPr>
      <w:r w:rsidDel="00000000" w:rsidR="00000000" w:rsidRPr="00000000">
        <w:rPr>
          <w:rFonts w:ascii="Arial" w:cs="Arial" w:eastAsia="Arial" w:hAnsi="Arial"/>
          <w:color w:val="444444"/>
          <w:sz w:val="20"/>
          <w:szCs w:val="20"/>
          <w:rtl w:val="0"/>
        </w:rPr>
        <w:t xml:space="preserve">Fonte: Planilha financeira IrisFlow (2026)</w:t>
      </w:r>
      <w:r w:rsidDel="00000000" w:rsidR="00000000" w:rsidRPr="00000000">
        <w:rPr>
          <w:rtl w:val="0"/>
        </w:rPr>
      </w:r>
    </w:p>
    <w:p w:rsidR="00000000" w:rsidDel="00000000" w:rsidP="00000000" w:rsidRDefault="00000000" w:rsidRPr="00000000" w14:paraId="00000381">
      <w:pPr>
        <w:spacing w:after="0" w:line="360" w:lineRule="auto"/>
        <w:ind w:firstLine="708"/>
        <w:jc w:val="both"/>
        <w:rPr/>
      </w:pPr>
      <w:r w:rsidDel="00000000" w:rsidR="00000000" w:rsidRPr="00000000">
        <w:rPr>
          <w:rFonts w:ascii="Arial" w:cs="Arial" w:eastAsia="Arial" w:hAnsi="Arial"/>
          <w:color w:val="000000"/>
          <w:sz w:val="24"/>
          <w:szCs w:val="24"/>
          <w:rtl w:val="0"/>
        </w:rPr>
        <w:t xml:space="preserve">Multiplicando o custo fixo mensal por doze meses, obtém-se o custo fixo anual de cento e nove mil, quatrocentos reais e quatro centavos, valor que aparece no demonstrativo do resultado do exercício apresentado na seção seguinte. A representação gráfica dessa composição deixa evidente a concentração da estrutura fixa em duas linhas apenas, o que é uma característica favorável: a empresa tem poucos compromissos fixos e a maior parte deles é a remuneração dos próprios sócios, item que pode ser temporariamente ajustado em cenários de aperto de caixa sem comprometer a operação do produto.</w:t>
      </w:r>
      <w:r w:rsidDel="00000000" w:rsidR="00000000" w:rsidRPr="00000000">
        <w:rPr>
          <w:rtl w:val="0"/>
        </w:rPr>
      </w:r>
    </w:p>
    <w:p w:rsidR="00000000" w:rsidDel="00000000" w:rsidP="00000000" w:rsidRDefault="00000000" w:rsidRPr="00000000" w14:paraId="00000382">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13 - </w:t>
      </w:r>
      <w:r w:rsidDel="00000000" w:rsidR="00000000" w:rsidRPr="00000000">
        <w:rPr>
          <w:rFonts w:ascii="Arial" w:cs="Arial" w:eastAsia="Arial" w:hAnsi="Arial"/>
          <w:color w:val="000000"/>
          <w:sz w:val="20"/>
          <w:szCs w:val="20"/>
          <w:rtl w:val="0"/>
        </w:rPr>
        <w:t xml:space="preserve">Custos fixos mensais da IrisFlow</w:t>
      </w:r>
      <w:r w:rsidDel="00000000" w:rsidR="00000000" w:rsidRPr="00000000">
        <w:rPr>
          <w:rtl w:val="0"/>
        </w:rPr>
      </w:r>
    </w:p>
    <w:p w:rsidR="00000000" w:rsidDel="00000000" w:rsidP="00000000" w:rsidRDefault="00000000" w:rsidRPr="00000000" w14:paraId="00000383">
      <w:pPr>
        <w:keepNext w:val="1"/>
        <w:spacing w:after="120" w:before="0" w:lineRule="auto"/>
        <w:jc w:val="center"/>
        <w:rPr/>
      </w:pPr>
      <w:r w:rsidDel="00000000" w:rsidR="00000000" w:rsidRPr="00000000">
        <w:rPr/>
        <w:drawing>
          <wp:inline distB="0" distT="0" distL="0" distR="0">
            <wp:extent cx="5524500" cy="2247900"/>
            <wp:effectExtent b="0" l="0" r="0" t="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5245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385">
      <w:pPr>
        <w:spacing w:after="0" w:line="360" w:lineRule="auto"/>
        <w:ind w:firstLine="708"/>
        <w:jc w:val="both"/>
        <w:rPr/>
      </w:pPr>
      <w:r w:rsidDel="00000000" w:rsidR="00000000" w:rsidRPr="00000000">
        <w:rPr>
          <w:rFonts w:ascii="Arial" w:cs="Arial" w:eastAsia="Arial" w:hAnsi="Arial"/>
          <w:color w:val="000000"/>
          <w:sz w:val="24"/>
          <w:szCs w:val="24"/>
          <w:rtl w:val="0"/>
        </w:rPr>
        <w:t>A comparação entre as duas naturezas de custo revela o perfil econômico da IrisFlow. Trata-se de um negócio de estrutura fixa dominante e custo variável baixo, típico de produtos digitais. Isso significa que a empresa é sensível ao volume: com poucos assinantes o prejuízo é grande, porque o custo fixo se dilui mal, mas cada assinante adicional melhora o resultado de forma expressiva, já que setenta e oito vírgula oito por cento da mensalidade média se converte diretamente em cobertura de estrutura. A estrutura de três planos acentua esse efeito favorável, porque eleva o ticket médio sem alterar o custo fixo. O desafio financeiro da IrisFlow, portanto, não é reduzir custos, e sim atravessar o período inicial de baixa base instalada.</w:t>
      </w:r>
      <w:r w:rsidDel="00000000" w:rsidR="00000000" w:rsidRPr="00000000">
        <w:rPr>
          <w:rtl w:val="0"/>
        </w:rPr>
      </w:r>
    </w:p>
    <w:p w:rsidR="00000000" w:rsidDel="00000000" w:rsidP="00000000" w:rsidRDefault="00000000" w:rsidRPr="00000000" w14:paraId="00000386">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Despesas</w:t>
      </w:r>
      <w:r w:rsidDel="00000000" w:rsidR="00000000" w:rsidRPr="00000000">
        <w:rPr>
          <w:rtl w:val="0"/>
        </w:rPr>
      </w:r>
    </w:p>
    <w:p w:rsidR="00000000" w:rsidDel="00000000" w:rsidP="00000000" w:rsidRDefault="00000000" w:rsidRPr="00000000" w14:paraId="00000387">
      <w:pPr>
        <w:spacing w:after="0" w:line="360" w:lineRule="auto"/>
        <w:ind w:firstLine="708"/>
        <w:jc w:val="both"/>
        <w:rPr/>
      </w:pPr>
      <w:r w:rsidDel="00000000" w:rsidR="00000000" w:rsidRPr="00000000">
        <w:rPr>
          <w:rFonts w:ascii="Arial" w:cs="Arial" w:eastAsia="Arial" w:hAnsi="Arial"/>
          <w:color w:val="000000"/>
          <w:sz w:val="24"/>
          <w:szCs w:val="24"/>
          <w:rtl w:val="0"/>
        </w:rPr>
        <w:t xml:space="preserve">As despesas da IrisFlow foram organizadas em dois grupos na planilha financeira. O primeiro grupo reúne as despesas pré-operacionais, que ocorrem uma única vez, antes de a empresa começar a vender. O segundo grupo corresponde às despesas administrativas recorrentes, que já estão contempladas dentro do custo fixo mensal descrito no bloco anterior e que se repetem todos os meses ao longo do exercício.</w:t>
      </w:r>
      <w:r w:rsidDel="00000000" w:rsidR="00000000" w:rsidRPr="00000000">
        <w:rPr>
          <w:rtl w:val="0"/>
        </w:rPr>
      </w:r>
    </w:p>
    <w:p w:rsidR="00000000" w:rsidDel="00000000" w:rsidP="00000000" w:rsidRDefault="00000000" w:rsidRPr="00000000" w14:paraId="00000388">
      <w:pPr>
        <w:spacing w:after="0" w:line="360" w:lineRule="auto"/>
        <w:ind w:firstLine="708"/>
        <w:jc w:val="both"/>
        <w:rPr/>
      </w:pPr>
      <w:r w:rsidDel="00000000" w:rsidR="00000000" w:rsidRPr="00000000">
        <w:rPr>
          <w:rFonts w:ascii="Arial" w:cs="Arial" w:eastAsia="Arial" w:hAnsi="Arial"/>
          <w:color w:val="000000"/>
          <w:sz w:val="24"/>
          <w:szCs w:val="24"/>
          <w:rtl w:val="0"/>
        </w:rPr>
        <w:t xml:space="preserve">As despesas pré-operacionais somam dois mil e cem reais e cobrem três itens. A abertura formal da empresa custa mil reais e envolve registro de contrato social, inscrição estadual e municipal quando aplicável, e demais taxas de constituição. O material de comunicação, também de mil reais, cobre a identidade visual aplicada, o material de apresentação institucional e os cartões de visita utilizados em eventos e visitas a instituições de reabilitação. Os treinamentos, de cem reais, correspondem à capacitação inicial da equipe em rotinas de atendimento e em procedimentos de acolhimento de usuários com deficiência. Não há previsão de obras civis ou reformas, uma vez que a empresa opera em regime de incubação e em trabalho remoto.</w:t>
      </w:r>
      <w:r w:rsidDel="00000000" w:rsidR="00000000" w:rsidRPr="00000000">
        <w:rPr>
          <w:rtl w:val="0"/>
        </w:rPr>
      </w:r>
    </w:p>
    <w:p w:rsidR="00000000" w:rsidDel="00000000" w:rsidP="00000000" w:rsidRDefault="00000000" w:rsidRPr="00000000" w14:paraId="00000389">
      <w:pPr>
        <w:spacing w:after="0" w:line="360" w:lineRule="auto"/>
        <w:ind w:firstLine="708"/>
        <w:jc w:val="both"/>
        <w:rPr/>
      </w:pPr>
      <w:r w:rsidDel="00000000" w:rsidR="00000000" w:rsidRPr="00000000">
        <w:rPr>
          <w:rFonts w:ascii="Arial" w:cs="Arial" w:eastAsia="Arial" w:hAnsi="Arial"/>
          <w:color w:val="000000"/>
          <w:sz w:val="24"/>
          <w:szCs w:val="24"/>
          <w:rtl w:val="0"/>
        </w:rPr>
        <w:t xml:space="preserve">As despesas administrativas recorrentes correspondem às linhas de telefone, internet, honorários de contador, material de escritório, material de limpeza e serviços de terceiros já discriminadas no quadro de custos fixos. Somadas, essas seis linhas representam mil, quatrocentos e dezesseis reais e sessenta e sete centavos por mês, o que equivale a quinze vírgula cinco por cento do custo fixo mensal. É um patamar administrativo enxuto e proporcional ao tamanho da operação, o que é coerente com uma empresa nascente formada por três sócios em regime de incubação.</w:t>
      </w:r>
      <w:r w:rsidDel="00000000" w:rsidR="00000000" w:rsidRPr="00000000">
        <w:rPr>
          <w:rtl w:val="0"/>
        </w:rPr>
      </w:r>
    </w:p>
    <w:p w:rsidR="00000000" w:rsidDel="00000000" w:rsidP="00000000" w:rsidRDefault="00000000" w:rsidRPr="00000000" w14:paraId="0000038A">
      <w:pPr>
        <w:spacing w:after="0" w:line="360" w:lineRule="auto"/>
        <w:ind w:firstLine="708"/>
        <w:jc w:val="both"/>
        <w:rPr/>
      </w:pPr>
      <w:r w:rsidDel="00000000" w:rsidR="00000000" w:rsidRPr="00000000">
        <w:rPr>
          <w:rFonts w:ascii="Arial" w:cs="Arial" w:eastAsia="Arial" w:hAnsi="Arial"/>
          <w:color w:val="000000"/>
          <w:sz w:val="24"/>
          <w:szCs w:val="24"/>
          <w:rtl w:val="0"/>
        </w:rPr>
        <w:t xml:space="preserve">Vale registrar uma observação metodológica importante. Na planilha financeira, o pró-labore dos sócios e a taxa de incubação foram lançados dentro do bloco de capital de giro, e não separadamente como despesa. Essa é a estrutura do modelo de planilha adotado, no qual o capital de giro do primeiro mês corresponde exatamente ao custo fixo mensal, ou seja, ao montante que a empresa precisa ter disponível para operar um mês inteiro antes de qualquer receita entrar. Este plano mantém a mesma classificação da planilha para que os totais sejam rastreáveis linha a linha.</w:t>
      </w:r>
      <w:r w:rsidDel="00000000" w:rsidR="00000000" w:rsidRPr="00000000">
        <w:rPr>
          <w:rtl w:val="0"/>
        </w:rPr>
      </w:r>
    </w:p>
    <w:p w:rsidR="00000000" w:rsidDel="00000000" w:rsidP="00000000" w:rsidRDefault="00000000" w:rsidRPr="00000000" w14:paraId="0000038B">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Investimentos</w:t>
      </w:r>
      <w:r w:rsidDel="00000000" w:rsidR="00000000" w:rsidRPr="00000000">
        <w:rPr>
          <w:rtl w:val="0"/>
        </w:rPr>
      </w:r>
    </w:p>
    <w:p w:rsidR="00000000" w:rsidDel="00000000" w:rsidP="00000000" w:rsidRDefault="00000000" w:rsidRPr="00000000" w14:paraId="0000038C">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investimento total necessário para colocar a IrisFlow em funcionamento é de cento e doze mil, quinhentos e sessenta e dois reais e cinquenta e sete centavos. Esse montante se divide em quatro blocos: investimentos em estrutura física, investimentos no projeto, investimentos pré-operacionais e investimentos para iniciar a produção, este último correspondente ao capital de giro do primeiro mês.</w:t>
      </w:r>
      <w:r w:rsidDel="00000000" w:rsidR="00000000" w:rsidRPr="00000000">
        <w:rPr>
          <w:rtl w:val="0"/>
        </w:rPr>
      </w:r>
    </w:p>
    <w:p w:rsidR="00000000" w:rsidDel="00000000" w:rsidP="00000000" w:rsidRDefault="00000000" w:rsidRPr="00000000" w14:paraId="0000038D">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Tabela 5 - </w:t>
      </w:r>
      <w:r w:rsidDel="00000000" w:rsidR="00000000" w:rsidRPr="00000000">
        <w:rPr>
          <w:rFonts w:ascii="Arial" w:cs="Arial" w:eastAsia="Arial" w:hAnsi="Arial"/>
          <w:color w:val="000000"/>
          <w:sz w:val="20"/>
          <w:szCs w:val="20"/>
          <w:rtl w:val="0"/>
        </w:rPr>
        <w:t xml:space="preserve">Resumo geral dos investimentos necessários</w:t>
      </w:r>
      <w:r w:rsidDel="00000000" w:rsidR="00000000" w:rsidRPr="00000000">
        <w:rPr>
          <w:rtl w:val="0"/>
        </w:rPr>
      </w:r>
    </w:p>
    <w:tbl>
      <w:tblPr>
        <w:tblStyle w:val="Table14"/>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4717"/>
        <w:gridCol w:w="2177"/>
        <w:gridCol w:w="2177"/>
        <w:tblGridChange w:id="0">
          <w:tblGrid>
            <w:gridCol w:w="4717"/>
            <w:gridCol w:w="2177"/>
            <w:gridCol w:w="2177"/>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8E">
            <w:pPr>
              <w:spacing w:after="40" w:before="40" w:line="240" w:lineRule="auto"/>
              <w:jc w:val="left"/>
              <w:rPr/>
            </w:pPr>
            <w:r w:rsidDel="00000000" w:rsidR="00000000" w:rsidRPr="00000000">
              <w:rPr>
                <w:rFonts w:ascii="Arial" w:cs="Arial" w:eastAsia="Arial" w:hAnsi="Arial"/>
                <w:b w:val="1"/>
                <w:bCs w:val="1"/>
                <w:color w:val="1b54a8"/>
                <w:sz w:val="20"/>
                <w:szCs w:val="20"/>
                <w:rtl w:val="0"/>
              </w:rPr>
              <w:t xml:space="preserve">Bloco de investimento</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8F">
            <w:pPr>
              <w:spacing w:after="40" w:before="40" w:line="240" w:lineRule="auto"/>
              <w:jc w:val="center"/>
              <w:rPr/>
            </w:pPr>
            <w:r w:rsidDel="00000000" w:rsidR="00000000" w:rsidRPr="00000000">
              <w:rPr>
                <w:rFonts w:ascii="Arial" w:cs="Arial" w:eastAsia="Arial" w:hAnsi="Arial"/>
                <w:b w:val="1"/>
                <w:bCs w:val="1"/>
                <w:color w:val="1b54a8"/>
                <w:sz w:val="20"/>
                <w:szCs w:val="20"/>
                <w:rtl w:val="0"/>
              </w:rPr>
              <w:t xml:space="preserve">Valor</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90">
            <w:pPr>
              <w:spacing w:after="40" w:before="40" w:line="240" w:lineRule="auto"/>
              <w:jc w:val="center"/>
              <w:rPr/>
            </w:pPr>
            <w:r w:rsidDel="00000000" w:rsidR="00000000" w:rsidRPr="00000000">
              <w:rPr>
                <w:rFonts w:ascii="Arial" w:cs="Arial" w:eastAsia="Arial" w:hAnsi="Arial"/>
                <w:b w:val="1"/>
                <w:bCs w:val="1"/>
                <w:color w:val="1b54a8"/>
                <w:sz w:val="20"/>
                <w:szCs w:val="20"/>
                <w:rtl w:val="0"/>
              </w:rPr>
              <w:t xml:space="preserve">Participação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91">
            <w:pPr>
              <w:spacing w:after="40" w:before="40" w:line="240" w:lineRule="auto"/>
              <w:jc w:val="left"/>
              <w:rPr/>
            </w:pPr>
            <w:r w:rsidDel="00000000" w:rsidR="00000000" w:rsidRPr="00000000">
              <w:rPr>
                <w:rFonts w:ascii="Arial" w:cs="Arial" w:eastAsia="Arial" w:hAnsi="Arial"/>
                <w:b w:val="0"/>
                <w:bCs w:val="0"/>
                <w:color w:val="000000"/>
                <w:sz w:val="20"/>
                <w:szCs w:val="20"/>
                <w:rtl w:val="0"/>
              </w:rPr>
              <w:t xml:space="preserve">Investimentos no projeto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92">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R$ 87.000,00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93">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77,3%</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94">
            <w:pPr>
              <w:spacing w:after="40" w:before="40" w:line="240" w:lineRule="auto"/>
              <w:jc w:val="left"/>
              <w:rPr/>
            </w:pPr>
            <w:r w:rsidDel="00000000" w:rsidR="00000000" w:rsidRPr="00000000">
              <w:rPr>
                <w:rFonts w:ascii="Arial" w:cs="Arial" w:eastAsia="Arial" w:hAnsi="Arial"/>
                <w:b w:val="0"/>
                <w:bCs w:val="0"/>
                <w:color w:val="000000"/>
                <w:sz w:val="20"/>
                <w:szCs w:val="20"/>
                <w:rtl w:val="0"/>
              </w:rPr>
              <w:t xml:space="preserve">Investimentos em estrutura física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95">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R$ 14.345,90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96">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12,7%</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97">
            <w:pPr>
              <w:spacing w:after="40" w:before="40" w:line="240" w:lineRule="auto"/>
              <w:jc w:val="left"/>
              <w:rPr/>
            </w:pPr>
            <w:r w:rsidDel="00000000" w:rsidR="00000000" w:rsidRPr="00000000">
              <w:rPr>
                <w:rFonts w:ascii="Arial" w:cs="Arial" w:eastAsia="Arial" w:hAnsi="Arial"/>
                <w:b w:val="0"/>
                <w:bCs w:val="0"/>
                <w:color w:val="000000"/>
                <w:sz w:val="20"/>
                <w:szCs w:val="20"/>
                <w:rtl w:val="0"/>
              </w:rPr>
              <w:t xml:space="preserve">Investimentos para iniciar a produção (capital de giro)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98">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R$ 9.116,67</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99">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8,1%</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9A">
            <w:pPr>
              <w:spacing w:after="40" w:before="40" w:line="240" w:lineRule="auto"/>
              <w:jc w:val="left"/>
              <w:rPr/>
            </w:pPr>
            <w:r w:rsidDel="00000000" w:rsidR="00000000" w:rsidRPr="00000000">
              <w:rPr>
                <w:rFonts w:ascii="Arial" w:cs="Arial" w:eastAsia="Arial" w:hAnsi="Arial"/>
                <w:b w:val="0"/>
                <w:bCs w:val="0"/>
                <w:color w:val="000000"/>
                <w:sz w:val="20"/>
                <w:szCs w:val="20"/>
                <w:rtl w:val="0"/>
              </w:rPr>
              <w:t xml:space="preserve">Investimentos pré-operacionais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9B">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R$ 2.100,00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9C">
            <w:pPr>
              <w:spacing w:after="40" w:before="40" w:line="240" w:lineRule="auto"/>
              <w:jc w:val="center"/>
              <w:rPr/>
            </w:pPr>
            <w:r w:rsidDel="00000000" w:rsidR="00000000" w:rsidRPr="00000000">
              <w:rPr>
                <w:rFonts w:ascii="Arial" w:cs="Arial" w:eastAsia="Arial" w:hAnsi="Arial"/>
                <w:b w:val="0"/>
                <w:bCs w:val="0"/>
                <w:color w:val="000000"/>
                <w:sz w:val="20"/>
                <w:szCs w:val="20"/>
                <w:rtl w:val="0"/>
              </w:rPr>
              <w:t xml:space="preserve">1,9%</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9D">
            <w:pPr>
              <w:spacing w:after="40" w:before="40" w:line="240" w:lineRule="auto"/>
              <w:jc w:val="left"/>
              <w:rPr/>
            </w:pPr>
            <w:r w:rsidDel="00000000" w:rsidR="00000000" w:rsidRPr="00000000">
              <w:rPr>
                <w:rFonts w:ascii="Arial" w:cs="Arial" w:eastAsia="Arial" w:hAnsi="Arial"/>
                <w:b w:val="1"/>
                <w:bCs w:val="1"/>
                <w:color w:val="1b54a8"/>
                <w:sz w:val="20"/>
                <w:szCs w:val="20"/>
                <w:rtl w:val="0"/>
              </w:rPr>
              <w:t xml:space="preserve">Total dos investimentos</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9E">
            <w:pPr>
              <w:spacing w:after="40" w:before="40" w:line="240" w:lineRule="auto"/>
              <w:jc w:val="center"/>
              <w:rPr/>
            </w:pPr>
            <w:r w:rsidDel="00000000" w:rsidR="00000000" w:rsidRPr="00000000">
              <w:rPr>
                <w:rFonts w:ascii="Arial" w:cs="Arial" w:eastAsia="Arial" w:hAnsi="Arial"/>
                <w:b w:val="1"/>
                <w:bCs w:val="1"/>
                <w:color w:val="1b54a8"/>
                <w:sz w:val="20"/>
                <w:szCs w:val="20"/>
                <w:rtl w:val="0"/>
              </w:rPr>
              <w:t xml:space="preserve">R$ 112.562,57</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9F">
            <w:pPr>
              <w:spacing w:after="40" w:before="40" w:line="240" w:lineRule="auto"/>
              <w:jc w:val="center"/>
              <w:rPr/>
            </w:pPr>
            <w:r w:rsidDel="00000000" w:rsidR="00000000" w:rsidRPr="00000000">
              <w:rPr>
                <w:rFonts w:ascii="Arial" w:cs="Arial" w:eastAsia="Arial" w:hAnsi="Arial"/>
                <w:b w:val="1"/>
                <w:bCs w:val="1"/>
                <w:color w:val="1b54a8"/>
                <w:sz w:val="20"/>
                <w:szCs w:val="20"/>
                <w:rtl w:val="0"/>
              </w:rPr>
              <w:t xml:space="preserve">100,0%</w:t>
            </w:r>
            <w:r w:rsidDel="00000000" w:rsidR="00000000" w:rsidRPr="00000000">
              <w:rPr>
                <w:rtl w:val="0"/>
              </w:rPr>
            </w:r>
          </w:p>
        </w:tc>
      </w:tr>
    </w:tbl>
    <w:p w:rsidR="00000000" w:rsidDel="00000000" w:rsidP="00000000" w:rsidRDefault="00000000" w:rsidRPr="00000000" w14:paraId="000003A0">
      <w:pPr>
        <w:spacing w:after="300" w:before="80" w:line="240" w:lineRule="auto"/>
        <w:jc w:val="left"/>
        <w:rPr/>
      </w:pPr>
      <w:r w:rsidDel="00000000" w:rsidR="00000000" w:rsidRPr="00000000">
        <w:rPr>
          <w:rFonts w:ascii="Arial" w:cs="Arial" w:eastAsia="Arial" w:hAnsi="Arial"/>
          <w:color w:val="444444"/>
          <w:sz w:val="20"/>
          <w:szCs w:val="20"/>
          <w:rtl w:val="0"/>
        </w:rPr>
        <w:t xml:space="preserve">Fonte: Planilha financeira IrisFlow (2026)</w:t>
      </w:r>
      <w:r w:rsidDel="00000000" w:rsidR="00000000" w:rsidRPr="00000000">
        <w:rPr>
          <w:rtl w:val="0"/>
        </w:rPr>
      </w:r>
    </w:p>
    <w:p w:rsidR="00000000" w:rsidDel="00000000" w:rsidP="00000000" w:rsidRDefault="00000000" w:rsidRPr="00000000" w14:paraId="000003A1">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14 - </w:t>
      </w:r>
      <w:r w:rsidDel="00000000" w:rsidR="00000000" w:rsidRPr="00000000">
        <w:rPr>
          <w:rFonts w:ascii="Arial" w:cs="Arial" w:eastAsia="Arial" w:hAnsi="Arial"/>
          <w:color w:val="000000"/>
          <w:sz w:val="20"/>
          <w:szCs w:val="20"/>
          <w:rtl w:val="0"/>
        </w:rPr>
        <w:t xml:space="preserve">Composição do investimento inicial da IrisFlow</w:t>
      </w:r>
      <w:r w:rsidDel="00000000" w:rsidR="00000000" w:rsidRPr="00000000">
        <w:rPr>
          <w:rtl w:val="0"/>
        </w:rPr>
      </w:r>
    </w:p>
    <w:p w:rsidR="00000000" w:rsidDel="00000000" w:rsidP="00000000" w:rsidRDefault="00000000" w:rsidRPr="00000000" w14:paraId="000003A2">
      <w:pPr>
        <w:keepNext w:val="1"/>
        <w:spacing w:after="120" w:before="0" w:lineRule="auto"/>
        <w:jc w:val="center"/>
        <w:rPr/>
      </w:pPr>
      <w:r w:rsidDel="00000000" w:rsidR="00000000" w:rsidRPr="00000000">
        <w:rPr/>
        <w:drawing>
          <wp:inline distB="0" distT="0" distL="0" distR="0">
            <wp:extent cx="5524500" cy="2876550"/>
            <wp:effectExtent b="0" l="0" r="0" t="0"/>
            <wp:docPr id="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524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3A4">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gráfico evidencia que mais de três quartos do investimento se concentram no bloco do projeto, o que é característico de uma empresa de base tecnológica. A IrisFlow não precisa comprar máquinas de produção, montar linha industrial nem formar estoque. O que ela precisa financiar é o tempo de desenvolvimento de software, a validação regulatória e a proteção da propriedade intelectual. Esse perfil de investimento tem uma consequência prática relevante: o capital aplicado se transforma em ativo intangível e em conhecimento acumulado pela equipe, e não em bens que se depreciam fisicamente.</w:t>
      </w:r>
      <w:r w:rsidDel="00000000" w:rsidR="00000000" w:rsidRPr="00000000">
        <w:rPr>
          <w:rtl w:val="0"/>
        </w:rPr>
      </w:r>
    </w:p>
    <w:p w:rsidR="00000000" w:rsidDel="00000000" w:rsidP="00000000" w:rsidRDefault="00000000" w:rsidRPr="00000000" w14:paraId="000003A5">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detalhamento do bloco de investimentos no projeto mostra cinco itens. O maior é pesquisa e desenvolvimento em recursos humanos, com quarenta e nove mil reais, correspondentes a dois desenvolvedores, um de back-end e um de front-end, com salário mensal de três mil e quinhentos reais cada, durante sete meses de desenvolvimento. A certificação junto à ANVISA está orçada em vinte mil reais. O lançamento do produto soma treze mil reais, sendo dez mil reais de domínio e três mil reais de hospedagem de banco de dados. O protótipo, correspondente à construção do site, custa cinco mil reais. Por fim, o registro de propriedade intelectual no INPI custa mil e quinhentos reais.</w:t>
      </w:r>
      <w:r w:rsidDel="00000000" w:rsidR="00000000" w:rsidRPr="00000000">
        <w:rPr>
          <w:rtl w:val="0"/>
        </w:rPr>
      </w:r>
    </w:p>
    <w:p w:rsidR="00000000" w:rsidDel="00000000" w:rsidP="00000000" w:rsidRDefault="00000000" w:rsidRPr="00000000" w14:paraId="000003A6">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15 - </w:t>
      </w:r>
      <w:r w:rsidDel="00000000" w:rsidR="00000000" w:rsidRPr="00000000">
        <w:rPr>
          <w:rFonts w:ascii="Arial" w:cs="Arial" w:eastAsia="Arial" w:hAnsi="Arial"/>
          <w:color w:val="000000"/>
          <w:sz w:val="20"/>
          <w:szCs w:val="20"/>
          <w:rtl w:val="0"/>
        </w:rPr>
        <w:t xml:space="preserve">Detalhamento dos investimentos no projeto</w:t>
      </w:r>
      <w:r w:rsidDel="00000000" w:rsidR="00000000" w:rsidRPr="00000000">
        <w:rPr>
          <w:rtl w:val="0"/>
        </w:rPr>
      </w:r>
    </w:p>
    <w:p w:rsidR="00000000" w:rsidDel="00000000" w:rsidP="00000000" w:rsidRDefault="00000000" w:rsidRPr="00000000" w14:paraId="000003A7">
      <w:pPr>
        <w:keepNext w:val="1"/>
        <w:spacing w:after="120" w:before="0" w:lineRule="auto"/>
        <w:jc w:val="center"/>
        <w:rPr/>
      </w:pPr>
      <w:r w:rsidDel="00000000" w:rsidR="00000000" w:rsidRPr="00000000">
        <w:rPr/>
        <w:drawing>
          <wp:inline distB="0" distT="0" distL="0" distR="0">
            <wp:extent cx="5524500" cy="2286000"/>
            <wp:effectExtent b="0" l="0" r="0" t="0"/>
            <wp:docPr id="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524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3A9">
      <w:pPr>
        <w:spacing w:after="0" w:line="360" w:lineRule="auto"/>
        <w:ind w:firstLine="708"/>
        <w:jc w:val="both"/>
        <w:rPr/>
      </w:pPr>
      <w:r w:rsidDel="00000000" w:rsidR="00000000" w:rsidRPr="00000000">
        <w:rPr>
          <w:rFonts w:ascii="Arial" w:cs="Arial" w:eastAsia="Arial" w:hAnsi="Arial"/>
          <w:color w:val="000000"/>
          <w:sz w:val="24"/>
          <w:szCs w:val="24"/>
          <w:rtl w:val="0"/>
        </w:rPr>
        <w:t xml:space="preserve">Os investimentos em estrutura física somam quatorze mil, trezentos e quarenta e cinco reais e noventa centavos e se dividem em dois subgrupos. Em máquinas e equipamentos foram previstos onze mil, quinhentos e cinquenta reais, referentes a três notebooks Lenovo IdeaPad, a três mil e oitocentos reais cada, totalizando onze mil e quatrocentos reais, mais uma webcam Logitech C270 de setecentos e vinte pixels, a cento e cinquenta reais, utilizada como equipamento de referência nos testes de rastreamento ocular. Em móveis e utensílios foram previstos dois mil, setecentos e noventa e cinco reais e noventa centavos, distribuídos entre três mouses, três mousepads, três headsets, três cadeiras de escritório e uma mesa de trabalho.</w:t>
      </w:r>
      <w:r w:rsidDel="00000000" w:rsidR="00000000" w:rsidRPr="00000000">
        <w:rPr>
          <w:rtl w:val="0"/>
        </w:rPr>
      </w:r>
    </w:p>
    <w:p w:rsidR="00000000" w:rsidDel="00000000" w:rsidP="00000000" w:rsidRDefault="00000000" w:rsidRPr="00000000" w14:paraId="000003AA">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escolha de uma webcam de cento e cinquenta reais como equipamento de referência tem significado técnico e comercial. Ela demonstra que o produto foi desenvolvido e validado com um dispositivo de baixo custo, disponível no varejo brasileiro, e que o usuário final não precisa adquirir hardware especializado. O plano recomenda ao usuário câmeras a partir de cento e vinte reais, faixa em que já se encontram modelos com resolução e taxa de quadros suficientes para o funcionamento estável do rastreamento.</w:t>
      </w:r>
      <w:r w:rsidDel="00000000" w:rsidR="00000000" w:rsidRPr="00000000">
        <w:rPr>
          <w:rtl w:val="0"/>
        </w:rPr>
      </w:r>
    </w:p>
    <w:p w:rsidR="00000000" w:rsidDel="00000000" w:rsidP="00000000" w:rsidRDefault="00000000" w:rsidRPr="00000000" w14:paraId="000003AB">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capital de giro de nove mil, cento e dezesseis reais e sessenta e sete centavos merece atenção específica. Ele representa apenas um mês de operação. Como será demonstrado na análise de fluxo de caixa, a IrisFlow permanece com resultado mensal negativo durante todo o primeiro exercício, o que significa que a necessidade real de caixa é substancialmente maior do que o investimento inicial registrado na planilha. Esse ponto é retomado no bloco de fontes de financiamento.</w:t>
      </w:r>
      <w:r w:rsidDel="00000000" w:rsidR="00000000" w:rsidRPr="00000000">
        <w:rPr>
          <w:rtl w:val="0"/>
        </w:rPr>
      </w:r>
    </w:p>
    <w:p w:rsidR="00000000" w:rsidDel="00000000" w:rsidP="00000000" w:rsidRDefault="00000000" w:rsidRPr="00000000" w14:paraId="000003AC">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Estimativa de vendas</w:t>
      </w:r>
      <w:r w:rsidDel="00000000" w:rsidR="00000000" w:rsidRPr="00000000">
        <w:rPr>
          <w:rtl w:val="0"/>
        </w:rPr>
      </w:r>
    </w:p>
    <w:p w:rsidR="00000000" w:rsidDel="00000000" w:rsidP="00000000" w:rsidRDefault="00000000" w:rsidRPr="00000000" w14:paraId="000003AD">
      <w:pPr>
        <w:spacing w:after="0" w:line="360" w:lineRule="auto"/>
        <w:ind w:firstLine="708"/>
        <w:jc w:val="both"/>
        <w:rPr/>
      </w:pPr>
      <w:r w:rsidDel="00000000" w:rsidR="00000000" w:rsidRPr="00000000">
        <w:rPr>
          <w:rFonts w:ascii="Arial" w:cs="Arial" w:eastAsia="Arial" w:hAnsi="Arial"/>
          <w:color w:val="000000"/>
          <w:sz w:val="24"/>
          <w:szCs w:val="24"/>
          <w:rtl w:val="0"/>
        </w:rPr>
        <w:t>A estimativa de vendas da planilha financeira parte de dez licenças ativas no primeiro mês de operação e adota crescimento de dez por cento ao mês de forma composta. Esse ritmo de crescimento é aplicado de maneira contínua ao longo dos vinte e quatro meses projetados, e a base total é distribuída entre os três planos conforme o mix de sessenta por cento no Essencial, trinta por cento no Completo e dez por cento no Voz. Ao final do primeiro ano a base chega a vinte e oito vírgula cinco licenças ativas, e ao final do segundo ano chega a oitenta e nove vírgula cinco licenças ativas. Os valores fracionários aparecem porque a planilha trabalha com média mensal de licenças ativas, e não com contagem inteira em uma data específica.</w:t>
      </w:r>
      <w:r w:rsidDel="00000000" w:rsidR="00000000" w:rsidRPr="00000000">
        <w:rPr>
          <w:rtl w:val="0"/>
        </w:rPr>
      </w:r>
    </w:p>
    <w:p w:rsidR="00000000" w:rsidDel="00000000" w:rsidP="00000000" w:rsidRDefault="00000000" w:rsidRPr="00000000" w14:paraId="000003AE">
      <w:pPr>
        <w:spacing w:after="0" w:line="360" w:lineRule="auto"/>
        <w:ind w:firstLine="708"/>
        <w:jc w:val="both"/>
        <w:rPr/>
      </w:pPr>
      <w:r w:rsidDel="00000000" w:rsidR="00000000" w:rsidRPr="00000000">
        <w:rPr>
          <w:rFonts w:ascii="Arial" w:cs="Arial" w:eastAsia="Arial" w:hAnsi="Arial"/>
          <w:color w:val="000000"/>
          <w:sz w:val="24"/>
          <w:szCs w:val="24"/>
          <w:rtl w:val="0"/>
        </w:rPr>
        <w:t>Em receita, o primeiro mês gera três mil, trezentos e quarenta reais, resultado da multiplicação de dez licenças pelo ticket médio de trezentos e trinta e quatro reais. O último mês do primeiro ano gera nove mil, quinhentos e vinte e nove reais e quarenta e um centavos. A receita acumulada do primeiro exercício é de setenta e um mil, quatrocentos e vinte e três reais e cinquenta e um centavos, correspondentes a duzentas e treze vírgula oito licenças-mês vendidas. No segundo exercício a receita acumulada sobe para duzentos e vinte e quatro mil, cento e cinquenta e sete reais e cinquenta e seis centavos, correspondentes a seiscentas e setenta e uma vírgula um licenças-mês, o que representa um crescimento de duzentos e trinta e sete vírgula oito por cento sobre o primeiro ano.</w:t>
      </w:r>
      <w:r w:rsidDel="00000000" w:rsidR="00000000" w:rsidRPr="00000000">
        <w:rPr>
          <w:rtl w:val="0"/>
        </w:rPr>
      </w:r>
    </w:p>
    <w:p w:rsidR="00000000" w:rsidDel="00000000" w:rsidP="00000000" w:rsidRDefault="00000000" w:rsidRPr="00000000" w14:paraId="000003AF">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Tabela 6 - </w:t>
      </w:r>
      <w:r w:rsidDel="00000000" w:rsidR="00000000" w:rsidRPr="00000000">
        <w:rPr>
          <w:rFonts w:ascii="Arial" w:cs="Arial" w:eastAsia="Arial" w:hAnsi="Arial"/>
          <w:color w:val="000000"/>
          <w:sz w:val="20"/>
          <w:szCs w:val="20"/>
          <w:rtl w:val="0"/>
        </w:rPr>
        <w:t xml:space="preserve">Previsão de vendas mensal do Ano 1</w:t>
      </w:r>
      <w:r w:rsidDel="00000000" w:rsidR="00000000" w:rsidRPr="00000000">
        <w:rPr>
          <w:rtl w:val="0"/>
        </w:rPr>
      </w:r>
    </w:p>
    <w:tbl>
      <w:tblPr>
        <w:tblStyle w:val="Table15"/>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1451"/>
        <w:gridCol w:w="2358"/>
        <w:gridCol w:w="2631"/>
        <w:gridCol w:w="2631"/>
        <w:tblGridChange w:id="0">
          <w:tblGrid>
            <w:gridCol w:w="1451"/>
            <w:gridCol w:w="2358"/>
            <w:gridCol w:w="2631"/>
            <w:gridCol w:w="2631"/>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B0">
            <w:pPr>
              <w:spacing w:after="40" w:before="40" w:line="240" w:lineRule="auto"/>
              <w:jc w:val="center"/>
              <w:rPr/>
            </w:pPr>
            <w:r w:rsidDel="00000000" w:rsidR="00000000" w:rsidRPr="00000000">
              <w:rPr>
                <w:rFonts w:ascii="Arial" w:cs="Arial" w:eastAsia="Arial" w:hAnsi="Arial"/>
                <w:b w:val="1"/>
                <w:bCs w:val="1"/>
                <w:color w:val="1b54a8"/>
                <w:sz w:val="20"/>
                <w:szCs w:val="20"/>
                <w:rtl w:val="0"/>
              </w:rPr>
              <w:t>Mês</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B1">
            <w:pPr>
              <w:spacing w:after="40" w:before="40" w:line="240" w:lineRule="auto"/>
              <w:jc w:val="center"/>
              <w:rPr/>
            </w:pPr>
            <w:r w:rsidDel="00000000" w:rsidR="00000000" w:rsidRPr="00000000">
              <w:rPr>
                <w:rFonts w:ascii="Arial" w:cs="Arial" w:eastAsia="Arial" w:hAnsi="Arial"/>
                <w:b w:val="1"/>
                <w:bCs w:val="1"/>
                <w:color w:val="1b54a8"/>
                <w:sz w:val="20"/>
                <w:szCs w:val="20"/>
                <w:rtl w:val="0"/>
              </w:rPr>
              <w:t>Licenças ativas</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B2">
            <w:pPr>
              <w:spacing w:after="40" w:before="40" w:line="240" w:lineRule="auto"/>
              <w:jc w:val="center"/>
              <w:rPr/>
            </w:pPr>
            <w:r w:rsidDel="00000000" w:rsidR="00000000" w:rsidRPr="00000000">
              <w:rPr>
                <w:rFonts w:ascii="Arial" w:cs="Arial" w:eastAsia="Arial" w:hAnsi="Arial"/>
                <w:b w:val="1"/>
                <w:bCs w:val="1"/>
                <w:color w:val="1b54a8"/>
                <w:sz w:val="20"/>
                <w:szCs w:val="20"/>
                <w:rtl w:val="0"/>
              </w:rPr>
              <w:t>Receita mensal</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B3">
            <w:pPr>
              <w:spacing w:after="40" w:before="40" w:line="240" w:lineRule="auto"/>
              <w:jc w:val="center"/>
              <w:rPr/>
            </w:pPr>
            <w:r w:rsidDel="00000000" w:rsidR="00000000" w:rsidRPr="00000000">
              <w:rPr>
                <w:rFonts w:ascii="Arial" w:cs="Arial" w:eastAsia="Arial" w:hAnsi="Arial"/>
                <w:b w:val="1"/>
                <w:bCs w:val="1"/>
                <w:color w:val="1b54a8"/>
                <w:sz w:val="20"/>
                <w:szCs w:val="20"/>
                <w:rtl w:val="0"/>
              </w:rPr>
              <w:t>Receita acumulada</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4">
            <w:pPr>
              <w:spacing w:after="40" w:before="40" w:line="240" w:lineRule="auto"/>
              <w:jc w:val="center"/>
              <w:rPr/>
            </w:pPr>
            <w:r w:rsidDel="00000000" w:rsidR="00000000" w:rsidRPr="00000000">
              <w:rPr>
                <w:rFonts w:ascii="Arial" w:cs="Arial" w:eastAsia="Arial" w:hAnsi="Arial"/>
                <w:b w:val="0"/>
                <w:bCs w:val="0"/>
                <w:color w:val="000000"/>
                <w:sz w:val="20"/>
                <w:szCs w:val="20"/>
                <w:rtl w:val="0"/>
              </w:rPr>
              <w:t>1</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5">
            <w:pPr>
              <w:spacing w:after="40" w:before="40" w:line="240" w:lineRule="auto"/>
              <w:jc w:val="center"/>
              <w:rPr/>
            </w:pPr>
            <w:r w:rsidDel="00000000" w:rsidR="00000000" w:rsidRPr="00000000">
              <w:rPr>
                <w:rFonts w:ascii="Arial" w:cs="Arial" w:eastAsia="Arial" w:hAnsi="Arial"/>
                <w:b w:val="0"/>
                <w:bCs w:val="0"/>
                <w:color w:val="000000"/>
                <w:sz w:val="20"/>
                <w:szCs w:val="20"/>
                <w:rtl w:val="0"/>
              </w:rPr>
              <w:t>10,00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6">
            <w:pPr>
              <w:spacing w:after="40" w:before="40" w:line="240" w:lineRule="auto"/>
              <w:jc w:val="center"/>
              <w:rPr/>
            </w:pPr>
            <w:r w:rsidDel="00000000" w:rsidR="00000000" w:rsidRPr="00000000">
              <w:rPr>
                <w:rFonts w:ascii="Arial" w:cs="Arial" w:eastAsia="Arial" w:hAnsi="Arial"/>
                <w:b w:val="0"/>
                <w:bCs w:val="0"/>
                <w:color w:val="000000"/>
                <w:sz w:val="20"/>
                <w:szCs w:val="20"/>
                <w:rtl w:val="0"/>
              </w:rPr>
              <w:t>R$ 3.340,00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7">
            <w:pPr>
              <w:spacing w:after="40" w:before="40" w:line="240" w:lineRule="auto"/>
              <w:jc w:val="center"/>
              <w:rPr/>
            </w:pPr>
            <w:r w:rsidDel="00000000" w:rsidR="00000000" w:rsidRPr="00000000">
              <w:rPr>
                <w:rFonts w:ascii="Arial" w:cs="Arial" w:eastAsia="Arial" w:hAnsi="Arial"/>
                <w:b w:val="0"/>
                <w:bCs w:val="0"/>
                <w:color w:val="000000"/>
                <w:sz w:val="20"/>
                <w:szCs w:val="20"/>
                <w:rtl w:val="0"/>
              </w:rPr>
              <w:t>R$ 3.340,00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B8">
            <w:pPr>
              <w:spacing w:after="40" w:before="40" w:line="240" w:lineRule="auto"/>
              <w:jc w:val="center"/>
              <w:rPr/>
            </w:pPr>
            <w:r w:rsidDel="00000000" w:rsidR="00000000" w:rsidRPr="00000000">
              <w:rPr>
                <w:rFonts w:ascii="Arial" w:cs="Arial" w:eastAsia="Arial" w:hAnsi="Arial"/>
                <w:b w:val="0"/>
                <w:bCs w:val="0"/>
                <w:color w:val="000000"/>
                <w:sz w:val="20"/>
                <w:szCs w:val="20"/>
                <w:rtl w:val="0"/>
              </w:rPr>
              <w:t>2</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B9">
            <w:pPr>
              <w:spacing w:after="40" w:before="40" w:line="240" w:lineRule="auto"/>
              <w:jc w:val="center"/>
              <w:rPr/>
            </w:pPr>
            <w:r w:rsidDel="00000000" w:rsidR="00000000" w:rsidRPr="00000000">
              <w:rPr>
                <w:rFonts w:ascii="Arial" w:cs="Arial" w:eastAsia="Arial" w:hAnsi="Arial"/>
                <w:b w:val="0"/>
                <w:bCs w:val="0"/>
                <w:color w:val="000000"/>
                <w:sz w:val="20"/>
                <w:szCs w:val="20"/>
                <w:rtl w:val="0"/>
              </w:rPr>
              <w:t>11,00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BA">
            <w:pPr>
              <w:spacing w:after="40" w:before="40" w:line="240" w:lineRule="auto"/>
              <w:jc w:val="center"/>
              <w:rPr/>
            </w:pPr>
            <w:r w:rsidDel="00000000" w:rsidR="00000000" w:rsidRPr="00000000">
              <w:rPr>
                <w:rFonts w:ascii="Arial" w:cs="Arial" w:eastAsia="Arial" w:hAnsi="Arial"/>
                <w:b w:val="0"/>
                <w:bCs w:val="0"/>
                <w:color w:val="000000"/>
                <w:sz w:val="20"/>
                <w:szCs w:val="20"/>
                <w:rtl w:val="0"/>
              </w:rPr>
              <w:t>R$ 3.674,00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BB">
            <w:pPr>
              <w:spacing w:after="40" w:before="40" w:line="240" w:lineRule="auto"/>
              <w:jc w:val="center"/>
              <w:rPr/>
            </w:pPr>
            <w:r w:rsidDel="00000000" w:rsidR="00000000" w:rsidRPr="00000000">
              <w:rPr>
                <w:rFonts w:ascii="Arial" w:cs="Arial" w:eastAsia="Arial" w:hAnsi="Arial"/>
                <w:b w:val="0"/>
                <w:bCs w:val="0"/>
                <w:color w:val="000000"/>
                <w:sz w:val="20"/>
                <w:szCs w:val="20"/>
                <w:rtl w:val="0"/>
              </w:rPr>
              <w:t>R$ 7.014,00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C">
            <w:pPr>
              <w:spacing w:after="40" w:before="40" w:line="240" w:lineRule="auto"/>
              <w:jc w:val="center"/>
              <w:rPr/>
            </w:pPr>
            <w:r w:rsidDel="00000000" w:rsidR="00000000" w:rsidRPr="00000000">
              <w:rPr>
                <w:rFonts w:ascii="Arial" w:cs="Arial" w:eastAsia="Arial" w:hAnsi="Arial"/>
                <w:b w:val="0"/>
                <w:bCs w:val="0"/>
                <w:color w:val="000000"/>
                <w:sz w:val="20"/>
                <w:szCs w:val="20"/>
                <w:rtl w:val="0"/>
              </w:rPr>
              <w:t>3</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D">
            <w:pPr>
              <w:spacing w:after="40" w:before="40" w:line="240" w:lineRule="auto"/>
              <w:jc w:val="center"/>
              <w:rPr/>
            </w:pPr>
            <w:r w:rsidDel="00000000" w:rsidR="00000000" w:rsidRPr="00000000">
              <w:rPr>
                <w:rFonts w:ascii="Arial" w:cs="Arial" w:eastAsia="Arial" w:hAnsi="Arial"/>
                <w:b w:val="0"/>
                <w:bCs w:val="0"/>
                <w:color w:val="000000"/>
                <w:sz w:val="20"/>
                <w:szCs w:val="20"/>
                <w:rtl w:val="0"/>
              </w:rPr>
              <w:t>12,10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E">
            <w:pPr>
              <w:spacing w:after="40" w:before="40" w:line="240" w:lineRule="auto"/>
              <w:jc w:val="center"/>
              <w:rPr/>
            </w:pPr>
            <w:r w:rsidDel="00000000" w:rsidR="00000000" w:rsidRPr="00000000">
              <w:rPr>
                <w:rFonts w:ascii="Arial" w:cs="Arial" w:eastAsia="Arial" w:hAnsi="Arial"/>
                <w:b w:val="0"/>
                <w:bCs w:val="0"/>
                <w:color w:val="000000"/>
                <w:sz w:val="20"/>
                <w:szCs w:val="20"/>
                <w:rtl w:val="0"/>
              </w:rPr>
              <w:t>R$ 4.041,40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F">
            <w:pPr>
              <w:spacing w:after="40" w:before="40" w:line="240" w:lineRule="auto"/>
              <w:jc w:val="center"/>
              <w:rPr/>
            </w:pPr>
            <w:r w:rsidDel="00000000" w:rsidR="00000000" w:rsidRPr="00000000">
              <w:rPr>
                <w:rFonts w:ascii="Arial" w:cs="Arial" w:eastAsia="Arial" w:hAnsi="Arial"/>
                <w:b w:val="0"/>
                <w:bCs w:val="0"/>
                <w:color w:val="000000"/>
                <w:sz w:val="20"/>
                <w:szCs w:val="20"/>
                <w:rtl w:val="0"/>
              </w:rPr>
              <w:t>R$ 11.055,40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0">
            <w:pPr>
              <w:spacing w:after="40" w:before="40" w:line="240" w:lineRule="auto"/>
              <w:jc w:val="center"/>
              <w:rPr/>
            </w:pPr>
            <w:r w:rsidDel="00000000" w:rsidR="00000000" w:rsidRPr="00000000">
              <w:rPr>
                <w:rFonts w:ascii="Arial" w:cs="Arial" w:eastAsia="Arial" w:hAnsi="Arial"/>
                <w:b w:val="0"/>
                <w:bCs w:val="0"/>
                <w:color w:val="000000"/>
                <w:sz w:val="20"/>
                <w:szCs w:val="20"/>
                <w:rtl w:val="0"/>
              </w:rPr>
              <w:t>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1">
            <w:pPr>
              <w:spacing w:after="40" w:before="40" w:line="240" w:lineRule="auto"/>
              <w:jc w:val="center"/>
              <w:rPr/>
            </w:pPr>
            <w:r w:rsidDel="00000000" w:rsidR="00000000" w:rsidRPr="00000000">
              <w:rPr>
                <w:rFonts w:ascii="Arial" w:cs="Arial" w:eastAsia="Arial" w:hAnsi="Arial"/>
                <w:b w:val="0"/>
                <w:bCs w:val="0"/>
                <w:color w:val="000000"/>
                <w:sz w:val="20"/>
                <w:szCs w:val="20"/>
                <w:rtl w:val="0"/>
              </w:rPr>
              <w:t>13,31</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2">
            <w:pPr>
              <w:spacing w:after="40" w:before="40" w:line="240" w:lineRule="auto"/>
              <w:jc w:val="center"/>
              <w:rPr/>
            </w:pPr>
            <w:r w:rsidDel="00000000" w:rsidR="00000000" w:rsidRPr="00000000">
              <w:rPr>
                <w:rFonts w:ascii="Arial" w:cs="Arial" w:eastAsia="Arial" w:hAnsi="Arial"/>
                <w:b w:val="0"/>
                <w:bCs w:val="0"/>
                <w:color w:val="000000"/>
                <w:sz w:val="20"/>
                <w:szCs w:val="20"/>
                <w:rtl w:val="0"/>
              </w:rPr>
              <w:t>R$ 4.445,54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3">
            <w:pPr>
              <w:spacing w:after="40" w:before="40" w:line="240" w:lineRule="auto"/>
              <w:jc w:val="center"/>
              <w:rPr/>
            </w:pPr>
            <w:r w:rsidDel="00000000" w:rsidR="00000000" w:rsidRPr="00000000">
              <w:rPr>
                <w:rFonts w:ascii="Arial" w:cs="Arial" w:eastAsia="Arial" w:hAnsi="Arial"/>
                <w:b w:val="0"/>
                <w:bCs w:val="0"/>
                <w:color w:val="000000"/>
                <w:sz w:val="20"/>
                <w:szCs w:val="20"/>
                <w:rtl w:val="0"/>
              </w:rPr>
              <w:t>R$ 15.500,94</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4">
            <w:pPr>
              <w:spacing w:after="40" w:before="40" w:line="240" w:lineRule="auto"/>
              <w:jc w:val="center"/>
              <w:rPr/>
            </w:pPr>
            <w:r w:rsidDel="00000000" w:rsidR="00000000" w:rsidRPr="00000000">
              <w:rPr>
                <w:rFonts w:ascii="Arial" w:cs="Arial" w:eastAsia="Arial" w:hAnsi="Arial"/>
                <w:b w:val="0"/>
                <w:bCs w:val="0"/>
                <w:color w:val="000000"/>
                <w:sz w:val="20"/>
                <w:szCs w:val="20"/>
                <w:rtl w:val="0"/>
              </w:rPr>
              <w:t>5</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5">
            <w:pPr>
              <w:spacing w:after="40" w:before="40" w:line="240" w:lineRule="auto"/>
              <w:jc w:val="center"/>
              <w:rPr/>
            </w:pPr>
            <w:r w:rsidDel="00000000" w:rsidR="00000000" w:rsidRPr="00000000">
              <w:rPr>
                <w:rFonts w:ascii="Arial" w:cs="Arial" w:eastAsia="Arial" w:hAnsi="Arial"/>
                <w:b w:val="0"/>
                <w:bCs w:val="0"/>
                <w:color w:val="000000"/>
                <w:sz w:val="20"/>
                <w:szCs w:val="20"/>
                <w:rtl w:val="0"/>
              </w:rPr>
              <w:t>14,64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6">
            <w:pPr>
              <w:spacing w:after="40" w:before="40" w:line="240" w:lineRule="auto"/>
              <w:jc w:val="center"/>
              <w:rPr/>
            </w:pPr>
            <w:r w:rsidDel="00000000" w:rsidR="00000000" w:rsidRPr="00000000">
              <w:rPr>
                <w:rFonts w:ascii="Arial" w:cs="Arial" w:eastAsia="Arial" w:hAnsi="Arial"/>
                <w:b w:val="0"/>
                <w:bCs w:val="0"/>
                <w:color w:val="000000"/>
                <w:sz w:val="20"/>
                <w:szCs w:val="20"/>
                <w:rtl w:val="0"/>
              </w:rPr>
              <w:t>R$ 4.890,09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7">
            <w:pPr>
              <w:spacing w:after="40" w:before="40" w:line="240" w:lineRule="auto"/>
              <w:jc w:val="center"/>
              <w:rPr/>
            </w:pPr>
            <w:r w:rsidDel="00000000" w:rsidR="00000000" w:rsidRPr="00000000">
              <w:rPr>
                <w:rFonts w:ascii="Arial" w:cs="Arial" w:eastAsia="Arial" w:hAnsi="Arial"/>
                <w:b w:val="0"/>
                <w:bCs w:val="0"/>
                <w:color w:val="000000"/>
                <w:sz w:val="20"/>
                <w:szCs w:val="20"/>
                <w:rtl w:val="0"/>
              </w:rPr>
              <w:t>R$ 20.391,03</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8">
            <w:pPr>
              <w:spacing w:after="40" w:before="40" w:line="240" w:lineRule="auto"/>
              <w:jc w:val="center"/>
              <w:rPr/>
            </w:pPr>
            <w:r w:rsidDel="00000000" w:rsidR="00000000" w:rsidRPr="00000000">
              <w:rPr>
                <w:rFonts w:ascii="Arial" w:cs="Arial" w:eastAsia="Arial" w:hAnsi="Arial"/>
                <w:b w:val="0"/>
                <w:bCs w:val="0"/>
                <w:color w:val="000000"/>
                <w:sz w:val="20"/>
                <w:szCs w:val="20"/>
                <w:rtl w:val="0"/>
              </w:rPr>
              <w:t>6</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9">
            <w:pPr>
              <w:spacing w:after="40" w:before="40" w:line="240" w:lineRule="auto"/>
              <w:jc w:val="center"/>
              <w:rPr/>
            </w:pPr>
            <w:r w:rsidDel="00000000" w:rsidR="00000000" w:rsidRPr="00000000">
              <w:rPr>
                <w:rFonts w:ascii="Arial" w:cs="Arial" w:eastAsia="Arial" w:hAnsi="Arial"/>
                <w:b w:val="0"/>
                <w:bCs w:val="0"/>
                <w:color w:val="000000"/>
                <w:sz w:val="20"/>
                <w:szCs w:val="20"/>
                <w:rtl w:val="0"/>
              </w:rPr>
              <w:t>16,11</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A">
            <w:pPr>
              <w:spacing w:after="40" w:before="40" w:line="240" w:lineRule="auto"/>
              <w:jc w:val="center"/>
              <w:rPr/>
            </w:pPr>
            <w:r w:rsidDel="00000000" w:rsidR="00000000" w:rsidRPr="00000000">
              <w:rPr>
                <w:rFonts w:ascii="Arial" w:cs="Arial" w:eastAsia="Arial" w:hAnsi="Arial"/>
                <w:b w:val="0"/>
                <w:bCs w:val="0"/>
                <w:color w:val="000000"/>
                <w:sz w:val="20"/>
                <w:szCs w:val="20"/>
                <w:rtl w:val="0"/>
              </w:rPr>
              <w:t>R$ 5.379,10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B">
            <w:pPr>
              <w:spacing w:after="40" w:before="40" w:line="240" w:lineRule="auto"/>
              <w:jc w:val="center"/>
              <w:rPr/>
            </w:pPr>
            <w:r w:rsidDel="00000000" w:rsidR="00000000" w:rsidRPr="00000000">
              <w:rPr>
                <w:rFonts w:ascii="Arial" w:cs="Arial" w:eastAsia="Arial" w:hAnsi="Arial"/>
                <w:b w:val="0"/>
                <w:bCs w:val="0"/>
                <w:color w:val="000000"/>
                <w:sz w:val="20"/>
                <w:szCs w:val="20"/>
                <w:rtl w:val="0"/>
              </w:rPr>
              <w:t>R$ 25.770,14</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C">
            <w:pPr>
              <w:spacing w:after="40" w:before="40" w:line="240" w:lineRule="auto"/>
              <w:jc w:val="center"/>
              <w:rPr/>
            </w:pPr>
            <w:r w:rsidDel="00000000" w:rsidR="00000000" w:rsidRPr="00000000">
              <w:rPr>
                <w:rFonts w:ascii="Arial" w:cs="Arial" w:eastAsia="Arial" w:hAnsi="Arial"/>
                <w:b w:val="0"/>
                <w:bCs w:val="0"/>
                <w:color w:val="000000"/>
                <w:sz w:val="20"/>
                <w:szCs w:val="20"/>
                <w:rtl w:val="0"/>
              </w:rPr>
              <w:t>7</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D">
            <w:pPr>
              <w:spacing w:after="40" w:before="40" w:line="240" w:lineRule="auto"/>
              <w:jc w:val="center"/>
              <w:rPr/>
            </w:pPr>
            <w:r w:rsidDel="00000000" w:rsidR="00000000" w:rsidRPr="00000000">
              <w:rPr>
                <w:rFonts w:ascii="Arial" w:cs="Arial" w:eastAsia="Arial" w:hAnsi="Arial"/>
                <w:b w:val="0"/>
                <w:bCs w:val="0"/>
                <w:color w:val="000000"/>
                <w:sz w:val="20"/>
                <w:szCs w:val="20"/>
                <w:rtl w:val="0"/>
              </w:rPr>
              <w:t>17,72</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E">
            <w:pPr>
              <w:spacing w:after="40" w:before="40" w:line="240" w:lineRule="auto"/>
              <w:jc w:val="center"/>
              <w:rPr/>
            </w:pPr>
            <w:r w:rsidDel="00000000" w:rsidR="00000000" w:rsidRPr="00000000">
              <w:rPr>
                <w:rFonts w:ascii="Arial" w:cs="Arial" w:eastAsia="Arial" w:hAnsi="Arial"/>
                <w:b w:val="0"/>
                <w:bCs w:val="0"/>
                <w:color w:val="000000"/>
                <w:sz w:val="20"/>
                <w:szCs w:val="20"/>
                <w:rtl w:val="0"/>
              </w:rPr>
              <w:t>R$ 5.917,01</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F">
            <w:pPr>
              <w:spacing w:after="40" w:before="40" w:line="240" w:lineRule="auto"/>
              <w:jc w:val="center"/>
              <w:rPr/>
            </w:pPr>
            <w:r w:rsidDel="00000000" w:rsidR="00000000" w:rsidRPr="00000000">
              <w:rPr>
                <w:rFonts w:ascii="Arial" w:cs="Arial" w:eastAsia="Arial" w:hAnsi="Arial"/>
                <w:b w:val="0"/>
                <w:bCs w:val="0"/>
                <w:color w:val="000000"/>
                <w:sz w:val="20"/>
                <w:szCs w:val="20"/>
                <w:rtl w:val="0"/>
              </w:rPr>
              <w:t>R$ 31.687,15</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0">
            <w:pPr>
              <w:spacing w:after="40" w:before="40" w:line="240" w:lineRule="auto"/>
              <w:jc w:val="center"/>
              <w:rPr/>
            </w:pPr>
            <w:r w:rsidDel="00000000" w:rsidR="00000000" w:rsidRPr="00000000">
              <w:rPr>
                <w:rFonts w:ascii="Arial" w:cs="Arial" w:eastAsia="Arial" w:hAnsi="Arial"/>
                <w:b w:val="0"/>
                <w:bCs w:val="0"/>
                <w:color w:val="000000"/>
                <w:sz w:val="20"/>
                <w:szCs w:val="20"/>
                <w:rtl w:val="0"/>
              </w:rPr>
              <w:t>8</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1">
            <w:pPr>
              <w:spacing w:after="40" w:before="40" w:line="240" w:lineRule="auto"/>
              <w:jc w:val="center"/>
              <w:rPr/>
            </w:pPr>
            <w:r w:rsidDel="00000000" w:rsidR="00000000" w:rsidRPr="00000000">
              <w:rPr>
                <w:rFonts w:ascii="Arial" w:cs="Arial" w:eastAsia="Arial" w:hAnsi="Arial"/>
                <w:b w:val="0"/>
                <w:bCs w:val="0"/>
                <w:color w:val="000000"/>
                <w:sz w:val="20"/>
                <w:szCs w:val="20"/>
                <w:rtl w:val="0"/>
              </w:rPr>
              <w:t>19,49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2">
            <w:pPr>
              <w:spacing w:after="40" w:before="40" w:line="240" w:lineRule="auto"/>
              <w:jc w:val="center"/>
              <w:rPr/>
            </w:pPr>
            <w:r w:rsidDel="00000000" w:rsidR="00000000" w:rsidRPr="00000000">
              <w:rPr>
                <w:rFonts w:ascii="Arial" w:cs="Arial" w:eastAsia="Arial" w:hAnsi="Arial"/>
                <w:b w:val="0"/>
                <w:bCs w:val="0"/>
                <w:color w:val="000000"/>
                <w:sz w:val="20"/>
                <w:szCs w:val="20"/>
                <w:rtl w:val="0"/>
              </w:rPr>
              <w:t>R$ 6.508,72</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3">
            <w:pPr>
              <w:spacing w:after="40" w:before="40" w:line="240" w:lineRule="auto"/>
              <w:jc w:val="center"/>
              <w:rPr/>
            </w:pPr>
            <w:r w:rsidDel="00000000" w:rsidR="00000000" w:rsidRPr="00000000">
              <w:rPr>
                <w:rFonts w:ascii="Arial" w:cs="Arial" w:eastAsia="Arial" w:hAnsi="Arial"/>
                <w:b w:val="0"/>
                <w:bCs w:val="0"/>
                <w:color w:val="000000"/>
                <w:sz w:val="20"/>
                <w:szCs w:val="20"/>
                <w:rtl w:val="0"/>
              </w:rPr>
              <w:t>R$ 38.195,87</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4">
            <w:pPr>
              <w:spacing w:after="40" w:before="40" w:line="240" w:lineRule="auto"/>
              <w:jc w:val="center"/>
              <w:rPr/>
            </w:pPr>
            <w:r w:rsidDel="00000000" w:rsidR="00000000" w:rsidRPr="00000000">
              <w:rPr>
                <w:rFonts w:ascii="Arial" w:cs="Arial" w:eastAsia="Arial" w:hAnsi="Arial"/>
                <w:b w:val="0"/>
                <w:bCs w:val="0"/>
                <w:color w:val="000000"/>
                <w:sz w:val="20"/>
                <w:szCs w:val="20"/>
                <w:rtl w:val="0"/>
              </w:rPr>
              <w:t>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5">
            <w:pPr>
              <w:spacing w:after="40" w:before="40" w:line="240" w:lineRule="auto"/>
              <w:jc w:val="center"/>
              <w:rPr/>
            </w:pPr>
            <w:r w:rsidDel="00000000" w:rsidR="00000000" w:rsidRPr="00000000">
              <w:rPr>
                <w:rFonts w:ascii="Arial" w:cs="Arial" w:eastAsia="Arial" w:hAnsi="Arial"/>
                <w:b w:val="0"/>
                <w:bCs w:val="0"/>
                <w:color w:val="000000"/>
                <w:sz w:val="20"/>
                <w:szCs w:val="20"/>
                <w:rtl w:val="0"/>
              </w:rPr>
              <w:t>21,44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6">
            <w:pPr>
              <w:spacing w:after="40" w:before="40" w:line="240" w:lineRule="auto"/>
              <w:jc w:val="center"/>
              <w:rPr/>
            </w:pPr>
            <w:r w:rsidDel="00000000" w:rsidR="00000000" w:rsidRPr="00000000">
              <w:rPr>
                <w:rFonts w:ascii="Arial" w:cs="Arial" w:eastAsia="Arial" w:hAnsi="Arial"/>
                <w:b w:val="0"/>
                <w:bCs w:val="0"/>
                <w:color w:val="000000"/>
                <w:sz w:val="20"/>
                <w:szCs w:val="20"/>
                <w:rtl w:val="0"/>
              </w:rPr>
              <w:t>R$ 7.159,59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7">
            <w:pPr>
              <w:spacing w:after="40" w:before="40" w:line="240" w:lineRule="auto"/>
              <w:jc w:val="center"/>
              <w:rPr/>
            </w:pPr>
            <w:r w:rsidDel="00000000" w:rsidR="00000000" w:rsidRPr="00000000">
              <w:rPr>
                <w:rFonts w:ascii="Arial" w:cs="Arial" w:eastAsia="Arial" w:hAnsi="Arial"/>
                <w:b w:val="0"/>
                <w:bCs w:val="0"/>
                <w:color w:val="000000"/>
                <w:sz w:val="20"/>
                <w:szCs w:val="20"/>
                <w:rtl w:val="0"/>
              </w:rPr>
              <w:t>R$ 45.355,45</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8">
            <w:pPr>
              <w:spacing w:after="40" w:before="40" w:line="240" w:lineRule="auto"/>
              <w:jc w:val="center"/>
              <w:rPr/>
            </w:pPr>
            <w:r w:rsidDel="00000000" w:rsidR="00000000" w:rsidRPr="00000000">
              <w:rPr>
                <w:rFonts w:ascii="Arial" w:cs="Arial" w:eastAsia="Arial" w:hAnsi="Arial"/>
                <w:b w:val="0"/>
                <w:bCs w:val="0"/>
                <w:color w:val="000000"/>
                <w:sz w:val="20"/>
                <w:szCs w:val="20"/>
                <w:rtl w:val="0"/>
              </w:rPr>
              <w:t>10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9">
            <w:pPr>
              <w:spacing w:after="40" w:before="40" w:line="240" w:lineRule="auto"/>
              <w:jc w:val="center"/>
              <w:rPr/>
            </w:pPr>
            <w:r w:rsidDel="00000000" w:rsidR="00000000" w:rsidRPr="00000000">
              <w:rPr>
                <w:rFonts w:ascii="Arial" w:cs="Arial" w:eastAsia="Arial" w:hAnsi="Arial"/>
                <w:b w:val="0"/>
                <w:bCs w:val="0"/>
                <w:color w:val="000000"/>
                <w:sz w:val="20"/>
                <w:szCs w:val="20"/>
                <w:rtl w:val="0"/>
              </w:rPr>
              <w:t>23,58</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A">
            <w:pPr>
              <w:spacing w:after="40" w:before="40" w:line="240" w:lineRule="auto"/>
              <w:jc w:val="center"/>
              <w:rPr/>
            </w:pPr>
            <w:r w:rsidDel="00000000" w:rsidR="00000000" w:rsidRPr="00000000">
              <w:rPr>
                <w:rFonts w:ascii="Arial" w:cs="Arial" w:eastAsia="Arial" w:hAnsi="Arial"/>
                <w:b w:val="0"/>
                <w:bCs w:val="0"/>
                <w:color w:val="000000"/>
                <w:sz w:val="20"/>
                <w:szCs w:val="20"/>
                <w:rtl w:val="0"/>
              </w:rPr>
              <w:t>R$ 7.875,55</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B">
            <w:pPr>
              <w:spacing w:after="40" w:before="40" w:line="240" w:lineRule="auto"/>
              <w:jc w:val="center"/>
              <w:rPr/>
            </w:pPr>
            <w:r w:rsidDel="00000000" w:rsidR="00000000" w:rsidRPr="00000000">
              <w:rPr>
                <w:rFonts w:ascii="Arial" w:cs="Arial" w:eastAsia="Arial" w:hAnsi="Arial"/>
                <w:b w:val="0"/>
                <w:bCs w:val="0"/>
                <w:color w:val="000000"/>
                <w:sz w:val="20"/>
                <w:szCs w:val="20"/>
                <w:rtl w:val="0"/>
              </w:rPr>
              <w:t>R$ 53.231,00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C">
            <w:pPr>
              <w:spacing w:after="40" w:before="40" w:line="240" w:lineRule="auto"/>
              <w:jc w:val="center"/>
              <w:rPr/>
            </w:pPr>
            <w:r w:rsidDel="00000000" w:rsidR="00000000" w:rsidRPr="00000000">
              <w:rPr>
                <w:rFonts w:ascii="Arial" w:cs="Arial" w:eastAsia="Arial" w:hAnsi="Arial"/>
                <w:b w:val="0"/>
                <w:bCs w:val="0"/>
                <w:color w:val="000000"/>
                <w:sz w:val="20"/>
                <w:szCs w:val="20"/>
                <w:rtl w:val="0"/>
              </w:rPr>
              <w:t>11</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D">
            <w:pPr>
              <w:spacing w:after="40" w:before="40" w:line="240" w:lineRule="auto"/>
              <w:jc w:val="center"/>
              <w:rPr/>
            </w:pPr>
            <w:r w:rsidDel="00000000" w:rsidR="00000000" w:rsidRPr="00000000">
              <w:rPr>
                <w:rFonts w:ascii="Arial" w:cs="Arial" w:eastAsia="Arial" w:hAnsi="Arial"/>
                <w:b w:val="0"/>
                <w:bCs w:val="0"/>
                <w:color w:val="000000"/>
                <w:sz w:val="20"/>
                <w:szCs w:val="20"/>
                <w:rtl w:val="0"/>
              </w:rPr>
              <w:t>25,94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E">
            <w:pPr>
              <w:spacing w:after="40" w:before="40" w:line="240" w:lineRule="auto"/>
              <w:jc w:val="center"/>
              <w:rPr/>
            </w:pPr>
            <w:r w:rsidDel="00000000" w:rsidR="00000000" w:rsidRPr="00000000">
              <w:rPr>
                <w:rFonts w:ascii="Arial" w:cs="Arial" w:eastAsia="Arial" w:hAnsi="Arial"/>
                <w:b w:val="0"/>
                <w:bCs w:val="0"/>
                <w:color w:val="000000"/>
                <w:sz w:val="20"/>
                <w:szCs w:val="20"/>
                <w:rtl w:val="0"/>
              </w:rPr>
              <w:t>R$ 8.663,10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F">
            <w:pPr>
              <w:spacing w:after="40" w:before="40" w:line="240" w:lineRule="auto"/>
              <w:jc w:val="center"/>
              <w:rPr/>
            </w:pPr>
            <w:r w:rsidDel="00000000" w:rsidR="00000000" w:rsidRPr="00000000">
              <w:rPr>
                <w:rFonts w:ascii="Arial" w:cs="Arial" w:eastAsia="Arial" w:hAnsi="Arial"/>
                <w:b w:val="0"/>
                <w:bCs w:val="0"/>
                <w:color w:val="000000"/>
                <w:sz w:val="20"/>
                <w:szCs w:val="20"/>
                <w:rtl w:val="0"/>
              </w:rPr>
              <w:t>R$ 61.894,10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E0">
            <w:pPr>
              <w:spacing w:after="40" w:before="40" w:line="240" w:lineRule="auto"/>
              <w:jc w:val="center"/>
              <w:rPr/>
            </w:pPr>
            <w:r w:rsidDel="00000000" w:rsidR="00000000" w:rsidRPr="00000000">
              <w:rPr>
                <w:rFonts w:ascii="Arial" w:cs="Arial" w:eastAsia="Arial" w:hAnsi="Arial"/>
                <w:b w:val="0"/>
                <w:bCs w:val="0"/>
                <w:color w:val="000000"/>
                <w:sz w:val="20"/>
                <w:szCs w:val="20"/>
                <w:rtl w:val="0"/>
              </w:rPr>
              <w:t>12</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E1">
            <w:pPr>
              <w:spacing w:after="40" w:before="40" w:line="240" w:lineRule="auto"/>
              <w:jc w:val="center"/>
              <w:rPr/>
            </w:pPr>
            <w:r w:rsidDel="00000000" w:rsidR="00000000" w:rsidRPr="00000000">
              <w:rPr>
                <w:rFonts w:ascii="Arial" w:cs="Arial" w:eastAsia="Arial" w:hAnsi="Arial"/>
                <w:b w:val="0"/>
                <w:bCs w:val="0"/>
                <w:color w:val="000000"/>
                <w:sz w:val="20"/>
                <w:szCs w:val="20"/>
                <w:rtl w:val="0"/>
              </w:rPr>
              <w:t>28,53</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E2">
            <w:pPr>
              <w:spacing w:after="40" w:before="40" w:line="240" w:lineRule="auto"/>
              <w:jc w:val="center"/>
              <w:rPr/>
            </w:pPr>
            <w:r w:rsidDel="00000000" w:rsidR="00000000" w:rsidRPr="00000000">
              <w:rPr>
                <w:rFonts w:ascii="Arial" w:cs="Arial" w:eastAsia="Arial" w:hAnsi="Arial"/>
                <w:b w:val="0"/>
                <w:bCs w:val="0"/>
                <w:color w:val="000000"/>
                <w:sz w:val="20"/>
                <w:szCs w:val="20"/>
                <w:rtl w:val="0"/>
              </w:rPr>
              <w:t>R$ 9.529,41</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E3">
            <w:pPr>
              <w:spacing w:after="40" w:before="40" w:line="240" w:lineRule="auto"/>
              <w:jc w:val="center"/>
              <w:rPr/>
            </w:pPr>
            <w:r w:rsidDel="00000000" w:rsidR="00000000" w:rsidRPr="00000000">
              <w:rPr>
                <w:rFonts w:ascii="Arial" w:cs="Arial" w:eastAsia="Arial" w:hAnsi="Arial"/>
                <w:b w:val="0"/>
                <w:bCs w:val="0"/>
                <w:color w:val="000000"/>
                <w:sz w:val="20"/>
                <w:szCs w:val="20"/>
                <w:rtl w:val="0"/>
              </w:rPr>
              <w:t>R$ 71.423,51</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E4">
            <w:pPr>
              <w:spacing w:after="40" w:before="40" w:line="240" w:lineRule="auto"/>
              <w:jc w:val="center"/>
              <w:rPr/>
            </w:pPr>
            <w:r w:rsidDel="00000000" w:rsidR="00000000" w:rsidRPr="00000000">
              <w:rPr>
                <w:rFonts w:ascii="Arial" w:cs="Arial" w:eastAsia="Arial" w:hAnsi="Arial"/>
                <w:b w:val="1"/>
                <w:bCs w:val="1"/>
                <w:color w:val="1b54a8"/>
                <w:sz w:val="20"/>
                <w:szCs w:val="20"/>
                <w:rtl w:val="0"/>
              </w:rPr>
              <w:t>Total do Ano 1</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E5">
            <w:pPr>
              <w:spacing w:after="40" w:before="40" w:line="240" w:lineRule="auto"/>
              <w:jc w:val="center"/>
              <w:rPr/>
            </w:pPr>
            <w:r w:rsidDel="00000000" w:rsidR="00000000" w:rsidRPr="00000000">
              <w:rPr>
                <w:rFonts w:ascii="Arial" w:cs="Arial" w:eastAsia="Arial" w:hAnsi="Arial"/>
                <w:b w:val="1"/>
                <w:bCs w:val="1"/>
                <w:color w:val="1b54a8"/>
                <w:sz w:val="20"/>
                <w:szCs w:val="20"/>
                <w:rtl w:val="0"/>
              </w:rPr>
              <w:t>213,84</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E6">
            <w:pPr>
              <w:spacing w:after="40" w:before="40" w:line="240" w:lineRule="auto"/>
              <w:jc w:val="center"/>
              <w:rPr/>
            </w:pPr>
            <w:r w:rsidDel="00000000" w:rsidR="00000000" w:rsidRPr="00000000">
              <w:rPr>
                <w:rFonts w:ascii="Arial" w:cs="Arial" w:eastAsia="Arial" w:hAnsi="Arial"/>
                <w:b w:val="1"/>
                <w:bCs w:val="1"/>
                <w:color w:val="1b54a8"/>
                <w:sz w:val="20"/>
                <w:szCs w:val="20"/>
                <w:rtl w:val="0"/>
              </w:rPr>
              <w:t>R$ 71.423,51</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E7">
            <w:pPr>
              <w:spacing w:after="40" w:before="40" w:line="240" w:lineRule="auto"/>
              <w:jc w:val="center"/>
              <w:rPr/>
            </w:pPr>
            <w:r w:rsidDel="00000000" w:rsidR="00000000" w:rsidRPr="00000000">
              <w:rPr>
                <w:rFonts w:ascii="Arial" w:cs="Arial" w:eastAsia="Arial" w:hAnsi="Arial"/>
                <w:b w:val="1"/>
                <w:bCs w:val="1"/>
                <w:color w:val="1b54a8"/>
                <w:sz w:val="20"/>
                <w:szCs w:val="20"/>
                <w:rtl w:val="0"/>
              </w:rPr>
            </w:r>
            <w:r w:rsidDel="00000000" w:rsidR="00000000" w:rsidRPr="00000000">
              <w:rPr>
                <w:rtl w:val="0"/>
              </w:rPr>
            </w:r>
          </w:p>
        </w:tc>
      </w:tr>
    </w:tbl>
    <w:p w:rsidR="00000000" w:rsidDel="00000000" w:rsidP="00000000" w:rsidRDefault="00000000" w:rsidRPr="00000000" w14:paraId="000003E8">
      <w:pPr>
        <w:spacing w:after="300" w:before="80" w:line="240" w:lineRule="auto"/>
        <w:jc w:val="left"/>
        <w:rPr/>
      </w:pPr>
      <w:r w:rsidDel="00000000" w:rsidR="00000000" w:rsidRPr="00000000">
        <w:rPr>
          <w:rFonts w:ascii="Arial" w:cs="Arial" w:eastAsia="Arial" w:hAnsi="Arial"/>
          <w:color w:val="444444"/>
          <w:sz w:val="20"/>
          <w:szCs w:val="20"/>
          <w:rtl w:val="0"/>
        </w:rPr>
        <w:t xml:space="preserve">Fonte: Planilha financeira IrisFlow (2026)</w:t>
      </w:r>
      <w:r w:rsidDel="00000000" w:rsidR="00000000" w:rsidRPr="00000000">
        <w:rPr>
          <w:rtl w:val="0"/>
        </w:rPr>
      </w:r>
    </w:p>
    <w:p w:rsidR="00000000" w:rsidDel="00000000" w:rsidP="00000000" w:rsidRDefault="00000000" w:rsidRPr="00000000" w14:paraId="000003E9">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gráfico seguinte reúne os vinte e quatro meses de projeção em uma única leitura. A separação visual entre os dois exercícios permite perceber a diferença de escala: o mês mais forte do primeiro ano gera menos receita do que o mês mais fraco do segundo ano, o que é consequência direta da composição do crescimento de dez por cento ao mês sustentada por dois anos.</w:t>
      </w:r>
      <w:r w:rsidDel="00000000" w:rsidR="00000000" w:rsidRPr="00000000">
        <w:rPr>
          <w:rtl w:val="0"/>
        </w:rPr>
      </w:r>
    </w:p>
    <w:p w:rsidR="00000000" w:rsidDel="00000000" w:rsidP="00000000" w:rsidRDefault="00000000" w:rsidRPr="00000000" w14:paraId="000003EA">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16 - </w:t>
      </w:r>
      <w:r w:rsidDel="00000000" w:rsidR="00000000" w:rsidRPr="00000000">
        <w:rPr>
          <w:rFonts w:ascii="Arial" w:cs="Arial" w:eastAsia="Arial" w:hAnsi="Arial"/>
          <w:color w:val="000000"/>
          <w:sz w:val="20"/>
          <w:szCs w:val="20"/>
          <w:rtl w:val="0"/>
        </w:rPr>
        <w:t xml:space="preserve">Previsão de receita mensal nos Anos 1 e 2</w:t>
      </w:r>
      <w:r w:rsidDel="00000000" w:rsidR="00000000" w:rsidRPr="00000000">
        <w:rPr>
          <w:rtl w:val="0"/>
        </w:rPr>
      </w:r>
    </w:p>
    <w:p w:rsidR="00000000" w:rsidDel="00000000" w:rsidP="00000000" w:rsidRDefault="00000000" w:rsidRPr="00000000" w14:paraId="000003EB">
      <w:pPr>
        <w:keepNext w:val="1"/>
        <w:spacing w:after="120" w:before="0" w:lineRule="auto"/>
        <w:jc w:val="center"/>
        <w:rPr/>
      </w:pPr>
      <w:r w:rsidDel="00000000" w:rsidR="00000000" w:rsidRPr="00000000">
        <w:rPr/>
        <w:drawing>
          <wp:inline distB="0" distT="0" distL="0" distR="0">
            <wp:extent cx="5810250" cy="2886075"/>
            <wp:effectExtent b="0" l="0" r="0" t="0"/>
            <wp:docPr id="5"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8102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3ED">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mesma projeção, expressa em número de licenças ativas em vez de receita, permite acompanhar diretamente o indicador que a equipe comercial precisa perseguir. O gráfico a seguir apresenta a curva de assinantes e marca a linha do ponto de equilíbrio, calculada no bloco seguinte.</w:t>
      </w:r>
      <w:r w:rsidDel="00000000" w:rsidR="00000000" w:rsidRPr="00000000">
        <w:rPr>
          <w:rtl w:val="0"/>
        </w:rPr>
      </w:r>
    </w:p>
    <w:p w:rsidR="00000000" w:rsidDel="00000000" w:rsidP="00000000" w:rsidRDefault="00000000" w:rsidRPr="00000000" w14:paraId="000003EE">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17 - </w:t>
      </w:r>
      <w:r w:rsidDel="00000000" w:rsidR="00000000" w:rsidRPr="00000000">
        <w:rPr>
          <w:rFonts w:ascii="Arial" w:cs="Arial" w:eastAsia="Arial" w:hAnsi="Arial"/>
          <w:color w:val="000000"/>
          <w:sz w:val="20"/>
          <w:szCs w:val="20"/>
          <w:rtl w:val="0"/>
        </w:rPr>
        <w:t xml:space="preserve">Evolução da base de licenças ativas nos Anos 1 e 2</w:t>
      </w:r>
      <w:r w:rsidDel="00000000" w:rsidR="00000000" w:rsidRPr="00000000">
        <w:rPr>
          <w:rtl w:val="0"/>
        </w:rPr>
      </w:r>
    </w:p>
    <w:p w:rsidR="00000000" w:rsidDel="00000000" w:rsidP="00000000" w:rsidRDefault="00000000" w:rsidRPr="00000000" w14:paraId="000003EF">
      <w:pPr>
        <w:keepNext w:val="1"/>
        <w:spacing w:after="120" w:before="0" w:lineRule="auto"/>
        <w:jc w:val="center"/>
        <w:rPr/>
      </w:pPr>
      <w:r w:rsidDel="00000000" w:rsidR="00000000" w:rsidRPr="00000000">
        <w:rPr/>
        <w:drawing>
          <wp:inline distB="0" distT="0" distL="0" distR="0">
            <wp:extent cx="5810250" cy="2800350"/>
            <wp:effectExtent b="0" l="0" r="0" t="0"/>
            <wp:docPr id="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8102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3F1">
      <w:pPr>
        <w:spacing w:after="0" w:line="360" w:lineRule="auto"/>
        <w:ind w:firstLine="708"/>
        <w:jc w:val="both"/>
        <w:rPr/>
      </w:pPr>
      <w:r w:rsidDel="00000000" w:rsidR="00000000" w:rsidRPr="00000000">
        <w:rPr>
          <w:rFonts w:ascii="Arial" w:cs="Arial" w:eastAsia="Arial" w:hAnsi="Arial"/>
          <w:color w:val="000000"/>
          <w:sz w:val="24"/>
          <w:szCs w:val="24"/>
          <w:rtl w:val="0"/>
        </w:rPr>
        <w:t xml:space="preserve">É importante registrar o que essa projeção exige em termos operacionais. Crescer dez por cento ao mês significa, no início, conquistar uma licença nova por mês, o que é plenamente factível para uma equipe de três pessoas. No final do segundo ano, porém, o mesmo percentual exige oito novas licenças por mês. A projeção é, portanto, progressivamente mais desafiadora, e a manutenção do ritmo depende de que a estrutura comercial e de suporte acompanhe o crescimento da base. Essa é uma das razões pelas quais o plano de expansão de equipe é tratado na seção de recursos humanos.</w:t>
      </w:r>
      <w:r w:rsidDel="00000000" w:rsidR="00000000" w:rsidRPr="00000000">
        <w:rPr>
          <w:rtl w:val="0"/>
        </w:rPr>
      </w:r>
    </w:p>
    <w:p w:rsidR="00000000" w:rsidDel="00000000" w:rsidP="00000000" w:rsidRDefault="00000000" w:rsidRPr="00000000" w14:paraId="000003F2">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Ponto de equilíbrio</w:t>
      </w:r>
      <w:r w:rsidDel="00000000" w:rsidR="00000000" w:rsidRPr="00000000">
        <w:rPr>
          <w:rtl w:val="0"/>
        </w:rPr>
      </w:r>
    </w:p>
    <w:p w:rsidR="00000000" w:rsidDel="00000000" w:rsidP="00000000" w:rsidRDefault="00000000" w:rsidRPr="00000000" w14:paraId="000003F3">
      <w:pPr>
        <w:spacing w:after="0" w:line="360" w:lineRule="auto"/>
        <w:ind w:firstLine="708"/>
        <w:jc w:val="both"/>
        <w:rPr/>
      </w:pPr>
      <w:r w:rsidDel="00000000" w:rsidR="00000000" w:rsidRPr="00000000">
        <w:rPr>
          <w:rFonts w:ascii="Arial" w:cs="Arial" w:eastAsia="Arial" w:hAnsi="Arial"/>
          <w:color w:val="000000"/>
          <w:sz w:val="24"/>
          <w:szCs w:val="24"/>
          <w:rtl w:val="0"/>
        </w:rPr>
        <w:t>O ponto de equilíbrio é o volume de vendas em que a receita total se iguala ao custo total, ou seja, o número de licenças ativas a partir do qual a IrisFlow deixa de gerar prejuízo operacional. Ele é obtido dividindo o custo fixo mensal pela margem de contribuição média ponderada pelo mix de vendas. Com custo fixo de nove mil, cento e dezesseis reais e sessenta e sete centavos e margem de contribuição média de duzentos e sessenta e três reais e trinta centavos, o resultado é de trinta e quatro vírgula sessenta e dois licenças, o que na prática significa trinta e cinco licenças ativas simultâneas.</w:t>
      </w:r>
      <w:r w:rsidDel="00000000" w:rsidR="00000000" w:rsidRPr="00000000">
        <w:rPr>
          <w:rtl w:val="0"/>
        </w:rPr>
      </w:r>
    </w:p>
    <w:p w:rsidR="00000000" w:rsidDel="00000000" w:rsidP="00000000" w:rsidRDefault="00000000" w:rsidRPr="00000000" w14:paraId="000003F4">
      <w:pPr>
        <w:spacing w:after="0" w:line="360" w:lineRule="auto"/>
        <w:ind w:firstLine="708"/>
        <w:jc w:val="both"/>
        <w:rPr/>
      </w:pPr>
      <w:r w:rsidDel="00000000" w:rsidR="00000000" w:rsidRPr="00000000">
        <w:rPr>
          <w:rFonts w:ascii="Arial" w:cs="Arial" w:eastAsia="Arial" w:hAnsi="Arial"/>
          <w:color w:val="000000"/>
          <w:sz w:val="24"/>
          <w:szCs w:val="24"/>
          <w:rtl w:val="0"/>
        </w:rPr>
        <w:t>Em receita, o ponto de equilíbrio mensal corresponde a onze mil, quinhentos e sessenta e quatro reais e sessenta e três centavos, valor obtido dividindo o custo fixo mensal pelo índice de margem de contribuição média de setenta e oito vírgula oito por cento. Projetado para o ano inteiro, o ponto de equilíbrio anual é de cento e trinta e oito mil, setecentos e setenta e cinco reais e cinquenta e nove centavos de receita, equivalentes a quatrocentas e quinze licenças-mês.</w:t>
      </w:r>
      <w:r w:rsidDel="00000000" w:rsidR="00000000" w:rsidRPr="00000000">
        <w:rPr>
          <w:rtl w:val="0"/>
        </w:rPr>
      </w:r>
    </w:p>
    <w:p w:rsidR="00000000" w:rsidDel="00000000" w:rsidP="00000000" w:rsidRDefault="00000000" w:rsidRPr="00000000" w14:paraId="000003F5">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Tabela 7 - Cálculo do ponto de equilíbrio com a estrutura de três planos</w:t>
      </w:r>
      <w:r w:rsidDel="00000000" w:rsidR="00000000" w:rsidRPr="00000000">
        <w:rPr>
          <w:rFonts w:ascii="Arial" w:cs="Arial" w:eastAsia="Arial" w:hAnsi="Arial"/>
          <w:color w:val="000000"/>
          <w:sz w:val="20"/>
          <w:szCs w:val="20"/>
          <w:rtl w:val="0"/>
        </w:rPr>
      </w:r>
      <w:r w:rsidDel="00000000" w:rsidR="00000000" w:rsidRPr="00000000">
        <w:rPr>
          <w:rtl w:val="0"/>
        </w:rPr>
      </w:r>
    </w:p>
    <w:tbl>
      <w:tblPr>
        <w:tblStyle w:val="Table16"/>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5624"/>
        <w:gridCol w:w="3447"/>
        <w:tblGridChange w:id="0">
          <w:tblGrid>
            <w:gridCol w:w="5624"/>
            <w:gridCol w:w="3447"/>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F6">
            <w:pPr>
              <w:spacing w:after="40" w:before="40" w:line="240" w:lineRule="auto"/>
              <w:jc w:val="left"/>
              <w:rPr/>
            </w:pPr>
            <w:r w:rsidDel="00000000" w:rsidR="00000000" w:rsidRPr="00000000">
              <w:rPr>
                <w:rFonts w:ascii="Arial" w:cs="Arial" w:eastAsia="Arial" w:hAnsi="Arial"/>
                <w:b w:val="1"/>
                <w:bCs w:val="1"/>
                <w:color w:val="1b54a8"/>
                <w:sz w:val="20"/>
                <w:szCs w:val="20"/>
                <w:rtl w:val="0"/>
              </w:rPr>
              <w:t>Indicador</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F7">
            <w:pPr>
              <w:spacing w:after="40" w:before="40" w:line="240" w:lineRule="auto"/>
              <w:jc w:val="center"/>
              <w:rPr/>
            </w:pPr>
            <w:r w:rsidDel="00000000" w:rsidR="00000000" w:rsidRPr="00000000">
              <w:rPr>
                <w:rFonts w:ascii="Arial" w:cs="Arial" w:eastAsia="Arial" w:hAnsi="Arial"/>
                <w:b w:val="1"/>
                <w:bCs w:val="1"/>
                <w:color w:val="1b54a8"/>
                <w:sz w:val="20"/>
                <w:szCs w:val="20"/>
                <w:rtl w:val="0"/>
              </w:rPr>
              <w:t>Valor</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F8">
            <w:pPr>
              <w:spacing w:after="40" w:before="40" w:line="240" w:lineRule="auto"/>
              <w:jc w:val="left"/>
              <w:rPr/>
            </w:pPr>
            <w:r w:rsidDel="00000000" w:rsidR="00000000" w:rsidRPr="00000000">
              <w:rPr>
                <w:rFonts w:ascii="Arial" w:cs="Arial" w:eastAsia="Arial" w:hAnsi="Arial"/>
                <w:b w:val="0"/>
                <w:bCs w:val="0"/>
                <w:color w:val="000000"/>
                <w:sz w:val="20"/>
                <w:szCs w:val="20"/>
                <w:rtl w:val="0"/>
              </w:rPr>
              <w:t>Ticket médio ponderado pelo mix</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F9">
            <w:pPr>
              <w:spacing w:after="40" w:before="40" w:line="240" w:lineRule="auto"/>
              <w:jc w:val="center"/>
              <w:rPr/>
            </w:pPr>
            <w:r w:rsidDel="00000000" w:rsidR="00000000" w:rsidRPr="00000000">
              <w:rPr>
                <w:rFonts w:ascii="Arial" w:cs="Arial" w:eastAsia="Arial" w:hAnsi="Arial"/>
                <w:b w:val="0"/>
                <w:bCs w:val="0"/>
                <w:color w:val="000000"/>
                <w:sz w:val="20"/>
                <w:szCs w:val="20"/>
                <w:rtl w:val="0"/>
              </w:rPr>
              <w:t>R$ 334,00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FA">
            <w:pPr>
              <w:spacing w:after="40" w:before="40" w:line="240" w:lineRule="auto"/>
              <w:jc w:val="left"/>
              <w:rPr/>
            </w:pPr>
            <w:r w:rsidDel="00000000" w:rsidR="00000000" w:rsidRPr="00000000">
              <w:rPr>
                <w:rFonts w:ascii="Arial" w:cs="Arial" w:eastAsia="Arial" w:hAnsi="Arial"/>
                <w:b w:val="0"/>
                <w:bCs w:val="0"/>
                <w:color w:val="000000"/>
                <w:sz w:val="20"/>
                <w:szCs w:val="20"/>
                <w:rtl w:val="0"/>
              </w:rPr>
              <w:t>Custo variável médio por licença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FB">
            <w:pPr>
              <w:spacing w:after="40" w:before="40" w:line="240" w:lineRule="auto"/>
              <w:jc w:val="center"/>
              <w:rPr/>
            </w:pPr>
            <w:r w:rsidDel="00000000" w:rsidR="00000000" w:rsidRPr="00000000">
              <w:rPr>
                <w:rFonts w:ascii="Arial" w:cs="Arial" w:eastAsia="Arial" w:hAnsi="Arial"/>
                <w:b w:val="0"/>
                <w:bCs w:val="0"/>
                <w:color w:val="000000"/>
                <w:sz w:val="20"/>
                <w:szCs w:val="20"/>
                <w:rtl w:val="0"/>
              </w:rPr>
              <w:t>R$ 70,70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FC">
            <w:pPr>
              <w:spacing w:after="40" w:before="40" w:line="240" w:lineRule="auto"/>
              <w:jc w:val="left"/>
              <w:rPr/>
            </w:pPr>
            <w:r w:rsidDel="00000000" w:rsidR="00000000" w:rsidRPr="00000000">
              <w:rPr>
                <w:rFonts w:ascii="Arial" w:cs="Arial" w:eastAsia="Arial" w:hAnsi="Arial"/>
                <w:b w:val="0"/>
                <w:bCs w:val="0"/>
                <w:color w:val="000000"/>
                <w:sz w:val="20"/>
                <w:szCs w:val="20"/>
                <w:rtl w:val="0"/>
              </w:rPr>
              <w:t>Margem de contribuição média por licença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FD">
            <w:pPr>
              <w:spacing w:after="40" w:before="40" w:line="240" w:lineRule="auto"/>
              <w:jc w:val="center"/>
              <w:rPr/>
            </w:pPr>
            <w:r w:rsidDel="00000000" w:rsidR="00000000" w:rsidRPr="00000000">
              <w:rPr>
                <w:rFonts w:ascii="Arial" w:cs="Arial" w:eastAsia="Arial" w:hAnsi="Arial"/>
                <w:b w:val="0"/>
                <w:bCs w:val="0"/>
                <w:color w:val="000000"/>
                <w:sz w:val="20"/>
                <w:szCs w:val="20"/>
                <w:rtl w:val="0"/>
              </w:rPr>
              <w:t>R$ 263,30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FE">
            <w:pPr>
              <w:spacing w:after="40" w:before="40" w:line="240" w:lineRule="auto"/>
              <w:jc w:val="left"/>
              <w:rPr/>
            </w:pPr>
            <w:r w:rsidDel="00000000" w:rsidR="00000000" w:rsidRPr="00000000">
              <w:rPr>
                <w:rFonts w:ascii="Arial" w:cs="Arial" w:eastAsia="Arial" w:hAnsi="Arial"/>
                <w:b w:val="0"/>
                <w:bCs w:val="0"/>
                <w:color w:val="000000"/>
                <w:sz w:val="20"/>
                <w:szCs w:val="20"/>
                <w:rtl w:val="0"/>
              </w:rPr>
              <w:t>Índice de margem de contribuição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FF">
            <w:pPr>
              <w:spacing w:after="40" w:before="40" w:line="240" w:lineRule="auto"/>
              <w:jc w:val="center"/>
              <w:rPr/>
            </w:pPr>
            <w:r w:rsidDel="00000000" w:rsidR="00000000" w:rsidRPr="00000000">
              <w:rPr>
                <w:rFonts w:ascii="Arial" w:cs="Arial" w:eastAsia="Arial" w:hAnsi="Arial"/>
                <w:b w:val="0"/>
                <w:bCs w:val="0"/>
                <w:color w:val="000000"/>
                <w:sz w:val="20"/>
                <w:szCs w:val="20"/>
                <w:rtl w:val="0"/>
              </w:rPr>
              <w:t>78,8%</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00">
            <w:pPr>
              <w:spacing w:after="40" w:before="40" w:line="240" w:lineRule="auto"/>
              <w:jc w:val="left"/>
              <w:rPr/>
            </w:pPr>
            <w:r w:rsidDel="00000000" w:rsidR="00000000" w:rsidRPr="00000000">
              <w:rPr>
                <w:rFonts w:ascii="Arial" w:cs="Arial" w:eastAsia="Arial" w:hAnsi="Arial"/>
                <w:b w:val="0"/>
                <w:bCs w:val="0"/>
                <w:color w:val="000000"/>
                <w:sz w:val="20"/>
                <w:szCs w:val="20"/>
                <w:rtl w:val="0"/>
              </w:rPr>
              <w:t>Custo fixo mensal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01">
            <w:pPr>
              <w:spacing w:after="40" w:before="40" w:line="240" w:lineRule="auto"/>
              <w:jc w:val="center"/>
              <w:rPr/>
            </w:pPr>
            <w:r w:rsidDel="00000000" w:rsidR="00000000" w:rsidRPr="00000000">
              <w:rPr>
                <w:rFonts w:ascii="Arial" w:cs="Arial" w:eastAsia="Arial" w:hAnsi="Arial"/>
                <w:b w:val="0"/>
                <w:bCs w:val="0"/>
                <w:color w:val="000000"/>
                <w:sz w:val="20"/>
                <w:szCs w:val="20"/>
                <w:rtl w:val="0"/>
              </w:rPr>
              <w:t>R$ 9.116,67</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02">
            <w:pPr>
              <w:spacing w:after="40" w:before="40" w:line="240" w:lineRule="auto"/>
              <w:jc w:val="left"/>
              <w:rPr/>
            </w:pPr>
            <w:r w:rsidDel="00000000" w:rsidR="00000000" w:rsidRPr="00000000">
              <w:rPr>
                <w:rFonts w:ascii="Arial" w:cs="Arial" w:eastAsia="Arial" w:hAnsi="Arial"/>
                <w:b w:val="0"/>
                <w:bCs w:val="0"/>
                <w:color w:val="000000"/>
                <w:sz w:val="20"/>
                <w:szCs w:val="20"/>
                <w:rtl w:val="0"/>
              </w:rPr>
              <w:t>Ponto de equilíbrio em licenças por mês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03">
            <w:pPr>
              <w:spacing w:after="40" w:before="40" w:line="240" w:lineRule="auto"/>
              <w:jc w:val="center"/>
              <w:rPr/>
            </w:pPr>
            <w:r w:rsidDel="00000000" w:rsidR="00000000" w:rsidRPr="00000000">
              <w:rPr>
                <w:rFonts w:ascii="Arial" w:cs="Arial" w:eastAsia="Arial" w:hAnsi="Arial"/>
                <w:b w:val="0"/>
                <w:bCs w:val="0"/>
                <w:color w:val="000000"/>
                <w:sz w:val="20"/>
                <w:szCs w:val="20"/>
                <w:rtl w:val="0"/>
              </w:rPr>
              <w:t>35 licenças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04">
            <w:pPr>
              <w:spacing w:after="40" w:before="40" w:line="240" w:lineRule="auto"/>
              <w:jc w:val="left"/>
              <w:rPr/>
            </w:pPr>
            <w:r w:rsidDel="00000000" w:rsidR="00000000" w:rsidRPr="00000000">
              <w:rPr>
                <w:rFonts w:ascii="Arial" w:cs="Arial" w:eastAsia="Arial" w:hAnsi="Arial"/>
                <w:b w:val="0"/>
                <w:bCs w:val="0"/>
                <w:color w:val="000000"/>
                <w:sz w:val="20"/>
                <w:szCs w:val="20"/>
                <w:rtl w:val="0"/>
              </w:rPr>
              <w:t>Ponto de equilíbrio em receita por mês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05">
            <w:pPr>
              <w:spacing w:after="40" w:before="40" w:line="240" w:lineRule="auto"/>
              <w:jc w:val="center"/>
              <w:rPr/>
            </w:pPr>
            <w:r w:rsidDel="00000000" w:rsidR="00000000" w:rsidRPr="00000000">
              <w:rPr>
                <w:rFonts w:ascii="Arial" w:cs="Arial" w:eastAsia="Arial" w:hAnsi="Arial"/>
                <w:b w:val="0"/>
                <w:bCs w:val="0"/>
                <w:color w:val="000000"/>
                <w:sz w:val="20"/>
                <w:szCs w:val="20"/>
                <w:rtl w:val="0"/>
              </w:rPr>
              <w:t>R$ 11.564,63</w:t>
            </w:r>
            <w:r w:rsidDel="00000000" w:rsidR="00000000" w:rsidRPr="00000000">
              <w:rPr>
                <w:rtl w:val="0"/>
              </w:rPr>
            </w:r>
          </w:p>
        </w:tc>
      </w:tr>
      <w:tr>
        <w:trPr>
          <w:cantSplit w:val="1"/>
          <w:tblHeader w:val="0"/>
        </w:trPr>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06">
            <w:pPr>
              <w:spacing w:after="40" w:before="40" w:line="240" w:lineRule="auto"/>
              <w:jc w:val="left"/>
              <w:rPr/>
            </w:pPr>
            <w:r w:rsidDel="00000000" w:rsidR="00000000" w:rsidRPr="00000000">
              <w:rPr>
                <w:rFonts w:ascii="Arial" w:cs="Arial" w:eastAsia="Arial" w:hAnsi="Arial"/>
                <w:b w:val="0"/>
                <w:bCs w:val="0"/>
                <w:color w:val="000000"/>
                <w:sz w:val="20"/>
                <w:szCs w:val="20"/>
                <w:rtl w:val="0"/>
              </w:rPr>
              <w:t>Ponto de equilíbrio em receita por ano</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07">
            <w:pPr>
              <w:spacing w:after="40" w:before="40" w:line="240" w:lineRule="auto"/>
              <w:jc w:val="center"/>
              <w:rPr/>
            </w:pPr>
            <w:r w:rsidDel="00000000" w:rsidR="00000000" w:rsidRPr="00000000">
              <w:rPr>
                <w:rFonts w:ascii="Arial" w:cs="Arial" w:eastAsia="Arial" w:hAnsi="Arial"/>
                <w:b w:val="0"/>
                <w:bCs w:val="0"/>
                <w:color w:val="000000"/>
                <w:sz w:val="20"/>
                <w:szCs w:val="20"/>
                <w:rtl w:val="0"/>
              </w:rPr>
              <w:t>R$ 138.775,59</w:t>
            </w:r>
            <w:r w:rsidDel="00000000" w:rsidR="00000000" w:rsidRPr="00000000">
              <w:rPr>
                <w:rtl w:val="0"/>
              </w:rPr>
            </w:r>
          </w:p>
        </w:tc>
      </w:tr>
    </w:tbl>
    <w:p w:rsidR="00000000" w:rsidDel="00000000" w:rsidP="00000000" w:rsidRDefault="00000000" w:rsidRPr="00000000" w14:paraId="00000408">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409">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Gráfico 18 - Ponto de equilíbrio mensal com a estrutura de três planos</w:t>
      </w:r>
      <w:r w:rsidDel="00000000" w:rsidR="00000000" w:rsidRPr="00000000">
        <w:rPr>
          <w:rFonts w:ascii="Arial" w:cs="Arial" w:eastAsia="Arial" w:hAnsi="Arial"/>
          <w:color w:val="000000"/>
          <w:sz w:val="20"/>
          <w:szCs w:val="20"/>
          <w:rtl w:val="0"/>
        </w:rPr>
      </w:r>
      <w:r w:rsidDel="00000000" w:rsidR="00000000" w:rsidRPr="00000000">
        <w:rPr>
          <w:rtl w:val="0"/>
        </w:rPr>
      </w:r>
    </w:p>
    <w:p w:rsidR="00000000" w:rsidDel="00000000" w:rsidP="00000000" w:rsidRDefault="00000000" w:rsidRPr="00000000" w14:paraId="0000040A">
      <w:pPr>
        <w:keepNext w:val="1"/>
        <w:spacing w:after="120" w:before="0" w:lineRule="auto"/>
        <w:jc w:val="center"/>
        <w:rPr/>
      </w:pPr>
      <w:r w:rsidDel="00000000" w:rsidR="00000000" w:rsidRPr="00000000">
        <w:rPr/>
        <w:drawing>
          <wp:inline distB="0" distT="0" distL="0" distR="0">
            <wp:extent cx="5810250" cy="3019425"/>
            <wp:effectExtent b="0" l="0" r="0" t="0"/>
            <wp:docPr id="7"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8102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40C">
      <w:pPr>
        <w:spacing w:after="0" w:line="360" w:lineRule="auto"/>
        <w:ind w:firstLine="708"/>
        <w:jc w:val="both"/>
        <w:rPr/>
      </w:pPr>
      <w:r w:rsidDel="00000000" w:rsidR="00000000" w:rsidRPr="00000000">
        <w:rPr>
          <w:rFonts w:ascii="Arial" w:cs="Arial" w:eastAsia="Arial" w:hAnsi="Arial"/>
          <w:color w:val="000000"/>
          <w:sz w:val="24"/>
          <w:szCs w:val="24"/>
          <w:rtl w:val="0"/>
        </w:rPr>
        <w:t>A leitura do gráfico é direta. A reta azul representa a receita total, que cresce trezentos e trinta e quatro reais a cada licença adicional, valor correspondente ao ticket médio da carteira. A reta laranja representa o custo total, que parte de nove mil, cento e dezesseis reais e sessenta e sete centavos mesmo com zero licença vendida, porque esse é o custo fixo, e cresce apenas setenta reais e setenta centavos por licença. As duas retas se cruzam em trinta e cinco licenças. À esquerda desse cruzamento a empresa opera no prejuízo, à direita ela opera no lucro. Como a inclinação da reta de receita é muito mais acentuada que a da reta de custo, o afastamento entre elas cresce rapidamente depois do cruzamento, e é isso que torna o modelo atrativo no médio prazo.</w:t>
      </w:r>
      <w:r w:rsidDel="00000000" w:rsidR="00000000" w:rsidRPr="00000000">
        <w:rPr>
          <w:rtl w:val="0"/>
        </w:rPr>
      </w:r>
    </w:p>
    <w:p w:rsidR="00000000" w:rsidDel="00000000" w:rsidP="00000000" w:rsidRDefault="00000000" w:rsidRPr="00000000" w14:paraId="0000040D">
      <w:pPr>
        <w:spacing w:after="0" w:line="360" w:lineRule="auto"/>
        <w:ind w:firstLine="708"/>
        <w:jc w:val="both"/>
        <w:rPr/>
      </w:pPr>
      <w:r w:rsidDel="00000000" w:rsidR="00000000" w:rsidRPr="00000000">
        <w:rPr>
          <w:rFonts w:ascii="Arial" w:cs="Arial" w:eastAsia="Arial" w:hAnsi="Arial"/>
          <w:color w:val="000000"/>
          <w:sz w:val="24"/>
          <w:szCs w:val="24"/>
          <w:rtl w:val="0"/>
        </w:rPr>
        <w:t>Confrontando o ponto de equilíbrio com a estimativa de vendas, verifica-se que a IrisFlow não atinge equilíbrio em nenhum mês do primeiro exercício, já que a base fecha o ano em vinte e oito vírgula cinco licenças, abaixo das trinta e cinco necessárias. O cruzamento ocorre no terceiro mês do segundo exercício, décimo quinto mês de operação, quando a base chega a trinta e sete vírgula noventa e sete licenças e o resultado operacional do mês passa a ser positivo em oitocentos e oitenta e dois reais e catorze centavos. A partir daí o resultado mensal é crescente e fecha o segundo ano em catorze mil, quatrocentos e sessenta reais e um centavo positivos no décimo segundo mês.</w:t>
      </w:r>
      <w:r w:rsidDel="00000000" w:rsidR="00000000" w:rsidRPr="00000000">
        <w:rPr>
          <w:rtl w:val="0"/>
        </w:rPr>
      </w:r>
    </w:p>
    <w:p w:rsidR="00000000" w:rsidDel="00000000" w:rsidP="00000000" w:rsidRDefault="00000000" w:rsidRPr="00000000" w14:paraId="0000040E">
      <w:pPr>
        <w:spacing w:after="0" w:line="360" w:lineRule="auto"/>
        <w:ind w:firstLine="708"/>
        <w:jc w:val="both"/>
        <w:rPr/>
      </w:pPr>
      <w:r w:rsidDel="00000000" w:rsidR="00000000" w:rsidRPr="00000000">
        <w:rPr>
          <w:rFonts w:ascii="Arial" w:cs="Arial" w:eastAsia="Arial" w:hAnsi="Arial"/>
          <w:color w:val="000000"/>
          <w:sz w:val="24"/>
          <w:szCs w:val="24"/>
          <w:rtl w:val="0"/>
        </w:rPr>
        <w:t>Esse é o ponto que justifica financeiramente a estrutura de três planos. Um exercício de sensibilidade deixa isso evidente. Na configuração anterior deste plano, com preço único de duzentos e cinquenta reais e margem de contribuição de duzentos e um reais, o ponto de equilíbrio era de quarenta e seis licenças ativas e só seria alcançado no décimo sétimo mês de operação. A segmentação em três planos eleva o ticket médio de duzentos e cinquenta para trezentos e trinta e quatro reais sem qualquer aumento do custo fixo, o que reduz o ponto de equilíbrio em vinte e quatro por cento e antecipa o equilíbrio operacional em dois meses. No sentido oposto, se o preço único fosse fixado em cem reais, mantendo trinta reais de matéria-prima, quatorze reais de mão de obra direta e dois reais de imposto proporcional, o custo variável seria de quarenta e seis reais e a margem de contribuição cairia para cinquenta e quatro reais por licença, elevando o ponto de equilíbrio para cento e sessenta e nove licenças ativas, patamar que a projeção de crescimento da planilha só alcançaria por volta do décimo primeiro mês do terceiro exercício. Em outras palavras, um ticket médio menor não apenas reduziria a receita: ele empurraria o equilíbrio para tão longe que a necessidade de capital de giro se tornaria incompatível com o porte da empresa.</w:t>
      </w:r>
      <w:r w:rsidDel="00000000" w:rsidR="00000000" w:rsidRPr="00000000">
        <w:rPr>
          <w:rtl w:val="0"/>
        </w:rPr>
      </w:r>
    </w:p>
    <w:p w:rsidR="00000000" w:rsidDel="00000000" w:rsidP="00000000" w:rsidRDefault="00000000" w:rsidRPr="00000000" w14:paraId="0000040F">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Tabela 8 - </w:t>
      </w:r>
      <w:r w:rsidDel="00000000" w:rsidR="00000000" w:rsidRPr="00000000">
        <w:rPr>
          <w:rFonts w:ascii="Arial" w:cs="Arial" w:eastAsia="Arial" w:hAnsi="Arial"/>
          <w:color w:val="000000"/>
          <w:sz w:val="20"/>
          <w:szCs w:val="20"/>
          <w:rtl w:val="0"/>
        </w:rPr>
        <w:t xml:space="preserve">Sensibilidade do ponto de equilíbrio ao preço de venda</w:t>
      </w:r>
      <w:r w:rsidDel="00000000" w:rsidR="00000000" w:rsidRPr="00000000">
        <w:rPr>
          <w:rtl w:val="0"/>
        </w:rPr>
      </w:r>
    </w:p>
    <w:tbl>
      <w:tblPr>
        <w:tblStyle w:val="Table17"/>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2177"/>
        <w:gridCol w:w="2177"/>
        <w:gridCol w:w="2449"/>
        <w:gridCol w:w="2268"/>
        <w:tblGridChange w:id="0">
          <w:tblGrid>
            <w:gridCol w:w="2177"/>
            <w:gridCol w:w="2177"/>
            <w:gridCol w:w="2449"/>
            <w:gridCol w:w="2268"/>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10">
            <w:pPr>
              <w:spacing w:after="40" w:before="40" w:line="240" w:lineRule="auto"/>
              <w:jc w:val="center"/>
              <w:rPr/>
            </w:pPr>
            <w:r w:rsidDel="00000000" w:rsidR="00000000" w:rsidRPr="00000000">
              <w:rPr>
                <w:rFonts w:ascii="Arial" w:cs="Arial" w:eastAsia="Arial" w:hAnsi="Arial"/>
                <w:b w:val="1"/>
                <w:bCs w:val="1"/>
                <w:color w:val="1b54a8"/>
                <w:sz w:val="20"/>
                <w:szCs w:val="20"/>
                <w:rtl w:val="0"/>
              </w:rPr>
              <w:t>Cenário de preço</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11">
            <w:pPr>
              <w:spacing w:after="40" w:before="40" w:line="240" w:lineRule="auto"/>
              <w:jc w:val="center"/>
              <w:rPr/>
            </w:pPr>
            <w:r w:rsidDel="00000000" w:rsidR="00000000" w:rsidRPr="00000000">
              <w:rPr>
                <w:rFonts w:ascii="Arial" w:cs="Arial" w:eastAsia="Arial" w:hAnsi="Arial"/>
                <w:b w:val="1"/>
                <w:bCs w:val="1"/>
                <w:color w:val="1b54a8"/>
                <w:sz w:val="20"/>
                <w:szCs w:val="20"/>
                <w:rtl w:val="0"/>
              </w:rPr>
              <w:t>Custo variável</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12">
            <w:pPr>
              <w:spacing w:after="40" w:before="40" w:line="240" w:lineRule="auto"/>
              <w:jc w:val="center"/>
              <w:rPr/>
            </w:pPr>
            <w:r w:rsidDel="00000000" w:rsidR="00000000" w:rsidRPr="00000000">
              <w:rPr>
                <w:rFonts w:ascii="Arial" w:cs="Arial" w:eastAsia="Arial" w:hAnsi="Arial"/>
                <w:b w:val="1"/>
                <w:bCs w:val="1"/>
                <w:color w:val="1b54a8"/>
                <w:sz w:val="20"/>
                <w:szCs w:val="20"/>
                <w:rtl w:val="0"/>
              </w:rPr>
              <w:t>Margem de contribuição</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13">
            <w:pPr>
              <w:spacing w:after="40" w:before="40" w:line="240" w:lineRule="auto"/>
              <w:jc w:val="center"/>
              <w:rPr/>
            </w:pPr>
            <w:r w:rsidDel="00000000" w:rsidR="00000000" w:rsidRPr="00000000">
              <w:rPr>
                <w:rFonts w:ascii="Arial" w:cs="Arial" w:eastAsia="Arial" w:hAnsi="Arial"/>
                <w:b w:val="1"/>
                <w:bCs w:val="1"/>
                <w:color w:val="1b54a8"/>
                <w:sz w:val="20"/>
                <w:szCs w:val="20"/>
                <w:rtl w:val="0"/>
              </w:rPr>
              <w:t>Ponto de equilíbrio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4">
            <w:pPr>
              <w:spacing w:after="40" w:before="40" w:line="240" w:lineRule="auto"/>
              <w:jc w:val="center"/>
              <w:rPr/>
            </w:pPr>
            <w:r w:rsidDel="00000000" w:rsidR="00000000" w:rsidRPr="00000000">
              <w:rPr>
                <w:rFonts w:ascii="Arial" w:cs="Arial" w:eastAsia="Arial" w:hAnsi="Arial"/>
                <w:b w:val="0"/>
                <w:bCs w:val="0"/>
                <w:color w:val="000000"/>
                <w:sz w:val="20"/>
                <w:szCs w:val="20"/>
                <w:rtl w:val="0"/>
              </w:rPr>
              <w:t>Preço único de R$ 100,00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5">
            <w:pPr>
              <w:spacing w:after="40" w:before="40" w:line="240" w:lineRule="auto"/>
              <w:jc w:val="center"/>
              <w:rPr/>
            </w:pPr>
            <w:r w:rsidDel="00000000" w:rsidR="00000000" w:rsidRPr="00000000">
              <w:rPr>
                <w:rFonts w:ascii="Arial" w:cs="Arial" w:eastAsia="Arial" w:hAnsi="Arial"/>
                <w:b w:val="0"/>
                <w:bCs w:val="0"/>
                <w:color w:val="000000"/>
                <w:sz w:val="20"/>
                <w:szCs w:val="20"/>
                <w:rtl w:val="0"/>
              </w:rPr>
              <w:t>R$ 46,00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6">
            <w:pPr>
              <w:spacing w:after="40" w:before="40" w:line="240" w:lineRule="auto"/>
              <w:jc w:val="center"/>
              <w:rPr/>
            </w:pPr>
            <w:r w:rsidDel="00000000" w:rsidR="00000000" w:rsidRPr="00000000">
              <w:rPr>
                <w:rFonts w:ascii="Arial" w:cs="Arial" w:eastAsia="Arial" w:hAnsi="Arial"/>
                <w:b w:val="0"/>
                <w:bCs w:val="0"/>
                <w:color w:val="000000"/>
                <w:sz w:val="20"/>
                <w:szCs w:val="20"/>
                <w:rtl w:val="0"/>
              </w:rPr>
              <w:t>R$ 54,00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7">
            <w:pPr>
              <w:spacing w:after="40" w:before="40" w:line="240" w:lineRule="auto"/>
              <w:jc w:val="center"/>
              <w:rPr/>
            </w:pPr>
            <w:r w:rsidDel="00000000" w:rsidR="00000000" w:rsidRPr="00000000">
              <w:rPr>
                <w:rFonts w:ascii="Arial" w:cs="Arial" w:eastAsia="Arial" w:hAnsi="Arial"/>
                <w:b w:val="0"/>
                <w:bCs w:val="0"/>
                <w:color w:val="000000"/>
                <w:sz w:val="20"/>
                <w:szCs w:val="20"/>
                <w:rtl w:val="0"/>
              </w:rPr>
              <w:t>169 licenças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18">
            <w:pPr>
              <w:spacing w:after="40" w:before="40" w:line="240" w:lineRule="auto"/>
              <w:jc w:val="center"/>
              <w:rPr/>
            </w:pPr>
            <w:r w:rsidDel="00000000" w:rsidR="00000000" w:rsidRPr="00000000">
              <w:rPr>
                <w:rFonts w:ascii="Arial" w:cs="Arial" w:eastAsia="Arial" w:hAnsi="Arial"/>
                <w:b w:val="0"/>
                <w:bCs w:val="0"/>
                <w:color w:val="000000"/>
                <w:sz w:val="20"/>
                <w:szCs w:val="20"/>
                <w:rtl w:val="0"/>
              </w:rPr>
              <w:t>Preço único de R$ 150,00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19">
            <w:pPr>
              <w:spacing w:after="40" w:before="40" w:line="240" w:lineRule="auto"/>
              <w:jc w:val="center"/>
              <w:rPr/>
            </w:pPr>
            <w:r w:rsidDel="00000000" w:rsidR="00000000" w:rsidRPr="00000000">
              <w:rPr>
                <w:rFonts w:ascii="Arial" w:cs="Arial" w:eastAsia="Arial" w:hAnsi="Arial"/>
                <w:b w:val="0"/>
                <w:bCs w:val="0"/>
                <w:color w:val="000000"/>
                <w:sz w:val="20"/>
                <w:szCs w:val="20"/>
                <w:rtl w:val="0"/>
              </w:rPr>
              <w:t>R$ 47,00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1A">
            <w:pPr>
              <w:spacing w:after="40" w:before="40" w:line="240" w:lineRule="auto"/>
              <w:jc w:val="center"/>
              <w:rPr/>
            </w:pPr>
            <w:r w:rsidDel="00000000" w:rsidR="00000000" w:rsidRPr="00000000">
              <w:rPr>
                <w:rFonts w:ascii="Arial" w:cs="Arial" w:eastAsia="Arial" w:hAnsi="Arial"/>
                <w:b w:val="0"/>
                <w:bCs w:val="0"/>
                <w:color w:val="000000"/>
                <w:sz w:val="20"/>
                <w:szCs w:val="20"/>
                <w:rtl w:val="0"/>
              </w:rPr>
              <w:t>R$ 103,00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1B">
            <w:pPr>
              <w:spacing w:after="40" w:before="40" w:line="240" w:lineRule="auto"/>
              <w:jc w:val="center"/>
              <w:rPr/>
            </w:pPr>
            <w:r w:rsidDel="00000000" w:rsidR="00000000" w:rsidRPr="00000000">
              <w:rPr>
                <w:rFonts w:ascii="Arial" w:cs="Arial" w:eastAsia="Arial" w:hAnsi="Arial"/>
                <w:b w:val="0"/>
                <w:bCs w:val="0"/>
                <w:color w:val="000000"/>
                <w:sz w:val="20"/>
                <w:szCs w:val="20"/>
                <w:rtl w:val="0"/>
              </w:rPr>
              <w:t>89 licenças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C">
            <w:pPr>
              <w:spacing w:after="40" w:before="40" w:line="240" w:lineRule="auto"/>
              <w:jc w:val="center"/>
              <w:rPr/>
            </w:pPr>
            <w:r w:rsidDel="00000000" w:rsidR="00000000" w:rsidRPr="00000000">
              <w:rPr>
                <w:rFonts w:ascii="Arial" w:cs="Arial" w:eastAsia="Arial" w:hAnsi="Arial"/>
                <w:b w:val="0"/>
                <w:bCs w:val="0"/>
                <w:color w:val="000000"/>
                <w:sz w:val="20"/>
                <w:szCs w:val="20"/>
                <w:rtl w:val="0"/>
              </w:rPr>
              <w:t>Preço único de R$ 200,00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D">
            <w:pPr>
              <w:spacing w:after="40" w:before="40" w:line="240" w:lineRule="auto"/>
              <w:jc w:val="center"/>
              <w:rPr/>
            </w:pPr>
            <w:r w:rsidDel="00000000" w:rsidR="00000000" w:rsidRPr="00000000">
              <w:rPr>
                <w:rFonts w:ascii="Arial" w:cs="Arial" w:eastAsia="Arial" w:hAnsi="Arial"/>
                <w:b w:val="0"/>
                <w:bCs w:val="0"/>
                <w:color w:val="000000"/>
                <w:sz w:val="20"/>
                <w:szCs w:val="20"/>
                <w:rtl w:val="0"/>
              </w:rPr>
              <w:t>R$ 48,00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E">
            <w:pPr>
              <w:spacing w:after="40" w:before="40" w:line="240" w:lineRule="auto"/>
              <w:jc w:val="center"/>
              <w:rPr/>
            </w:pPr>
            <w:r w:rsidDel="00000000" w:rsidR="00000000" w:rsidRPr="00000000">
              <w:rPr>
                <w:rFonts w:ascii="Arial" w:cs="Arial" w:eastAsia="Arial" w:hAnsi="Arial"/>
                <w:b w:val="0"/>
                <w:bCs w:val="0"/>
                <w:color w:val="000000"/>
                <w:sz w:val="20"/>
                <w:szCs w:val="20"/>
                <w:rtl w:val="0"/>
              </w:rPr>
              <w:t>R$ 152,00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F">
            <w:pPr>
              <w:spacing w:after="40" w:before="40" w:line="240" w:lineRule="auto"/>
              <w:jc w:val="center"/>
              <w:rPr/>
            </w:pPr>
            <w:r w:rsidDel="00000000" w:rsidR="00000000" w:rsidRPr="00000000">
              <w:rPr>
                <w:rFonts w:ascii="Arial" w:cs="Arial" w:eastAsia="Arial" w:hAnsi="Arial"/>
                <w:b w:val="0"/>
                <w:bCs w:val="0"/>
                <w:color w:val="000000"/>
                <w:sz w:val="20"/>
                <w:szCs w:val="20"/>
                <w:rtl w:val="0"/>
              </w:rPr>
              <w:t>60 licenças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20">
            <w:pPr>
              <w:spacing w:after="40" w:before="40" w:line="240" w:lineRule="auto"/>
              <w:jc w:val="center"/>
              <w:rPr/>
            </w:pPr>
            <w:r w:rsidDel="00000000" w:rsidR="00000000" w:rsidRPr="00000000">
              <w:rPr>
                <w:rFonts w:ascii="Arial" w:cs="Arial" w:eastAsia="Arial" w:hAnsi="Arial"/>
                <w:b w:val="0"/>
                <w:bCs w:val="0"/>
                <w:color w:val="000000"/>
                <w:sz w:val="20"/>
                <w:szCs w:val="20"/>
                <w:rtl w:val="0"/>
              </w:rPr>
              <w:t>Preço único de R$ 250,00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21">
            <w:pPr>
              <w:spacing w:after="40" w:before="40" w:line="240" w:lineRule="auto"/>
              <w:jc w:val="center"/>
              <w:rPr/>
            </w:pPr>
            <w:r w:rsidDel="00000000" w:rsidR="00000000" w:rsidRPr="00000000">
              <w:rPr>
                <w:rFonts w:ascii="Arial" w:cs="Arial" w:eastAsia="Arial" w:hAnsi="Arial"/>
                <w:b w:val="0"/>
                <w:bCs w:val="0"/>
                <w:color w:val="000000"/>
                <w:sz w:val="20"/>
                <w:szCs w:val="20"/>
                <w:rtl w:val="0"/>
              </w:rPr>
              <w:t>R$ 49,00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22">
            <w:pPr>
              <w:spacing w:after="40" w:before="40" w:line="240" w:lineRule="auto"/>
              <w:jc w:val="center"/>
              <w:rPr/>
            </w:pPr>
            <w:r w:rsidDel="00000000" w:rsidR="00000000" w:rsidRPr="00000000">
              <w:rPr>
                <w:rFonts w:ascii="Arial" w:cs="Arial" w:eastAsia="Arial" w:hAnsi="Arial"/>
                <w:b w:val="0"/>
                <w:bCs w:val="0"/>
                <w:color w:val="000000"/>
                <w:sz w:val="20"/>
                <w:szCs w:val="20"/>
                <w:rtl w:val="0"/>
              </w:rPr>
              <w:t>R$ 201,00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23">
            <w:pPr>
              <w:spacing w:after="40" w:before="40" w:line="240" w:lineRule="auto"/>
              <w:jc w:val="center"/>
              <w:rPr/>
            </w:pPr>
            <w:r w:rsidDel="00000000" w:rsidR="00000000" w:rsidRPr="00000000">
              <w:rPr>
                <w:rFonts w:ascii="Arial" w:cs="Arial" w:eastAsia="Arial" w:hAnsi="Arial"/>
                <w:b w:val="0"/>
                <w:bCs w:val="0"/>
                <w:color w:val="000000"/>
                <w:sz w:val="20"/>
                <w:szCs w:val="20"/>
                <w:rtl w:val="0"/>
              </w:rPr>
              <w:t>46 licenças</w:t>
            </w:r>
            <w:r w:rsidDel="00000000" w:rsidR="00000000" w:rsidRPr="00000000">
              <w:rPr>
                <w:rtl w:val="0"/>
              </w:rPr>
            </w:r>
          </w:p>
        </w:tc>
      </w:tr>
      <w:tr>
        <w:trPr>
          <w:cantSplit w:val="1"/>
          <w:tblHeader w:val="0"/>
        </w:trPr>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4">
            <w:pPr>
              <w:spacing w:after="40" w:before="40" w:line="240" w:lineRule="auto"/>
              <w:jc w:val="center"/>
              <w:rPr/>
            </w:pPr>
            <w:r w:rsidDel="00000000" w:rsidR="00000000" w:rsidRPr="00000000">
              <w:rPr>
                <w:rFonts w:ascii="Arial" w:cs="Arial" w:eastAsia="Arial" w:hAnsi="Arial"/>
                <w:b w:val="0"/>
                <w:bCs w:val="0"/>
                <w:color w:val="000000"/>
                <w:sz w:val="20"/>
                <w:szCs w:val="20"/>
                <w:rtl w:val="0"/>
              </w:rPr>
              <w:t>Preço único de R$ 300,00</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5">
            <w:pPr>
              <w:spacing w:after="40" w:before="40" w:line="240" w:lineRule="auto"/>
              <w:jc w:val="center"/>
              <w:rPr/>
            </w:pPr>
            <w:r w:rsidDel="00000000" w:rsidR="00000000" w:rsidRPr="00000000">
              <w:rPr>
                <w:rFonts w:ascii="Arial" w:cs="Arial" w:eastAsia="Arial" w:hAnsi="Arial"/>
                <w:b w:val="0"/>
                <w:bCs w:val="0"/>
                <w:color w:val="000000"/>
                <w:sz w:val="20"/>
                <w:szCs w:val="20"/>
                <w:rtl w:val="0"/>
              </w:rPr>
              <w:t>R$ 50,00</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6">
            <w:pPr>
              <w:spacing w:after="40" w:before="40" w:line="240" w:lineRule="auto"/>
              <w:jc w:val="center"/>
              <w:rPr/>
            </w:pPr>
            <w:r w:rsidDel="00000000" w:rsidR="00000000" w:rsidRPr="00000000">
              <w:rPr>
                <w:rFonts w:ascii="Arial" w:cs="Arial" w:eastAsia="Arial" w:hAnsi="Arial"/>
                <w:b w:val="0"/>
                <w:bCs w:val="0"/>
                <w:color w:val="000000"/>
                <w:sz w:val="20"/>
                <w:szCs w:val="20"/>
                <w:rtl w:val="0"/>
              </w:rPr>
              <w:t>R$ 250,00</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7">
            <w:pPr>
              <w:spacing w:after="40" w:before="40" w:line="240" w:lineRule="auto"/>
              <w:jc w:val="center"/>
              <w:rPr/>
            </w:pPr>
            <w:r w:rsidDel="00000000" w:rsidR="00000000" w:rsidRPr="00000000">
              <w:rPr>
                <w:rFonts w:ascii="Arial" w:cs="Arial" w:eastAsia="Arial" w:hAnsi="Arial"/>
                <w:b w:val="0"/>
                <w:bCs w:val="0"/>
                <w:color w:val="000000"/>
                <w:sz w:val="20"/>
                <w:szCs w:val="20"/>
                <w:rtl w:val="0"/>
              </w:rPr>
              <w:t>37 licenças</w:t>
            </w:r>
            <w:r w:rsidDel="00000000" w:rsidR="00000000" w:rsidRPr="00000000">
              <w:rPr>
                <w:rtl w:val="0"/>
              </w:rPr>
            </w:r>
          </w:p>
        </w:tc>
      </w:tr>
      <w:tr>
        <w:trPr>
          <w:cantSplit w:val="1"/>
          <w:tblHeader w:val="0"/>
        </w:trPr>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4">
            <w:pPr>
              <w:spacing w:after="40" w:before="40" w:line="240" w:lineRule="auto"/>
              <w:jc w:val="center"/>
              <w:rPr/>
            </w:pPr>
            <w:r w:rsidDel="00000000" w:rsidR="00000000" w:rsidRPr="00000000">
              <w:rPr>
                <w:rFonts w:ascii="Arial" w:cs="Arial" w:eastAsia="Arial" w:hAnsi="Arial"/>
                <w:b w:val="0"/>
                <w:bCs w:val="0"/>
                <w:color w:val="000000"/>
                <w:sz w:val="20"/>
                <w:szCs w:val="20"/>
                <w:rtl w:val="0"/>
              </w:rPr>
              <w:t>Três planos, mix 60/30/10 (adotado)</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5">
            <w:pPr>
              <w:spacing w:after="40" w:before="40" w:line="240" w:lineRule="auto"/>
              <w:jc w:val="center"/>
              <w:rPr/>
            </w:pPr>
            <w:r w:rsidDel="00000000" w:rsidR="00000000" w:rsidRPr="00000000">
              <w:rPr>
                <w:rFonts w:ascii="Arial" w:cs="Arial" w:eastAsia="Arial" w:hAnsi="Arial"/>
                <w:b w:val="0"/>
                <w:bCs w:val="0"/>
                <w:color w:val="000000"/>
                <w:sz w:val="20"/>
                <w:szCs w:val="20"/>
                <w:rtl w:val="0"/>
              </w:rPr>
              <w:t>R$ 70,70</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6">
            <w:pPr>
              <w:spacing w:after="40" w:before="40" w:line="240" w:lineRule="auto"/>
              <w:jc w:val="center"/>
              <w:rPr/>
            </w:pPr>
            <w:r w:rsidDel="00000000" w:rsidR="00000000" w:rsidRPr="00000000">
              <w:rPr>
                <w:rFonts w:ascii="Arial" w:cs="Arial" w:eastAsia="Arial" w:hAnsi="Arial"/>
                <w:b w:val="0"/>
                <w:bCs w:val="0"/>
                <w:color w:val="000000"/>
                <w:sz w:val="20"/>
                <w:szCs w:val="20"/>
                <w:rtl w:val="0"/>
              </w:rPr>
              <w:t>R$ 263,30</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7">
            <w:pPr>
              <w:spacing w:after="40" w:before="40" w:line="240" w:lineRule="auto"/>
              <w:jc w:val="center"/>
              <w:rPr/>
            </w:pPr>
            <w:r w:rsidDel="00000000" w:rsidR="00000000" w:rsidRPr="00000000">
              <w:rPr>
                <w:rFonts w:ascii="Arial" w:cs="Arial" w:eastAsia="Arial" w:hAnsi="Arial"/>
                <w:b w:val="0"/>
                <w:bCs w:val="0"/>
                <w:color w:val="000000"/>
                <w:sz w:val="20"/>
                <w:szCs w:val="20"/>
                <w:rtl w:val="0"/>
              </w:rPr>
              <w:t>35 licenças</w:t>
            </w:r>
            <w:r w:rsidDel="00000000" w:rsidR="00000000" w:rsidRPr="00000000">
              <w:rPr>
                <w:rtl w:val="0"/>
              </w:rPr>
            </w:r>
          </w:p>
        </w:tc>
      </w:tr>
    </w:tbl>
    <w:p w:rsidR="00000000" w:rsidDel="00000000" w:rsidP="00000000" w:rsidRDefault="00000000" w:rsidRPr="00000000" w14:paraId="00000428">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429">
      <w:pPr>
        <w:spacing w:after="0" w:line="360" w:lineRule="auto"/>
        <w:ind w:firstLine="708"/>
        <w:jc w:val="both"/>
        <w:rPr/>
      </w:pPr>
      <w:r w:rsidDel="00000000" w:rsidR="00000000" w:rsidRPr="00000000">
        <w:rPr>
          <w:rFonts w:ascii="Arial" w:cs="Arial" w:eastAsia="Arial" w:hAnsi="Arial"/>
          <w:color w:val="000000"/>
          <w:sz w:val="24"/>
          <w:szCs w:val="24"/>
          <w:rtl w:val="0"/>
        </w:rPr>
        <w:t>A tabela de sensibilidade mostra que o ganho obtido ao elevar o ticket médio é decrescente na faixa superior e severo na faixa inferior: subir de duzentos e cinquenta para trezentos reais reduz o ponto de equilíbrio em apenas nove licenças, enquanto descer de duzentos e cinquenta para cem reais o multiplica por quase quatro. O ticket médio de trezentos e trinta e quatro reais produzido pelo mix de três planos situa a empresa na região em que a curva de sensibilidade já se estabilizou, e é essa a razão financeira da escolha. Cabe registrar que esse ticket médio depende do mix se confirmar: caso a carteira se concentre no plano Essencial, o ticket médio tende ao patamar de duzentos e quarenta e nove reais e o ponto de equilíbrio retorna a quarenta e seis licenças, razão pela qual o plano Completo é apresentado como opção recomendada na página de preços e o mix efetivo é monitorado mês a mês.</w:t>
      </w:r>
      <w:r w:rsidDel="00000000" w:rsidR="00000000" w:rsidRPr="00000000">
        <w:rPr>
          <w:rtl w:val="0"/>
        </w:rPr>
      </w:r>
    </w:p>
    <w:p w:rsidR="00000000" w:rsidDel="00000000" w:rsidP="00000000" w:rsidRDefault="00000000" w:rsidRPr="00000000" w14:paraId="0000042A">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Fontes de financiamento</w:t>
      </w:r>
      <w:r w:rsidDel="00000000" w:rsidR="00000000" w:rsidRPr="00000000">
        <w:rPr>
          <w:rtl w:val="0"/>
        </w:rPr>
      </w:r>
    </w:p>
    <w:p w:rsidR="00000000" w:rsidDel="00000000" w:rsidP="00000000" w:rsidRDefault="00000000" w:rsidRPr="00000000" w14:paraId="0000042B">
      <w:pPr>
        <w:spacing w:after="0" w:line="360" w:lineRule="auto"/>
        <w:ind w:firstLine="708"/>
        <w:jc w:val="both"/>
        <w:rPr/>
      </w:pPr>
      <w:r w:rsidDel="00000000" w:rsidR="00000000" w:rsidRPr="00000000">
        <w:rPr>
          <w:rFonts w:ascii="Arial" w:cs="Arial" w:eastAsia="Arial" w:hAnsi="Arial"/>
          <w:color w:val="000000"/>
          <w:sz w:val="24"/>
          <w:szCs w:val="24"/>
          <w:rtl w:val="0"/>
        </w:rPr>
        <w:t>A necessidade de capital da IrisFlow não se limita ao investimento inicial de cento e doze mil, quinhentos e sessenta e dois reais e cinquenta e sete centavos. O fluxo de caixa do primeiro exercício mostra que, além desse desembolso inicial, a empresa acumula déficits mensais durante os doze meses, uma vez que a receita ainda é menor que a soma dos custos fixos e variáveis. O saldo acumulado ao final do primeiro ano é negativo em cento e sessenta e cinco mil, seiscentos e cinquenta e sete reais e setenta e nove centavos, e esse é o valor que efetivamente precisa ser financiado.</w:t>
      </w:r>
      <w:r w:rsidDel="00000000" w:rsidR="00000000" w:rsidRPr="00000000">
        <w:rPr>
          <w:rtl w:val="0"/>
        </w:rPr>
      </w:r>
    </w:p>
    <w:p w:rsidR="00000000" w:rsidDel="00000000" w:rsidP="00000000" w:rsidRDefault="00000000" w:rsidRPr="00000000" w14:paraId="0000042C">
      <w:pPr>
        <w:spacing w:after="0" w:line="360" w:lineRule="auto"/>
        <w:ind w:firstLine="708"/>
        <w:jc w:val="both"/>
        <w:rPr/>
      </w:pPr>
      <w:r w:rsidDel="00000000" w:rsidR="00000000" w:rsidRPr="00000000">
        <w:rPr>
          <w:rFonts w:ascii="Arial" w:cs="Arial" w:eastAsia="Arial" w:hAnsi="Arial"/>
          <w:color w:val="000000"/>
          <w:sz w:val="24"/>
          <w:szCs w:val="24"/>
          <w:rtl w:val="0"/>
        </w:rPr>
        <w:t>Para cobrir essa necessidade, a IrisFlow define um teto de captação de cento e setenta mil reais e trabalha com três fontes de financiamento, apresentadas a seguir em ordem de relevância.</w:t>
      </w:r>
      <w:r w:rsidDel="00000000" w:rsidR="00000000" w:rsidRPr="00000000">
        <w:rPr>
          <w:rtl w:val="0"/>
        </w:rPr>
      </w:r>
    </w:p>
    <w:p w:rsidR="00000000" w:rsidDel="00000000" w:rsidP="00000000" w:rsidRDefault="00000000" w:rsidRPr="00000000" w14:paraId="0000042D">
      <w:pPr>
        <w:spacing w:after="0" w:line="360" w:lineRule="auto"/>
        <w:ind w:firstLine="708"/>
        <w:jc w:val="both"/>
        <w:rPr/>
      </w:pPr>
      <w:r w:rsidDel="00000000" w:rsidR="00000000" w:rsidRPr="00000000">
        <w:rPr>
          <w:rFonts w:ascii="Arial" w:cs="Arial" w:eastAsia="Arial" w:hAnsi="Arial"/>
          <w:color w:val="000000"/>
          <w:sz w:val="24"/>
          <w:szCs w:val="24"/>
          <w:rtl w:val="0"/>
        </w:rPr>
        <w:t>A primeira e principal fonte é a banca avaliadora do Colégio FECAP no dia da apresentação do pitch final. A banca reúne professores, profissionais convidados e representantes do ecossistema de inovação da instituição, e é composta em boa parte por pessoas com potencial real de investimento ou de indicação a investidores. A apresentação do pitch final é, portanto, tratada pela IrisFlow não apenas como uma avaliação acadêmica, mas como a principal janela de captação do projeto. A meta é apresentar à banca a demonstração funcional do produto, o ponto de equilíbrio de trinta e cinco licenças e a margem de contribuição média de setenta e oito vírgula oito por cento, e a partir desses três elementos negociar um aporte de até cem mil reais, o que cobriria a maior parte da necessidade de caixa do primeiro ano.</w:t>
      </w:r>
      <w:r w:rsidDel="00000000" w:rsidR="00000000" w:rsidRPr="00000000">
        <w:rPr>
          <w:rtl w:val="0"/>
        </w:rPr>
      </w:r>
    </w:p>
    <w:p w:rsidR="00000000" w:rsidDel="00000000" w:rsidP="00000000" w:rsidRDefault="00000000" w:rsidRPr="00000000" w14:paraId="0000042E">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segunda fonte são os editais públicos de fomento à inovação, especialmente aqueles voltados a tecnologia assistiva e a soluções de inclusão. Esses editais têm a vantagem de oferecer recursos não reembolsáveis, ou seja, que não geram dívida nem diluição societária, e de conferir credibilidade institucional ao projeto perante clientes e parceiros. A desvantagem é o prazo: entre a submissão e a liberação de recursos costumam transcorrer vários meses. Por essa razão o edital é tratado como fonte complementar, com expectativa de captação de até sessenta mil reais, e não como fonte principal de financiamento do primeiro ano.</w:t>
      </w:r>
      <w:r w:rsidDel="00000000" w:rsidR="00000000" w:rsidRPr="00000000">
        <w:rPr>
          <w:rtl w:val="0"/>
        </w:rPr>
      </w:r>
    </w:p>
    <w:p w:rsidR="00000000" w:rsidDel="00000000" w:rsidP="00000000" w:rsidRDefault="00000000" w:rsidRPr="00000000" w14:paraId="0000042F">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terceira fonte é o capital próprio dos sócios, aplicado em regime de bootstrapping. Os três empreendedores assumem parte do custo inicial, sobretudo aquele relacionado a equipamentos e a despesas pré-operacionais, e aceitam receber pró-labore reduzido nos meses de maior aperto de caixa. Essa fonte tem limite de vinte mil reais e cumpre função estratégica: demonstra comprometimento pessoal da equipe, argumento relevante em qualquer negociação com investidores externos.</w:t>
      </w:r>
      <w:r w:rsidDel="00000000" w:rsidR="00000000" w:rsidRPr="00000000">
        <w:rPr>
          <w:rtl w:val="0"/>
        </w:rPr>
      </w:r>
    </w:p>
    <w:p w:rsidR="00000000" w:rsidDel="00000000" w:rsidP="00000000" w:rsidRDefault="00000000" w:rsidRPr="00000000" w14:paraId="00000430">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19 - </w:t>
      </w:r>
      <w:r w:rsidDel="00000000" w:rsidR="00000000" w:rsidRPr="00000000">
        <w:rPr>
          <w:rFonts w:ascii="Arial" w:cs="Arial" w:eastAsia="Arial" w:hAnsi="Arial"/>
          <w:color w:val="000000"/>
          <w:sz w:val="20"/>
          <w:szCs w:val="20"/>
          <w:rtl w:val="0"/>
        </w:rPr>
        <w:t xml:space="preserve">Fontes de financiamento pretendidas</w:t>
      </w:r>
      <w:r w:rsidDel="00000000" w:rsidR="00000000" w:rsidRPr="00000000">
        <w:rPr>
          <w:rtl w:val="0"/>
        </w:rPr>
      </w:r>
    </w:p>
    <w:p w:rsidR="00000000" w:rsidDel="00000000" w:rsidP="00000000" w:rsidRDefault="00000000" w:rsidRPr="00000000" w14:paraId="00000431">
      <w:pPr>
        <w:keepNext w:val="1"/>
        <w:spacing w:after="120" w:before="0" w:lineRule="auto"/>
        <w:jc w:val="center"/>
        <w:rPr/>
      </w:pPr>
      <w:r w:rsidDel="00000000" w:rsidR="00000000" w:rsidRPr="00000000">
        <w:rPr/>
        <w:drawing>
          <wp:inline distB="0" distT="0" distL="0" distR="0">
            <wp:extent cx="5524500" cy="2266950"/>
            <wp:effectExtent b="0" l="0" r="0" t="0"/>
            <wp:docPr id="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5245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433">
      <w:pPr>
        <w:spacing w:after="0" w:line="360" w:lineRule="auto"/>
        <w:ind w:firstLine="708"/>
        <w:jc w:val="both"/>
        <w:rPr/>
      </w:pPr>
      <w:r w:rsidDel="00000000" w:rsidR="00000000" w:rsidRPr="00000000">
        <w:rPr>
          <w:rFonts w:ascii="Arial" w:cs="Arial" w:eastAsia="Arial" w:hAnsi="Arial"/>
          <w:color w:val="000000"/>
          <w:sz w:val="24"/>
          <w:szCs w:val="24"/>
          <w:rtl w:val="0"/>
        </w:rPr>
        <w:t>Somadas, as três fontes atingem cento e setenta mil reais, valor que cobre integralmente a exposição máxima de caixa de cento e sessenta e cinco mil, seiscentos e cinquenta e sete reais e setenta e nove centavos registrada no encerramento do primeiro exercício. A IrisFlow não prevê captação bancária no primeiro ano, decisão que se justifica pelo fato de a empresa ainda não gerar receita suficiente para honrar parcelas de empréstimo sem comprometer o pró-labore da equipe e a manutenção da infraestrutura.</w:t>
      </w:r>
      <w:r w:rsidDel="00000000" w:rsidR="00000000" w:rsidRPr="00000000">
        <w:rPr>
          <w:rtl w:val="0"/>
        </w:rPr>
      </w:r>
    </w:p>
    <w:p w:rsidR="00000000" w:rsidDel="00000000" w:rsidP="00000000" w:rsidRDefault="00000000" w:rsidRPr="00000000" w14:paraId="00000434">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4.2  Projeções futuras</w:t>
      </w:r>
      <w:r w:rsidDel="00000000" w:rsidR="00000000" w:rsidRPr="00000000">
        <w:rPr>
          <w:rtl w:val="0"/>
        </w:rPr>
      </w:r>
    </w:p>
    <w:p w:rsidR="00000000" w:rsidDel="00000000" w:rsidP="00000000" w:rsidRDefault="00000000" w:rsidRPr="00000000" w14:paraId="00000435">
      <w:pPr>
        <w:spacing w:after="0" w:line="360" w:lineRule="auto"/>
        <w:ind w:firstLine="708"/>
        <w:jc w:val="both"/>
        <w:rPr/>
      </w:pPr>
      <w:r w:rsidDel="00000000" w:rsidR="00000000" w:rsidRPr="00000000">
        <w:rPr>
          <w:rFonts w:ascii="Arial" w:cs="Arial" w:eastAsia="Arial" w:hAnsi="Arial"/>
          <w:color w:val="000000"/>
          <w:sz w:val="24"/>
          <w:szCs w:val="24"/>
          <w:rtl w:val="0"/>
        </w:rPr>
        <w:t xml:space="preserve">As projeções futuras consolidam, em três instrumentos, o comportamento financeiro esperado da IrisFlow: o fluxo de caixa do primeiro exercício, o demonstrativo do resultado do exercício dos dois primeiros anos e a projeção de receita para o horizonte de cinco anos.</w:t>
      </w:r>
      <w:r w:rsidDel="00000000" w:rsidR="00000000" w:rsidRPr="00000000">
        <w:rPr>
          <w:rtl w:val="0"/>
        </w:rPr>
      </w:r>
    </w:p>
    <w:p w:rsidR="00000000" w:rsidDel="00000000" w:rsidP="00000000" w:rsidRDefault="00000000" w:rsidRPr="00000000" w14:paraId="00000436">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Fluxo de caixa do primeiro exercício</w:t>
      </w:r>
      <w:r w:rsidDel="00000000" w:rsidR="00000000" w:rsidRPr="00000000">
        <w:rPr>
          <w:rtl w:val="0"/>
        </w:rPr>
      </w:r>
    </w:p>
    <w:p w:rsidR="00000000" w:rsidDel="00000000" w:rsidP="00000000" w:rsidRDefault="00000000" w:rsidRPr="00000000" w14:paraId="00000437">
      <w:pPr>
        <w:spacing w:after="0" w:line="360" w:lineRule="auto"/>
        <w:ind w:firstLine="708"/>
        <w:jc w:val="both"/>
        <w:rPr/>
      </w:pPr>
      <w:r w:rsidDel="00000000" w:rsidR="00000000" w:rsidRPr="00000000">
        <w:rPr>
          <w:rFonts w:ascii="Arial" w:cs="Arial" w:eastAsia="Arial" w:hAnsi="Arial"/>
          <w:color w:val="000000"/>
          <w:sz w:val="24"/>
          <w:szCs w:val="24"/>
          <w:rtl w:val="0"/>
        </w:rPr>
        <w:t>O fluxo de caixa é o instrumento que mostra quando o dinheiro entra e quando ele sai, independentemente de quando a receita é reconhecida. No caso da IrisFlow, ele revela a característica mais crítica do primeiro ano. No primeiro mês há uma saída de cento e vinte e três mil, oitocentos e oitenta e seis reais e vinte e quatro centavos, resultante da soma do investimento inicial de cento e doze mil, quinhentos e sessenta e dois reais e cinquenta e sete centavos com o custo fixo de nove mil, cento e dezesseis reais e sessenta e sete centavos e o custo variável de setecentos e sete reais. Contra isso entram apenas três mil, trezentos e quarenta reais de receita, o que produz um saldo negativo de cento e vinte mil, quinhentos e quarenta e seis reais e vinte e quatro centavos logo no primeiro mês.</w:t>
      </w:r>
      <w:r w:rsidDel="00000000" w:rsidR="00000000" w:rsidRPr="00000000">
        <w:rPr>
          <w:rtl w:val="0"/>
        </w:rPr>
      </w:r>
    </w:p>
    <w:p w:rsidR="00000000" w:rsidDel="00000000" w:rsidP="00000000" w:rsidRDefault="00000000" w:rsidRPr="00000000" w14:paraId="00000438">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Tabela 9 - </w:t>
      </w:r>
      <w:r w:rsidDel="00000000" w:rsidR="00000000" w:rsidRPr="00000000">
        <w:rPr>
          <w:rFonts w:ascii="Arial" w:cs="Arial" w:eastAsia="Arial" w:hAnsi="Arial"/>
          <w:color w:val="000000"/>
          <w:sz w:val="20"/>
          <w:szCs w:val="20"/>
          <w:rtl w:val="0"/>
        </w:rPr>
        <w:t xml:space="preserve">Fluxo de caixa do Ano 1</w:t>
      </w:r>
      <w:r w:rsidDel="00000000" w:rsidR="00000000" w:rsidRPr="00000000">
        <w:rPr>
          <w:rtl w:val="0"/>
        </w:rPr>
      </w:r>
    </w:p>
    <w:tbl>
      <w:tblPr>
        <w:tblStyle w:val="Table18"/>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907"/>
        <w:gridCol w:w="1996"/>
        <w:gridCol w:w="1996"/>
        <w:gridCol w:w="2086"/>
        <w:gridCol w:w="2086"/>
        <w:tblGridChange w:id="0">
          <w:tblGrid>
            <w:gridCol w:w="907"/>
            <w:gridCol w:w="1996"/>
            <w:gridCol w:w="1996"/>
            <w:gridCol w:w="2086"/>
            <w:gridCol w:w="2086"/>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39">
            <w:pPr>
              <w:spacing w:after="40" w:before="40" w:line="240" w:lineRule="auto"/>
              <w:jc w:val="center"/>
              <w:rPr/>
            </w:pPr>
            <w:r w:rsidDel="00000000" w:rsidR="00000000" w:rsidRPr="00000000">
              <w:rPr>
                <w:rFonts w:ascii="Arial" w:cs="Arial" w:eastAsia="Arial" w:hAnsi="Arial"/>
                <w:b w:val="1"/>
                <w:bCs w:val="1"/>
                <w:color w:val="1b54a8"/>
                <w:sz w:val="20"/>
                <w:szCs w:val="20"/>
                <w:rtl w:val="0"/>
              </w:rPr>
              <w:t>Mês</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3A">
            <w:pPr>
              <w:spacing w:after="40" w:before="40" w:line="240" w:lineRule="auto"/>
              <w:jc w:val="center"/>
              <w:rPr/>
            </w:pPr>
            <w:r w:rsidDel="00000000" w:rsidR="00000000" w:rsidRPr="00000000">
              <w:rPr>
                <w:rFonts w:ascii="Arial" w:cs="Arial" w:eastAsia="Arial" w:hAnsi="Arial"/>
                <w:b w:val="1"/>
                <w:bCs w:val="1"/>
                <w:color w:val="1b54a8"/>
                <w:sz w:val="20"/>
                <w:szCs w:val="20"/>
                <w:rtl w:val="0"/>
              </w:rPr>
              <w:t>Entradas</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3B">
            <w:pPr>
              <w:spacing w:after="40" w:before="40" w:line="240" w:lineRule="auto"/>
              <w:jc w:val="center"/>
              <w:rPr/>
            </w:pPr>
            <w:r w:rsidDel="00000000" w:rsidR="00000000" w:rsidRPr="00000000">
              <w:rPr>
                <w:rFonts w:ascii="Arial" w:cs="Arial" w:eastAsia="Arial" w:hAnsi="Arial"/>
                <w:b w:val="1"/>
                <w:bCs w:val="1"/>
                <w:color w:val="1b54a8"/>
                <w:sz w:val="20"/>
                <w:szCs w:val="20"/>
                <w:rtl w:val="0"/>
              </w:rPr>
              <w:t>Saídas</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3C">
            <w:pPr>
              <w:spacing w:after="40" w:before="40" w:line="240" w:lineRule="auto"/>
              <w:jc w:val="center"/>
              <w:rPr/>
            </w:pPr>
            <w:r w:rsidDel="00000000" w:rsidR="00000000" w:rsidRPr="00000000">
              <w:rPr>
                <w:rFonts w:ascii="Arial" w:cs="Arial" w:eastAsia="Arial" w:hAnsi="Arial"/>
                <w:b w:val="1"/>
                <w:bCs w:val="1"/>
                <w:color w:val="1b54a8"/>
                <w:sz w:val="20"/>
                <w:szCs w:val="20"/>
                <w:rtl w:val="0"/>
              </w:rPr>
              <w:t>Saldo do mês</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3D">
            <w:pPr>
              <w:spacing w:after="40" w:before="40" w:line="240" w:lineRule="auto"/>
              <w:jc w:val="center"/>
              <w:rPr/>
            </w:pPr>
            <w:r w:rsidDel="00000000" w:rsidR="00000000" w:rsidRPr="00000000">
              <w:rPr>
                <w:rFonts w:ascii="Arial" w:cs="Arial" w:eastAsia="Arial" w:hAnsi="Arial"/>
                <w:b w:val="1"/>
                <w:bCs w:val="1"/>
                <w:color w:val="1b54a8"/>
                <w:sz w:val="20"/>
                <w:szCs w:val="20"/>
                <w:rtl w:val="0"/>
              </w:rPr>
              <w:t>Saldo acumulado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3E">
            <w:pPr>
              <w:spacing w:after="40" w:before="40" w:line="240" w:lineRule="auto"/>
              <w:jc w:val="center"/>
              <w:rPr/>
            </w:pPr>
            <w:r w:rsidDel="00000000" w:rsidR="00000000" w:rsidRPr="00000000">
              <w:rPr>
                <w:rFonts w:ascii="Arial" w:cs="Arial" w:eastAsia="Arial" w:hAnsi="Arial"/>
                <w:b w:val="0"/>
                <w:bCs w:val="0"/>
                <w:color w:val="000000"/>
                <w:sz w:val="20"/>
                <w:szCs w:val="20"/>
                <w:rtl w:val="0"/>
              </w:rPr>
              <w:t>1</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3F">
            <w:pPr>
              <w:spacing w:after="40" w:before="40" w:line="240" w:lineRule="auto"/>
              <w:jc w:val="center"/>
              <w:rPr/>
            </w:pPr>
            <w:r w:rsidDel="00000000" w:rsidR="00000000" w:rsidRPr="00000000">
              <w:rPr>
                <w:rFonts w:ascii="Arial" w:cs="Arial" w:eastAsia="Arial" w:hAnsi="Arial"/>
                <w:b w:val="0"/>
                <w:bCs w:val="0"/>
                <w:color w:val="000000"/>
                <w:sz w:val="20"/>
                <w:szCs w:val="20"/>
                <w:rtl w:val="0"/>
              </w:rPr>
              <w:t>R$ 3.340,00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0">
            <w:pPr>
              <w:spacing w:after="40" w:before="40" w:line="240" w:lineRule="auto"/>
              <w:jc w:val="center"/>
              <w:rPr/>
            </w:pPr>
            <w:r w:rsidDel="00000000" w:rsidR="00000000" w:rsidRPr="00000000">
              <w:rPr>
                <w:rFonts w:ascii="Arial" w:cs="Arial" w:eastAsia="Arial" w:hAnsi="Arial"/>
                <w:b w:val="0"/>
                <w:bCs w:val="0"/>
                <w:color w:val="000000"/>
                <w:sz w:val="20"/>
                <w:szCs w:val="20"/>
                <w:rtl w:val="0"/>
              </w:rPr>
              <w:t>R$ 122.386,24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1">
            <w:pPr>
              <w:spacing w:after="40" w:before="40" w:line="240" w:lineRule="auto"/>
              <w:jc w:val="center"/>
              <w:rPr/>
            </w:pPr>
            <w:r w:rsidDel="00000000" w:rsidR="00000000" w:rsidRPr="00000000">
              <w:rPr>
                <w:rFonts w:ascii="Arial" w:cs="Arial" w:eastAsia="Arial" w:hAnsi="Arial"/>
                <w:b w:val="0"/>
                <w:bCs w:val="0"/>
                <w:color w:val="000000"/>
                <w:sz w:val="20"/>
                <w:szCs w:val="20"/>
                <w:rtl w:val="0"/>
              </w:rPr>
              <w:t>R$ -119.046,24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2">
            <w:pPr>
              <w:spacing w:after="40" w:before="40" w:line="240" w:lineRule="auto"/>
              <w:jc w:val="center"/>
              <w:rPr/>
            </w:pPr>
            <w:r w:rsidDel="00000000" w:rsidR="00000000" w:rsidRPr="00000000">
              <w:rPr>
                <w:rFonts w:ascii="Arial" w:cs="Arial" w:eastAsia="Arial" w:hAnsi="Arial"/>
                <w:b w:val="0"/>
                <w:bCs w:val="0"/>
                <w:color w:val="000000"/>
                <w:sz w:val="20"/>
                <w:szCs w:val="20"/>
                <w:rtl w:val="0"/>
              </w:rPr>
              <w:t>R$ -119.046,24</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3">
            <w:pPr>
              <w:spacing w:after="40" w:before="40" w:line="240" w:lineRule="auto"/>
              <w:jc w:val="center"/>
              <w:rPr/>
            </w:pPr>
            <w:r w:rsidDel="00000000" w:rsidR="00000000" w:rsidRPr="00000000">
              <w:rPr>
                <w:rFonts w:ascii="Arial" w:cs="Arial" w:eastAsia="Arial" w:hAnsi="Arial"/>
                <w:b w:val="0"/>
                <w:bCs w:val="0"/>
                <w:color w:val="000000"/>
                <w:sz w:val="20"/>
                <w:szCs w:val="20"/>
                <w:rtl w:val="0"/>
              </w:rPr>
              <w:t>2</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4">
            <w:pPr>
              <w:spacing w:after="40" w:before="40" w:line="240" w:lineRule="auto"/>
              <w:jc w:val="center"/>
              <w:rPr/>
            </w:pPr>
            <w:r w:rsidDel="00000000" w:rsidR="00000000" w:rsidRPr="00000000">
              <w:rPr>
                <w:rFonts w:ascii="Arial" w:cs="Arial" w:eastAsia="Arial" w:hAnsi="Arial"/>
                <w:b w:val="0"/>
                <w:bCs w:val="0"/>
                <w:color w:val="000000"/>
                <w:sz w:val="20"/>
                <w:szCs w:val="20"/>
                <w:rtl w:val="0"/>
              </w:rPr>
              <w:t>R$ 3.674,00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5">
            <w:pPr>
              <w:spacing w:after="40" w:before="40" w:line="240" w:lineRule="auto"/>
              <w:jc w:val="center"/>
              <w:rPr/>
            </w:pPr>
            <w:r w:rsidDel="00000000" w:rsidR="00000000" w:rsidRPr="00000000">
              <w:rPr>
                <w:rFonts w:ascii="Arial" w:cs="Arial" w:eastAsia="Arial" w:hAnsi="Arial"/>
                <w:b w:val="0"/>
                <w:bCs w:val="0"/>
                <w:color w:val="000000"/>
                <w:sz w:val="20"/>
                <w:szCs w:val="20"/>
                <w:rtl w:val="0"/>
              </w:rPr>
              <w:t>R$ 9.894,37</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6">
            <w:pPr>
              <w:spacing w:after="40" w:before="40" w:line="240" w:lineRule="auto"/>
              <w:jc w:val="center"/>
              <w:rPr/>
            </w:pPr>
            <w:r w:rsidDel="00000000" w:rsidR="00000000" w:rsidRPr="00000000">
              <w:rPr>
                <w:rFonts w:ascii="Arial" w:cs="Arial" w:eastAsia="Arial" w:hAnsi="Arial"/>
                <w:b w:val="0"/>
                <w:bCs w:val="0"/>
                <w:color w:val="000000"/>
                <w:sz w:val="20"/>
                <w:szCs w:val="20"/>
                <w:rtl w:val="0"/>
              </w:rPr>
              <w:t>R$ -6.220,37</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7">
            <w:pPr>
              <w:spacing w:after="40" w:before="40" w:line="240" w:lineRule="auto"/>
              <w:jc w:val="center"/>
              <w:rPr/>
            </w:pPr>
            <w:r w:rsidDel="00000000" w:rsidR="00000000" w:rsidRPr="00000000">
              <w:rPr>
                <w:rFonts w:ascii="Arial" w:cs="Arial" w:eastAsia="Arial" w:hAnsi="Arial"/>
                <w:b w:val="0"/>
                <w:bCs w:val="0"/>
                <w:color w:val="000000"/>
                <w:sz w:val="20"/>
                <w:szCs w:val="20"/>
                <w:rtl w:val="0"/>
              </w:rPr>
              <w:t>R$ -125.266,61</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8">
            <w:pPr>
              <w:spacing w:after="40" w:before="40" w:line="240" w:lineRule="auto"/>
              <w:jc w:val="center"/>
              <w:rPr/>
            </w:pPr>
            <w:r w:rsidDel="00000000" w:rsidR="00000000" w:rsidRPr="00000000">
              <w:rPr>
                <w:rFonts w:ascii="Arial" w:cs="Arial" w:eastAsia="Arial" w:hAnsi="Arial"/>
                <w:b w:val="0"/>
                <w:bCs w:val="0"/>
                <w:color w:val="000000"/>
                <w:sz w:val="20"/>
                <w:szCs w:val="20"/>
                <w:rtl w:val="0"/>
              </w:rPr>
              <w:t>3</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9">
            <w:pPr>
              <w:spacing w:after="40" w:before="40" w:line="240" w:lineRule="auto"/>
              <w:jc w:val="center"/>
              <w:rPr/>
            </w:pPr>
            <w:r w:rsidDel="00000000" w:rsidR="00000000" w:rsidRPr="00000000">
              <w:rPr>
                <w:rFonts w:ascii="Arial" w:cs="Arial" w:eastAsia="Arial" w:hAnsi="Arial"/>
                <w:b w:val="0"/>
                <w:bCs w:val="0"/>
                <w:color w:val="000000"/>
                <w:sz w:val="20"/>
                <w:szCs w:val="20"/>
                <w:rtl w:val="0"/>
              </w:rPr>
              <w:t>R$ 4.041,40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A">
            <w:pPr>
              <w:spacing w:after="40" w:before="40" w:line="240" w:lineRule="auto"/>
              <w:jc w:val="center"/>
              <w:rPr/>
            </w:pPr>
            <w:r w:rsidDel="00000000" w:rsidR="00000000" w:rsidRPr="00000000">
              <w:rPr>
                <w:rFonts w:ascii="Arial" w:cs="Arial" w:eastAsia="Arial" w:hAnsi="Arial"/>
                <w:b w:val="0"/>
                <w:bCs w:val="0"/>
                <w:color w:val="000000"/>
                <w:sz w:val="20"/>
                <w:szCs w:val="20"/>
                <w:rtl w:val="0"/>
              </w:rPr>
              <w:t>R$ 9.972,14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B">
            <w:pPr>
              <w:spacing w:after="40" w:before="40" w:line="240" w:lineRule="auto"/>
              <w:jc w:val="center"/>
              <w:rPr/>
            </w:pPr>
            <w:r w:rsidDel="00000000" w:rsidR="00000000" w:rsidRPr="00000000">
              <w:rPr>
                <w:rFonts w:ascii="Arial" w:cs="Arial" w:eastAsia="Arial" w:hAnsi="Arial"/>
                <w:b w:val="0"/>
                <w:bCs w:val="0"/>
                <w:color w:val="000000"/>
                <w:sz w:val="20"/>
                <w:szCs w:val="20"/>
                <w:rtl w:val="0"/>
              </w:rPr>
              <w:t>R$ -5.930,74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C">
            <w:pPr>
              <w:spacing w:after="40" w:before="40" w:line="240" w:lineRule="auto"/>
              <w:jc w:val="center"/>
              <w:rPr/>
            </w:pPr>
            <w:r w:rsidDel="00000000" w:rsidR="00000000" w:rsidRPr="00000000">
              <w:rPr>
                <w:rFonts w:ascii="Arial" w:cs="Arial" w:eastAsia="Arial" w:hAnsi="Arial"/>
                <w:b w:val="0"/>
                <w:bCs w:val="0"/>
                <w:color w:val="000000"/>
                <w:sz w:val="20"/>
                <w:szCs w:val="20"/>
                <w:rtl w:val="0"/>
              </w:rPr>
              <w:t>R$ -131.197,35</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D">
            <w:pPr>
              <w:spacing w:after="40" w:before="40" w:line="240" w:lineRule="auto"/>
              <w:jc w:val="center"/>
              <w:rPr/>
            </w:pPr>
            <w:r w:rsidDel="00000000" w:rsidR="00000000" w:rsidRPr="00000000">
              <w:rPr>
                <w:rFonts w:ascii="Arial" w:cs="Arial" w:eastAsia="Arial" w:hAnsi="Arial"/>
                <w:b w:val="0"/>
                <w:bCs w:val="0"/>
                <w:color w:val="000000"/>
                <w:sz w:val="20"/>
                <w:szCs w:val="20"/>
                <w:rtl w:val="0"/>
              </w:rPr>
              <w:t>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E">
            <w:pPr>
              <w:spacing w:after="40" w:before="40" w:line="240" w:lineRule="auto"/>
              <w:jc w:val="center"/>
              <w:rPr/>
            </w:pPr>
            <w:r w:rsidDel="00000000" w:rsidR="00000000" w:rsidRPr="00000000">
              <w:rPr>
                <w:rFonts w:ascii="Arial" w:cs="Arial" w:eastAsia="Arial" w:hAnsi="Arial"/>
                <w:b w:val="0"/>
                <w:bCs w:val="0"/>
                <w:color w:val="000000"/>
                <w:sz w:val="20"/>
                <w:szCs w:val="20"/>
                <w:rtl w:val="0"/>
              </w:rPr>
              <w:t>R$ 4.445,54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F">
            <w:pPr>
              <w:spacing w:after="40" w:before="40" w:line="240" w:lineRule="auto"/>
              <w:jc w:val="center"/>
              <w:rPr/>
            </w:pPr>
            <w:r w:rsidDel="00000000" w:rsidR="00000000" w:rsidRPr="00000000">
              <w:rPr>
                <w:rFonts w:ascii="Arial" w:cs="Arial" w:eastAsia="Arial" w:hAnsi="Arial"/>
                <w:b w:val="0"/>
                <w:bCs w:val="0"/>
                <w:color w:val="000000"/>
                <w:sz w:val="20"/>
                <w:szCs w:val="20"/>
                <w:rtl w:val="0"/>
              </w:rPr>
              <w:t>R$ 10.057,69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0">
            <w:pPr>
              <w:spacing w:after="40" w:before="40" w:line="240" w:lineRule="auto"/>
              <w:jc w:val="center"/>
              <w:rPr/>
            </w:pPr>
            <w:r w:rsidDel="00000000" w:rsidR="00000000" w:rsidRPr="00000000">
              <w:rPr>
                <w:rFonts w:ascii="Arial" w:cs="Arial" w:eastAsia="Arial" w:hAnsi="Arial"/>
                <w:b w:val="0"/>
                <w:bCs w:val="0"/>
                <w:color w:val="000000"/>
                <w:sz w:val="20"/>
                <w:szCs w:val="20"/>
                <w:rtl w:val="0"/>
              </w:rPr>
              <w:t>R$ -5.612,15</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1">
            <w:pPr>
              <w:spacing w:after="40" w:before="40" w:line="240" w:lineRule="auto"/>
              <w:jc w:val="center"/>
              <w:rPr/>
            </w:pPr>
            <w:r w:rsidDel="00000000" w:rsidR="00000000" w:rsidRPr="00000000">
              <w:rPr>
                <w:rFonts w:ascii="Arial" w:cs="Arial" w:eastAsia="Arial" w:hAnsi="Arial"/>
                <w:b w:val="0"/>
                <w:bCs w:val="0"/>
                <w:color w:val="000000"/>
                <w:sz w:val="20"/>
                <w:szCs w:val="20"/>
                <w:rtl w:val="0"/>
              </w:rPr>
              <w:t>R$ -136.809,50</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2">
            <w:pPr>
              <w:spacing w:after="40" w:before="40" w:line="240" w:lineRule="auto"/>
              <w:jc w:val="center"/>
              <w:rPr/>
            </w:pPr>
            <w:r w:rsidDel="00000000" w:rsidR="00000000" w:rsidRPr="00000000">
              <w:rPr>
                <w:rFonts w:ascii="Arial" w:cs="Arial" w:eastAsia="Arial" w:hAnsi="Arial"/>
                <w:b w:val="0"/>
                <w:bCs w:val="0"/>
                <w:color w:val="000000"/>
                <w:sz w:val="20"/>
                <w:szCs w:val="20"/>
                <w:rtl w:val="0"/>
              </w:rPr>
              <w:t>5</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3">
            <w:pPr>
              <w:spacing w:after="40" w:before="40" w:line="240" w:lineRule="auto"/>
              <w:jc w:val="center"/>
              <w:rPr/>
            </w:pPr>
            <w:r w:rsidDel="00000000" w:rsidR="00000000" w:rsidRPr="00000000">
              <w:rPr>
                <w:rFonts w:ascii="Arial" w:cs="Arial" w:eastAsia="Arial" w:hAnsi="Arial"/>
                <w:b w:val="0"/>
                <w:bCs w:val="0"/>
                <w:color w:val="000000"/>
                <w:sz w:val="20"/>
                <w:szCs w:val="20"/>
                <w:rtl w:val="0"/>
              </w:rPr>
              <w:t>R$ 4.890,09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4">
            <w:pPr>
              <w:spacing w:after="40" w:before="40" w:line="240" w:lineRule="auto"/>
              <w:jc w:val="center"/>
              <w:rPr/>
            </w:pPr>
            <w:r w:rsidDel="00000000" w:rsidR="00000000" w:rsidRPr="00000000">
              <w:rPr>
                <w:rFonts w:ascii="Arial" w:cs="Arial" w:eastAsia="Arial" w:hAnsi="Arial"/>
                <w:b w:val="0"/>
                <w:bCs w:val="0"/>
                <w:color w:val="000000"/>
                <w:sz w:val="20"/>
                <w:szCs w:val="20"/>
                <w:rtl w:val="0"/>
              </w:rPr>
              <w:t>R$ 10.151,79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5">
            <w:pPr>
              <w:spacing w:after="40" w:before="40" w:line="240" w:lineRule="auto"/>
              <w:jc w:val="center"/>
              <w:rPr/>
            </w:pPr>
            <w:r w:rsidDel="00000000" w:rsidR="00000000" w:rsidRPr="00000000">
              <w:rPr>
                <w:rFonts w:ascii="Arial" w:cs="Arial" w:eastAsia="Arial" w:hAnsi="Arial"/>
                <w:b w:val="0"/>
                <w:bCs w:val="0"/>
                <w:color w:val="000000"/>
                <w:sz w:val="20"/>
                <w:szCs w:val="20"/>
                <w:rtl w:val="0"/>
              </w:rPr>
              <w:t>R$ -5.261,69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6">
            <w:pPr>
              <w:spacing w:after="40" w:before="40" w:line="240" w:lineRule="auto"/>
              <w:jc w:val="center"/>
              <w:rPr/>
            </w:pPr>
            <w:r w:rsidDel="00000000" w:rsidR="00000000" w:rsidRPr="00000000">
              <w:rPr>
                <w:rFonts w:ascii="Arial" w:cs="Arial" w:eastAsia="Arial" w:hAnsi="Arial"/>
                <w:b w:val="0"/>
                <w:bCs w:val="0"/>
                <w:color w:val="000000"/>
                <w:sz w:val="20"/>
                <w:szCs w:val="20"/>
                <w:rtl w:val="0"/>
              </w:rPr>
              <w:t>R$ -142.071,19</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7">
            <w:pPr>
              <w:spacing w:after="40" w:before="40" w:line="240" w:lineRule="auto"/>
              <w:jc w:val="center"/>
              <w:rPr/>
            </w:pPr>
            <w:r w:rsidDel="00000000" w:rsidR="00000000" w:rsidRPr="00000000">
              <w:rPr>
                <w:rFonts w:ascii="Arial" w:cs="Arial" w:eastAsia="Arial" w:hAnsi="Arial"/>
                <w:b w:val="0"/>
                <w:bCs w:val="0"/>
                <w:color w:val="000000"/>
                <w:sz w:val="20"/>
                <w:szCs w:val="20"/>
                <w:rtl w:val="0"/>
              </w:rPr>
              <w:t>6</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8">
            <w:pPr>
              <w:spacing w:after="40" w:before="40" w:line="240" w:lineRule="auto"/>
              <w:jc w:val="center"/>
              <w:rPr/>
            </w:pPr>
            <w:r w:rsidDel="00000000" w:rsidR="00000000" w:rsidRPr="00000000">
              <w:rPr>
                <w:rFonts w:ascii="Arial" w:cs="Arial" w:eastAsia="Arial" w:hAnsi="Arial"/>
                <w:b w:val="0"/>
                <w:bCs w:val="0"/>
                <w:color w:val="000000"/>
                <w:sz w:val="20"/>
                <w:szCs w:val="20"/>
                <w:rtl w:val="0"/>
              </w:rPr>
              <w:t>R$ 5.379,10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9">
            <w:pPr>
              <w:spacing w:after="40" w:before="40" w:line="240" w:lineRule="auto"/>
              <w:jc w:val="center"/>
              <w:rPr/>
            </w:pPr>
            <w:r w:rsidDel="00000000" w:rsidR="00000000" w:rsidRPr="00000000">
              <w:rPr>
                <w:rFonts w:ascii="Arial" w:cs="Arial" w:eastAsia="Arial" w:hAnsi="Arial"/>
                <w:b w:val="0"/>
                <w:bCs w:val="0"/>
                <w:color w:val="000000"/>
                <w:sz w:val="20"/>
                <w:szCs w:val="20"/>
                <w:rtl w:val="0"/>
              </w:rPr>
              <w:t>R$ 10.255,30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A">
            <w:pPr>
              <w:spacing w:after="40" w:before="40" w:line="240" w:lineRule="auto"/>
              <w:jc w:val="center"/>
              <w:rPr/>
            </w:pPr>
            <w:r w:rsidDel="00000000" w:rsidR="00000000" w:rsidRPr="00000000">
              <w:rPr>
                <w:rFonts w:ascii="Arial" w:cs="Arial" w:eastAsia="Arial" w:hAnsi="Arial"/>
                <w:b w:val="0"/>
                <w:bCs w:val="0"/>
                <w:color w:val="000000"/>
                <w:sz w:val="20"/>
                <w:szCs w:val="20"/>
                <w:rtl w:val="0"/>
              </w:rPr>
              <w:t>R$ -4.876,20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B">
            <w:pPr>
              <w:spacing w:after="40" w:before="40" w:line="240" w:lineRule="auto"/>
              <w:jc w:val="center"/>
              <w:rPr/>
            </w:pPr>
            <w:r w:rsidDel="00000000" w:rsidR="00000000" w:rsidRPr="00000000">
              <w:rPr>
                <w:rFonts w:ascii="Arial" w:cs="Arial" w:eastAsia="Arial" w:hAnsi="Arial"/>
                <w:b w:val="0"/>
                <w:bCs w:val="0"/>
                <w:color w:val="000000"/>
                <w:sz w:val="20"/>
                <w:szCs w:val="20"/>
                <w:rtl w:val="0"/>
              </w:rPr>
              <w:t>R$ -146.947,39</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C">
            <w:pPr>
              <w:spacing w:after="40" w:before="40" w:line="240" w:lineRule="auto"/>
              <w:jc w:val="center"/>
              <w:rPr/>
            </w:pPr>
            <w:r w:rsidDel="00000000" w:rsidR="00000000" w:rsidRPr="00000000">
              <w:rPr>
                <w:rFonts w:ascii="Arial" w:cs="Arial" w:eastAsia="Arial" w:hAnsi="Arial"/>
                <w:b w:val="0"/>
                <w:bCs w:val="0"/>
                <w:color w:val="000000"/>
                <w:sz w:val="20"/>
                <w:szCs w:val="20"/>
                <w:rtl w:val="0"/>
              </w:rPr>
              <w:t>7</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D">
            <w:pPr>
              <w:spacing w:after="40" w:before="40" w:line="240" w:lineRule="auto"/>
              <w:jc w:val="center"/>
              <w:rPr/>
            </w:pPr>
            <w:r w:rsidDel="00000000" w:rsidR="00000000" w:rsidRPr="00000000">
              <w:rPr>
                <w:rFonts w:ascii="Arial" w:cs="Arial" w:eastAsia="Arial" w:hAnsi="Arial"/>
                <w:b w:val="0"/>
                <w:bCs w:val="0"/>
                <w:color w:val="000000"/>
                <w:sz w:val="20"/>
                <w:szCs w:val="20"/>
                <w:rtl w:val="0"/>
              </w:rPr>
              <w:t>R$ 5.917,01</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E">
            <w:pPr>
              <w:spacing w:after="40" w:before="40" w:line="240" w:lineRule="auto"/>
              <w:jc w:val="center"/>
              <w:rPr/>
            </w:pPr>
            <w:r w:rsidDel="00000000" w:rsidR="00000000" w:rsidRPr="00000000">
              <w:rPr>
                <w:rFonts w:ascii="Arial" w:cs="Arial" w:eastAsia="Arial" w:hAnsi="Arial"/>
                <w:b w:val="0"/>
                <w:bCs w:val="0"/>
                <w:color w:val="000000"/>
                <w:sz w:val="20"/>
                <w:szCs w:val="20"/>
                <w:rtl w:val="0"/>
              </w:rPr>
              <w:t>R$ 10.369,16</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F">
            <w:pPr>
              <w:spacing w:after="40" w:before="40" w:line="240" w:lineRule="auto"/>
              <w:jc w:val="center"/>
              <w:rPr/>
            </w:pPr>
            <w:r w:rsidDel="00000000" w:rsidR="00000000" w:rsidRPr="00000000">
              <w:rPr>
                <w:rFonts w:ascii="Arial" w:cs="Arial" w:eastAsia="Arial" w:hAnsi="Arial"/>
                <w:b w:val="0"/>
                <w:bCs w:val="0"/>
                <w:color w:val="000000"/>
                <w:sz w:val="20"/>
                <w:szCs w:val="20"/>
                <w:rtl w:val="0"/>
              </w:rPr>
              <w:t>R$ -4.452,15</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60">
            <w:pPr>
              <w:spacing w:after="40" w:before="40" w:line="240" w:lineRule="auto"/>
              <w:jc w:val="center"/>
              <w:rPr/>
            </w:pPr>
            <w:r w:rsidDel="00000000" w:rsidR="00000000" w:rsidRPr="00000000">
              <w:rPr>
                <w:rFonts w:ascii="Arial" w:cs="Arial" w:eastAsia="Arial" w:hAnsi="Arial"/>
                <w:b w:val="0"/>
                <w:bCs w:val="0"/>
                <w:color w:val="000000"/>
                <w:sz w:val="20"/>
                <w:szCs w:val="20"/>
                <w:rtl w:val="0"/>
              </w:rPr>
              <w:t>R$ -151.399,54</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1">
            <w:pPr>
              <w:spacing w:after="40" w:before="40" w:line="240" w:lineRule="auto"/>
              <w:jc w:val="center"/>
              <w:rPr/>
            </w:pPr>
            <w:r w:rsidDel="00000000" w:rsidR="00000000" w:rsidRPr="00000000">
              <w:rPr>
                <w:rFonts w:ascii="Arial" w:cs="Arial" w:eastAsia="Arial" w:hAnsi="Arial"/>
                <w:b w:val="0"/>
                <w:bCs w:val="0"/>
                <w:color w:val="000000"/>
                <w:sz w:val="20"/>
                <w:szCs w:val="20"/>
                <w:rtl w:val="0"/>
              </w:rPr>
              <w:t>8</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2">
            <w:pPr>
              <w:spacing w:after="40" w:before="40" w:line="240" w:lineRule="auto"/>
              <w:jc w:val="center"/>
              <w:rPr/>
            </w:pPr>
            <w:r w:rsidDel="00000000" w:rsidR="00000000" w:rsidRPr="00000000">
              <w:rPr>
                <w:rFonts w:ascii="Arial" w:cs="Arial" w:eastAsia="Arial" w:hAnsi="Arial"/>
                <w:b w:val="0"/>
                <w:bCs w:val="0"/>
                <w:color w:val="000000"/>
                <w:sz w:val="20"/>
                <w:szCs w:val="20"/>
                <w:rtl w:val="0"/>
              </w:rPr>
              <w:t>R$ 6.508,72</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3">
            <w:pPr>
              <w:spacing w:after="40" w:before="40" w:line="240" w:lineRule="auto"/>
              <w:jc w:val="center"/>
              <w:rPr/>
            </w:pPr>
            <w:r w:rsidDel="00000000" w:rsidR="00000000" w:rsidRPr="00000000">
              <w:rPr>
                <w:rFonts w:ascii="Arial" w:cs="Arial" w:eastAsia="Arial" w:hAnsi="Arial"/>
                <w:b w:val="0"/>
                <w:bCs w:val="0"/>
                <w:color w:val="000000"/>
                <w:sz w:val="20"/>
                <w:szCs w:val="20"/>
                <w:rtl w:val="0"/>
              </w:rPr>
              <w:t>R$ 10.494,41</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4">
            <w:pPr>
              <w:spacing w:after="40" w:before="40" w:line="240" w:lineRule="auto"/>
              <w:jc w:val="center"/>
              <w:rPr/>
            </w:pPr>
            <w:r w:rsidDel="00000000" w:rsidR="00000000" w:rsidRPr="00000000">
              <w:rPr>
                <w:rFonts w:ascii="Arial" w:cs="Arial" w:eastAsia="Arial" w:hAnsi="Arial"/>
                <w:b w:val="0"/>
                <w:bCs w:val="0"/>
                <w:color w:val="000000"/>
                <w:sz w:val="20"/>
                <w:szCs w:val="20"/>
                <w:rtl w:val="0"/>
              </w:rPr>
              <w:t>R$ -3.985,70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5">
            <w:pPr>
              <w:spacing w:after="40" w:before="40" w:line="240" w:lineRule="auto"/>
              <w:jc w:val="center"/>
              <w:rPr/>
            </w:pPr>
            <w:r w:rsidDel="00000000" w:rsidR="00000000" w:rsidRPr="00000000">
              <w:rPr>
                <w:rFonts w:ascii="Arial" w:cs="Arial" w:eastAsia="Arial" w:hAnsi="Arial"/>
                <w:b w:val="0"/>
                <w:bCs w:val="0"/>
                <w:color w:val="000000"/>
                <w:sz w:val="20"/>
                <w:szCs w:val="20"/>
                <w:rtl w:val="0"/>
              </w:rPr>
              <w:t>R$ -155.385,24</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66">
            <w:pPr>
              <w:spacing w:after="40" w:before="40" w:line="240" w:lineRule="auto"/>
              <w:jc w:val="center"/>
              <w:rPr/>
            </w:pPr>
            <w:r w:rsidDel="00000000" w:rsidR="00000000" w:rsidRPr="00000000">
              <w:rPr>
                <w:rFonts w:ascii="Arial" w:cs="Arial" w:eastAsia="Arial" w:hAnsi="Arial"/>
                <w:b w:val="0"/>
                <w:bCs w:val="0"/>
                <w:color w:val="000000"/>
                <w:sz w:val="20"/>
                <w:szCs w:val="20"/>
                <w:rtl w:val="0"/>
              </w:rPr>
              <w:t>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67">
            <w:pPr>
              <w:spacing w:after="40" w:before="40" w:line="240" w:lineRule="auto"/>
              <w:jc w:val="center"/>
              <w:rPr/>
            </w:pPr>
            <w:r w:rsidDel="00000000" w:rsidR="00000000" w:rsidRPr="00000000">
              <w:rPr>
                <w:rFonts w:ascii="Arial" w:cs="Arial" w:eastAsia="Arial" w:hAnsi="Arial"/>
                <w:b w:val="0"/>
                <w:bCs w:val="0"/>
                <w:color w:val="000000"/>
                <w:sz w:val="20"/>
                <w:szCs w:val="20"/>
                <w:rtl w:val="0"/>
              </w:rPr>
              <w:t>R$ 7.159,59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68">
            <w:pPr>
              <w:spacing w:after="40" w:before="40" w:line="240" w:lineRule="auto"/>
              <w:jc w:val="center"/>
              <w:rPr/>
            </w:pPr>
            <w:r w:rsidDel="00000000" w:rsidR="00000000" w:rsidRPr="00000000">
              <w:rPr>
                <w:rFonts w:ascii="Arial" w:cs="Arial" w:eastAsia="Arial" w:hAnsi="Arial"/>
                <w:b w:val="0"/>
                <w:bCs w:val="0"/>
                <w:color w:val="000000"/>
                <w:sz w:val="20"/>
                <w:szCs w:val="20"/>
                <w:rtl w:val="0"/>
              </w:rPr>
              <w:t>R$ 10.632,19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69">
            <w:pPr>
              <w:spacing w:after="40" w:before="40" w:line="240" w:lineRule="auto"/>
              <w:jc w:val="center"/>
              <w:rPr/>
            </w:pPr>
            <w:r w:rsidDel="00000000" w:rsidR="00000000" w:rsidRPr="00000000">
              <w:rPr>
                <w:rFonts w:ascii="Arial" w:cs="Arial" w:eastAsia="Arial" w:hAnsi="Arial"/>
                <w:b w:val="0"/>
                <w:bCs w:val="0"/>
                <w:color w:val="000000"/>
                <w:sz w:val="20"/>
                <w:szCs w:val="20"/>
                <w:rtl w:val="0"/>
              </w:rPr>
              <w:t>R$ -3.472,60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6A">
            <w:pPr>
              <w:spacing w:after="40" w:before="40" w:line="240" w:lineRule="auto"/>
              <w:jc w:val="center"/>
              <w:rPr/>
            </w:pPr>
            <w:r w:rsidDel="00000000" w:rsidR="00000000" w:rsidRPr="00000000">
              <w:rPr>
                <w:rFonts w:ascii="Arial" w:cs="Arial" w:eastAsia="Arial" w:hAnsi="Arial"/>
                <w:b w:val="0"/>
                <w:bCs w:val="0"/>
                <w:color w:val="000000"/>
                <w:sz w:val="20"/>
                <w:szCs w:val="20"/>
                <w:rtl w:val="0"/>
              </w:rPr>
              <w:t>R$ -158.857,84</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B">
            <w:pPr>
              <w:spacing w:after="40" w:before="40" w:line="240" w:lineRule="auto"/>
              <w:jc w:val="center"/>
              <w:rPr/>
            </w:pPr>
            <w:r w:rsidDel="00000000" w:rsidR="00000000" w:rsidRPr="00000000">
              <w:rPr>
                <w:rFonts w:ascii="Arial" w:cs="Arial" w:eastAsia="Arial" w:hAnsi="Arial"/>
                <w:b w:val="0"/>
                <w:bCs w:val="0"/>
                <w:color w:val="000000"/>
                <w:sz w:val="20"/>
                <w:szCs w:val="20"/>
                <w:rtl w:val="0"/>
              </w:rPr>
              <w:t>10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C">
            <w:pPr>
              <w:spacing w:after="40" w:before="40" w:line="240" w:lineRule="auto"/>
              <w:jc w:val="center"/>
              <w:rPr/>
            </w:pPr>
            <w:r w:rsidDel="00000000" w:rsidR="00000000" w:rsidRPr="00000000">
              <w:rPr>
                <w:rFonts w:ascii="Arial" w:cs="Arial" w:eastAsia="Arial" w:hAnsi="Arial"/>
                <w:b w:val="0"/>
                <w:bCs w:val="0"/>
                <w:color w:val="000000"/>
                <w:sz w:val="20"/>
                <w:szCs w:val="20"/>
                <w:rtl w:val="0"/>
              </w:rPr>
              <w:t>R$ 7.875,55</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D">
            <w:pPr>
              <w:spacing w:after="40" w:before="40" w:line="240" w:lineRule="auto"/>
              <w:jc w:val="center"/>
              <w:rPr/>
            </w:pPr>
            <w:r w:rsidDel="00000000" w:rsidR="00000000" w:rsidRPr="00000000">
              <w:rPr>
                <w:rFonts w:ascii="Arial" w:cs="Arial" w:eastAsia="Arial" w:hAnsi="Arial"/>
                <w:b w:val="0"/>
                <w:bCs w:val="0"/>
                <w:color w:val="000000"/>
                <w:sz w:val="20"/>
                <w:szCs w:val="20"/>
                <w:rtl w:val="0"/>
              </w:rPr>
              <w:t>R$ 10.783,74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E">
            <w:pPr>
              <w:spacing w:after="40" w:before="40" w:line="240" w:lineRule="auto"/>
              <w:jc w:val="center"/>
              <w:rPr/>
            </w:pPr>
            <w:r w:rsidDel="00000000" w:rsidR="00000000" w:rsidRPr="00000000">
              <w:rPr>
                <w:rFonts w:ascii="Arial" w:cs="Arial" w:eastAsia="Arial" w:hAnsi="Arial"/>
                <w:b w:val="0"/>
                <w:bCs w:val="0"/>
                <w:color w:val="000000"/>
                <w:sz w:val="20"/>
                <w:szCs w:val="20"/>
                <w:rtl w:val="0"/>
              </w:rPr>
              <w:t>R$ -2.908,19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F">
            <w:pPr>
              <w:spacing w:after="40" w:before="40" w:line="240" w:lineRule="auto"/>
              <w:jc w:val="center"/>
              <w:rPr/>
            </w:pPr>
            <w:r w:rsidDel="00000000" w:rsidR="00000000" w:rsidRPr="00000000">
              <w:rPr>
                <w:rFonts w:ascii="Arial" w:cs="Arial" w:eastAsia="Arial" w:hAnsi="Arial"/>
                <w:b w:val="0"/>
                <w:bCs w:val="0"/>
                <w:color w:val="000000"/>
                <w:sz w:val="20"/>
                <w:szCs w:val="20"/>
                <w:rtl w:val="0"/>
              </w:rPr>
              <w:t>R$ -161.766,03</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70">
            <w:pPr>
              <w:spacing w:after="40" w:before="40" w:line="240" w:lineRule="auto"/>
              <w:jc w:val="center"/>
              <w:rPr/>
            </w:pPr>
            <w:r w:rsidDel="00000000" w:rsidR="00000000" w:rsidRPr="00000000">
              <w:rPr>
                <w:rFonts w:ascii="Arial" w:cs="Arial" w:eastAsia="Arial" w:hAnsi="Arial"/>
                <w:b w:val="0"/>
                <w:bCs w:val="0"/>
                <w:color w:val="000000"/>
                <w:sz w:val="20"/>
                <w:szCs w:val="20"/>
                <w:rtl w:val="0"/>
              </w:rPr>
              <w:t>11</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71">
            <w:pPr>
              <w:spacing w:after="40" w:before="40" w:line="240" w:lineRule="auto"/>
              <w:jc w:val="center"/>
              <w:rPr/>
            </w:pPr>
            <w:r w:rsidDel="00000000" w:rsidR="00000000" w:rsidRPr="00000000">
              <w:rPr>
                <w:rFonts w:ascii="Arial" w:cs="Arial" w:eastAsia="Arial" w:hAnsi="Arial"/>
                <w:b w:val="0"/>
                <w:bCs w:val="0"/>
                <w:color w:val="000000"/>
                <w:sz w:val="20"/>
                <w:szCs w:val="20"/>
                <w:rtl w:val="0"/>
              </w:rPr>
              <w:t>R$ 8.663,10</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72">
            <w:pPr>
              <w:spacing w:after="40" w:before="40" w:line="240" w:lineRule="auto"/>
              <w:jc w:val="center"/>
              <w:rPr/>
            </w:pPr>
            <w:r w:rsidDel="00000000" w:rsidR="00000000" w:rsidRPr="00000000">
              <w:rPr>
                <w:rFonts w:ascii="Arial" w:cs="Arial" w:eastAsia="Arial" w:hAnsi="Arial"/>
                <w:b w:val="0"/>
                <w:bCs w:val="0"/>
                <w:color w:val="000000"/>
                <w:sz w:val="20"/>
                <w:szCs w:val="20"/>
                <w:rtl w:val="0"/>
              </w:rPr>
              <w:t>R$ 10.950,45</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73">
            <w:pPr>
              <w:spacing w:after="40" w:before="40" w:line="240" w:lineRule="auto"/>
              <w:jc w:val="center"/>
              <w:rPr/>
            </w:pPr>
            <w:r w:rsidDel="00000000" w:rsidR="00000000" w:rsidRPr="00000000">
              <w:rPr>
                <w:rFonts w:ascii="Arial" w:cs="Arial" w:eastAsia="Arial" w:hAnsi="Arial"/>
                <w:b w:val="0"/>
                <w:bCs w:val="0"/>
                <w:color w:val="000000"/>
                <w:sz w:val="20"/>
                <w:szCs w:val="20"/>
                <w:rtl w:val="0"/>
              </w:rPr>
              <w:t>R$ -2.287,35</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74">
            <w:pPr>
              <w:spacing w:after="40" w:before="40" w:line="240" w:lineRule="auto"/>
              <w:jc w:val="center"/>
              <w:rPr/>
            </w:pPr>
            <w:r w:rsidDel="00000000" w:rsidR="00000000" w:rsidRPr="00000000">
              <w:rPr>
                <w:rFonts w:ascii="Arial" w:cs="Arial" w:eastAsia="Arial" w:hAnsi="Arial"/>
                <w:b w:val="0"/>
                <w:bCs w:val="0"/>
                <w:color w:val="000000"/>
                <w:sz w:val="20"/>
                <w:szCs w:val="20"/>
                <w:rtl w:val="0"/>
              </w:rPr>
              <w:t>R$ -164.053,38</w:t>
            </w:r>
            <w:r w:rsidDel="00000000" w:rsidR="00000000" w:rsidRPr="00000000">
              <w:rPr>
                <w:rtl w:val="0"/>
              </w:rPr>
            </w:r>
          </w:p>
        </w:tc>
      </w:tr>
      <w:tr>
        <w:trPr>
          <w:cantSplit w:val="1"/>
          <w:tblHeader w:val="0"/>
        </w:trPr>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75">
            <w:pPr>
              <w:spacing w:after="40" w:before="40" w:line="240" w:lineRule="auto"/>
              <w:jc w:val="center"/>
              <w:rPr/>
            </w:pPr>
            <w:r w:rsidDel="00000000" w:rsidR="00000000" w:rsidRPr="00000000">
              <w:rPr>
                <w:rFonts w:ascii="Arial" w:cs="Arial" w:eastAsia="Arial" w:hAnsi="Arial"/>
                <w:b w:val="0"/>
                <w:bCs w:val="0"/>
                <w:color w:val="000000"/>
                <w:sz w:val="20"/>
                <w:szCs w:val="20"/>
                <w:rtl w:val="0"/>
              </w:rPr>
              <w:t>12</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76">
            <w:pPr>
              <w:spacing w:after="40" w:before="40" w:line="240" w:lineRule="auto"/>
              <w:jc w:val="center"/>
              <w:rPr/>
            </w:pPr>
            <w:r w:rsidDel="00000000" w:rsidR="00000000" w:rsidRPr="00000000">
              <w:rPr>
                <w:rFonts w:ascii="Arial" w:cs="Arial" w:eastAsia="Arial" w:hAnsi="Arial"/>
                <w:b w:val="0"/>
                <w:bCs w:val="0"/>
                <w:color w:val="000000"/>
                <w:sz w:val="20"/>
                <w:szCs w:val="20"/>
                <w:rtl w:val="0"/>
              </w:rPr>
              <w:t>R$ 9.529,41</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77">
            <w:pPr>
              <w:spacing w:after="40" w:before="40" w:line="240" w:lineRule="auto"/>
              <w:jc w:val="center"/>
              <w:rPr/>
            </w:pPr>
            <w:r w:rsidDel="00000000" w:rsidR="00000000" w:rsidRPr="00000000">
              <w:rPr>
                <w:rFonts w:ascii="Arial" w:cs="Arial" w:eastAsia="Arial" w:hAnsi="Arial"/>
                <w:b w:val="0"/>
                <w:bCs w:val="0"/>
                <w:color w:val="000000"/>
                <w:sz w:val="20"/>
                <w:szCs w:val="20"/>
                <w:rtl w:val="0"/>
              </w:rPr>
              <w:t>R$ 11.133,82</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78">
            <w:pPr>
              <w:spacing w:after="40" w:before="40" w:line="240" w:lineRule="auto"/>
              <w:jc w:val="center"/>
              <w:rPr/>
            </w:pPr>
            <w:r w:rsidDel="00000000" w:rsidR="00000000" w:rsidRPr="00000000">
              <w:rPr>
                <w:rFonts w:ascii="Arial" w:cs="Arial" w:eastAsia="Arial" w:hAnsi="Arial"/>
                <w:b w:val="0"/>
                <w:bCs w:val="0"/>
                <w:color w:val="000000"/>
                <w:sz w:val="20"/>
                <w:szCs w:val="20"/>
                <w:rtl w:val="0"/>
              </w:rPr>
              <w:t>R$ -1.604,41</w:t>
            </w:r>
            <w:r w:rsidDel="00000000" w:rsidR="00000000" w:rsidRPr="00000000">
              <w:rPr>
                <w:rtl w:val="0"/>
              </w:rPr>
            </w:r>
          </w:p>
        </w:tc>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79">
            <w:pPr>
              <w:spacing w:after="40" w:before="40" w:line="240" w:lineRule="auto"/>
              <w:jc w:val="center"/>
              <w:rPr/>
            </w:pPr>
            <w:r w:rsidDel="00000000" w:rsidR="00000000" w:rsidRPr="00000000">
              <w:rPr>
                <w:rFonts w:ascii="Arial" w:cs="Arial" w:eastAsia="Arial" w:hAnsi="Arial"/>
                <w:b w:val="0"/>
                <w:bCs w:val="0"/>
                <w:color w:val="000000"/>
                <w:sz w:val="20"/>
                <w:szCs w:val="20"/>
                <w:rtl w:val="0"/>
              </w:rPr>
              <w:t>R$ -165.657,79</w:t>
            </w:r>
            <w:r w:rsidDel="00000000" w:rsidR="00000000" w:rsidRPr="00000000">
              <w:rPr>
                <w:rtl w:val="0"/>
              </w:rPr>
            </w:r>
          </w:p>
        </w:tc>
      </w:tr>
    </w:tbl>
    <w:p w:rsidR="00000000" w:rsidDel="00000000" w:rsidP="00000000" w:rsidRDefault="00000000" w:rsidRPr="00000000" w14:paraId="0000047A">
      <w:pPr>
        <w:spacing w:after="300" w:before="80" w:line="240" w:lineRule="auto"/>
        <w:jc w:val="left"/>
        <w:rPr/>
      </w:pPr>
      <w:r w:rsidDel="00000000" w:rsidR="00000000" w:rsidRPr="00000000">
        <w:rPr>
          <w:rFonts w:ascii="Arial" w:cs="Arial" w:eastAsia="Arial" w:hAnsi="Arial"/>
          <w:color w:val="444444"/>
          <w:sz w:val="20"/>
          <w:szCs w:val="20"/>
          <w:rtl w:val="0"/>
        </w:rPr>
        <w:t xml:space="preserve">Fonte: Planilha financeira IrisFlow (2026)</w:t>
      </w:r>
      <w:r w:rsidDel="00000000" w:rsidR="00000000" w:rsidRPr="00000000">
        <w:rPr>
          <w:rtl w:val="0"/>
        </w:rPr>
      </w:r>
    </w:p>
    <w:p w:rsidR="00000000" w:rsidDel="00000000" w:rsidP="00000000" w:rsidRDefault="00000000" w:rsidRPr="00000000" w14:paraId="0000047B">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20 - </w:t>
      </w:r>
      <w:r w:rsidDel="00000000" w:rsidR="00000000" w:rsidRPr="00000000">
        <w:rPr>
          <w:rFonts w:ascii="Arial" w:cs="Arial" w:eastAsia="Arial" w:hAnsi="Arial"/>
          <w:color w:val="000000"/>
          <w:sz w:val="20"/>
          <w:szCs w:val="20"/>
          <w:rtl w:val="0"/>
        </w:rPr>
        <w:t xml:space="preserve">Saldo de caixa acumulado no Ano 1</w:t>
      </w:r>
      <w:r w:rsidDel="00000000" w:rsidR="00000000" w:rsidRPr="00000000">
        <w:rPr>
          <w:rtl w:val="0"/>
        </w:rPr>
      </w:r>
    </w:p>
    <w:p w:rsidR="00000000" w:rsidDel="00000000" w:rsidP="00000000" w:rsidRDefault="00000000" w:rsidRPr="00000000" w14:paraId="0000047C">
      <w:pPr>
        <w:keepNext w:val="1"/>
        <w:spacing w:after="120" w:before="0" w:lineRule="auto"/>
        <w:jc w:val="center"/>
        <w:rPr/>
      </w:pPr>
      <w:r w:rsidDel="00000000" w:rsidR="00000000" w:rsidRPr="00000000">
        <w:rPr/>
        <w:drawing>
          <wp:inline distB="0" distT="0" distL="0" distR="0">
            <wp:extent cx="5810250" cy="2876550"/>
            <wp:effectExtent b="0" l="0" r="0" t="0"/>
            <wp:docPr id="9"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8102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47E">
      <w:pPr>
        <w:spacing w:after="0" w:line="360" w:lineRule="auto"/>
        <w:ind w:firstLine="708"/>
        <w:jc w:val="both"/>
        <w:rPr/>
      </w:pPr>
      <w:r w:rsidDel="00000000" w:rsidR="00000000" w:rsidRPr="00000000">
        <w:rPr>
          <w:rFonts w:ascii="Arial" w:cs="Arial" w:eastAsia="Arial" w:hAnsi="Arial"/>
          <w:color w:val="000000"/>
          <w:sz w:val="24"/>
          <w:szCs w:val="24"/>
          <w:rtl w:val="0"/>
        </w:rPr>
        <w:t>O gráfico do saldo acumulado mostra uma curva que desce fortemente no primeiro mês e depois continua descendo, mas com inclinação cada vez menor. Esse formato tem uma leitura precisa: a empresa está queimando caixa todos os meses, porém queima menos a cada mês que passa, porque a receita cresce dez por cento enquanto o custo fixo permanece constante. O ponto mais baixo da curva, de cento e sessenta e cinco mil, seiscentos e cinquenta e sete reais e setenta e nove centavos negativos, é a exposição máxima de caixa e representa o montante total que a IrisFlow precisa ter assegurado antes de iniciar a operação. Esse patamar é treze mil, trezentos e vinte e dois reais e quarenta e um centavos menor que o registrado na configuração de preço único da versão anterior deste plano, redução que decorre diretamente do ticket médio mais alto produzido pela estrutura de três planos.</w:t>
      </w:r>
      <w:r w:rsidDel="00000000" w:rsidR="00000000" w:rsidRPr="00000000">
        <w:rPr>
          <w:rtl w:val="0"/>
        </w:rPr>
      </w:r>
    </w:p>
    <w:p w:rsidR="00000000" w:rsidDel="00000000" w:rsidP="00000000" w:rsidRDefault="00000000" w:rsidRPr="00000000" w14:paraId="0000047F">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21 - </w:t>
      </w:r>
      <w:r w:rsidDel="00000000" w:rsidR="00000000" w:rsidRPr="00000000">
        <w:rPr>
          <w:rFonts w:ascii="Arial" w:cs="Arial" w:eastAsia="Arial" w:hAnsi="Arial"/>
          <w:color w:val="000000"/>
          <w:sz w:val="20"/>
          <w:szCs w:val="20"/>
          <w:rtl w:val="0"/>
        </w:rPr>
        <w:t xml:space="preserve">Saldo mensal de caixa no Ano 1</w:t>
      </w:r>
      <w:r w:rsidDel="00000000" w:rsidR="00000000" w:rsidRPr="00000000">
        <w:rPr>
          <w:rtl w:val="0"/>
        </w:rPr>
      </w:r>
    </w:p>
    <w:p w:rsidR="00000000" w:rsidDel="00000000" w:rsidP="00000000" w:rsidRDefault="00000000" w:rsidRPr="00000000" w14:paraId="00000480">
      <w:pPr>
        <w:keepNext w:val="1"/>
        <w:spacing w:after="120" w:before="0" w:lineRule="auto"/>
        <w:jc w:val="center"/>
        <w:rPr/>
      </w:pPr>
      <w:r w:rsidDel="00000000" w:rsidR="00000000" w:rsidRPr="00000000">
        <w:rPr/>
        <w:drawing>
          <wp:inline distB="0" distT="0" distL="0" distR="0">
            <wp:extent cx="5810250" cy="2771775"/>
            <wp:effectExtent b="0" l="0" r="0" t="0"/>
            <wp:docPr id="10"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8102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482">
      <w:pPr>
        <w:spacing w:after="0" w:line="360" w:lineRule="auto"/>
        <w:ind w:firstLine="708"/>
        <w:jc w:val="both"/>
        <w:rPr/>
      </w:pPr>
      <w:r w:rsidDel="00000000" w:rsidR="00000000" w:rsidRPr="00000000">
        <w:rPr>
          <w:rFonts w:ascii="Arial" w:cs="Arial" w:eastAsia="Arial" w:hAnsi="Arial"/>
          <w:color w:val="000000"/>
          <w:sz w:val="24"/>
          <w:szCs w:val="24"/>
          <w:rtl w:val="0"/>
        </w:rPr>
        <w:t>O gráfico do saldo mensal isola o efeito de cada mês e torna visível a melhora contínua. Desconsiderando o primeiro mês, que carrega o investimento inicial, o déficit mensal cai de seis mil, duzentos e vinte reais e trinta e sete centavos no segundo mês para mil, seiscentos e quatro reais e quarenta e um centavos no décimo segundo mês, uma redução de setenta e quatro vírgula dois por cento ao longo do exercício. A trajetória confirma que o modelo converge para o equilíbrio, ainda que esse equilíbrio só seja alcançado no exercício seguinte.</w:t>
      </w:r>
      <w:r w:rsidDel="00000000" w:rsidR="00000000" w:rsidRPr="00000000">
        <w:rPr>
          <w:rtl w:val="0"/>
        </w:rPr>
      </w:r>
    </w:p>
    <w:p w:rsidR="00000000" w:rsidDel="00000000" w:rsidP="00000000" w:rsidRDefault="00000000" w:rsidRPr="00000000" w14:paraId="00000483">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Demonstrativo do resultado do exercício</w:t>
      </w:r>
      <w:r w:rsidDel="00000000" w:rsidR="00000000" w:rsidRPr="00000000">
        <w:rPr>
          <w:rtl w:val="0"/>
        </w:rPr>
      </w:r>
    </w:p>
    <w:p w:rsidR="00000000" w:rsidDel="00000000" w:rsidP="00000000" w:rsidRDefault="00000000" w:rsidRPr="00000000" w14:paraId="00000484">
      <w:pPr>
        <w:spacing w:after="0" w:line="360" w:lineRule="auto"/>
        <w:ind w:firstLine="708"/>
        <w:jc w:val="both"/>
        <w:rPr/>
      </w:pPr>
      <w:r w:rsidDel="00000000" w:rsidR="00000000" w:rsidRPr="00000000">
        <w:rPr>
          <w:rFonts w:ascii="Arial" w:cs="Arial" w:eastAsia="Arial" w:hAnsi="Arial"/>
          <w:color w:val="000000"/>
          <w:sz w:val="24"/>
          <w:szCs w:val="24"/>
          <w:rtl w:val="0"/>
        </w:rPr>
        <w:t>O demonstrativo do resultado do exercício apresenta o desempenho econômico da IrisFlow em cada ano, independentemente da movimentação de caixa. No primeiro ano a receita bruta é de setenta e um mil, quatrocentos e vinte e três reais e cinquenta e um centavos. Deduzidos quinze mil, cento e dezoito reais e sessenta e nove centavos de custos variáveis, a margem de contribuição é de cinquenta e seis mil, trezentos e quatro reais e oitenta e dois centavos, equivalentes aos mesmos setenta e oito vírgula oito por cento da receita. Deduzidos os custos fixos anuais de cento e nove mil, quatrocentos reais e quatro centavos, o resultado líquido do primeiro exercício é negativo em cinquenta e três mil, noventa e cinco reais e vinte e dois centavos.</w:t>
      </w:r>
      <w:r w:rsidDel="00000000" w:rsidR="00000000" w:rsidRPr="00000000">
        <w:rPr>
          <w:rtl w:val="0"/>
        </w:rPr>
      </w:r>
    </w:p>
    <w:p w:rsidR="00000000" w:rsidDel="00000000" w:rsidP="00000000" w:rsidRDefault="00000000" w:rsidRPr="00000000" w14:paraId="00000485">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22 - </w:t>
      </w:r>
      <w:r w:rsidDel="00000000" w:rsidR="00000000" w:rsidRPr="00000000">
        <w:rPr>
          <w:rFonts w:ascii="Arial" w:cs="Arial" w:eastAsia="Arial" w:hAnsi="Arial"/>
          <w:color w:val="000000"/>
          <w:sz w:val="20"/>
          <w:szCs w:val="20"/>
          <w:rtl w:val="0"/>
        </w:rPr>
        <w:t xml:space="preserve">Demonstrativo do resultado do exercício do Ano 1</w:t>
      </w:r>
      <w:r w:rsidDel="00000000" w:rsidR="00000000" w:rsidRPr="00000000">
        <w:rPr>
          <w:rtl w:val="0"/>
        </w:rPr>
      </w:r>
    </w:p>
    <w:p w:rsidR="00000000" w:rsidDel="00000000" w:rsidP="00000000" w:rsidRDefault="00000000" w:rsidRPr="00000000" w14:paraId="00000486">
      <w:pPr>
        <w:keepNext w:val="1"/>
        <w:spacing w:after="120" w:before="0" w:lineRule="auto"/>
        <w:jc w:val="center"/>
        <w:rPr/>
      </w:pPr>
      <w:r w:rsidDel="00000000" w:rsidR="00000000" w:rsidRPr="00000000">
        <w:rPr/>
        <w:drawing>
          <wp:inline distB="0" distT="0" distL="0" distR="0">
            <wp:extent cx="5524500" cy="2857500"/>
            <wp:effectExtent b="0" l="0" r="0" t="0"/>
            <wp:docPr id="1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524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488">
      <w:pPr>
        <w:spacing w:after="0" w:line="360" w:lineRule="auto"/>
        <w:ind w:firstLine="708"/>
        <w:jc w:val="both"/>
        <w:rPr/>
      </w:pPr>
      <w:r w:rsidDel="00000000" w:rsidR="00000000" w:rsidRPr="00000000">
        <w:rPr>
          <w:rFonts w:ascii="Arial" w:cs="Arial" w:eastAsia="Arial" w:hAnsi="Arial"/>
          <w:color w:val="000000"/>
          <w:sz w:val="24"/>
          <w:szCs w:val="24"/>
          <w:rtl w:val="0"/>
        </w:rPr>
        <w:t>Aplicando a mesma estrutura de custos ao segundo exercício, o quadro muda de sinal. Sobre uma receita de duzentos e vinte e quatro mil, cento e cinquenta e sete reais e cinquenta e seis centavos incidem quarenta e sete mil, quatrocentos e quarenta e oito reais e noventa e dois centavos de custos variáveis, resultando em margem de contribuição de cento e setenta e seis mil, setecentos e oito reais e sessenta e quatro centavos. Deduzidos os mesmos cento e nove mil, quatrocentos reais e quatro centavos de custos fixos, o segundo exercício fecha com lucro líquido de sessenta e sete mil, trezentos e oito reais e sessenta centavos, o que corresponde a uma margem líquida de trinta por cento.</w:t>
      </w:r>
      <w:r w:rsidDel="00000000" w:rsidR="00000000" w:rsidRPr="00000000">
        <w:rPr>
          <w:rtl w:val="0"/>
        </w:rPr>
      </w:r>
    </w:p>
    <w:p w:rsidR="00000000" w:rsidDel="00000000" w:rsidP="00000000" w:rsidRDefault="00000000" w:rsidRPr="00000000" w14:paraId="00000489">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Tabela 10 - </w:t>
      </w:r>
      <w:r w:rsidDel="00000000" w:rsidR="00000000" w:rsidRPr="00000000">
        <w:rPr>
          <w:rFonts w:ascii="Arial" w:cs="Arial" w:eastAsia="Arial" w:hAnsi="Arial"/>
          <w:color w:val="000000"/>
          <w:sz w:val="20"/>
          <w:szCs w:val="20"/>
          <w:rtl w:val="0"/>
        </w:rPr>
        <w:t xml:space="preserve">Demonstrativo do resultado do exercício dos Anos 1 e 2</w:t>
      </w:r>
      <w:r w:rsidDel="00000000" w:rsidR="00000000" w:rsidRPr="00000000">
        <w:rPr>
          <w:rtl w:val="0"/>
        </w:rPr>
      </w:r>
    </w:p>
    <w:tbl>
      <w:tblPr>
        <w:tblStyle w:val="Table19"/>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3629"/>
        <w:gridCol w:w="2721"/>
        <w:gridCol w:w="2721"/>
        <w:tblGridChange w:id="0">
          <w:tblGrid>
            <w:gridCol w:w="3629"/>
            <w:gridCol w:w="2721"/>
            <w:gridCol w:w="2721"/>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8A">
            <w:pPr>
              <w:spacing w:after="40" w:before="40" w:line="240" w:lineRule="auto"/>
              <w:jc w:val="left"/>
              <w:rPr/>
            </w:pPr>
            <w:r w:rsidDel="00000000" w:rsidR="00000000" w:rsidRPr="00000000">
              <w:rPr>
                <w:rFonts w:ascii="Arial" w:cs="Arial" w:eastAsia="Arial" w:hAnsi="Arial"/>
                <w:b w:val="1"/>
                <w:bCs w:val="1"/>
                <w:color w:val="1b54a8"/>
                <w:sz w:val="20"/>
                <w:szCs w:val="20"/>
                <w:rtl w:val="0"/>
              </w:rPr>
              <w:t>Linha do demonstrativo</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8B">
            <w:pPr>
              <w:spacing w:after="40" w:before="40" w:line="240" w:lineRule="auto"/>
              <w:jc w:val="center"/>
              <w:rPr/>
            </w:pPr>
            <w:r w:rsidDel="00000000" w:rsidR="00000000" w:rsidRPr="00000000">
              <w:rPr>
                <w:rFonts w:ascii="Arial" w:cs="Arial" w:eastAsia="Arial" w:hAnsi="Arial"/>
                <w:b w:val="1"/>
                <w:bCs w:val="1"/>
                <w:color w:val="1b54a8"/>
                <w:sz w:val="20"/>
                <w:szCs w:val="20"/>
                <w:rtl w:val="0"/>
              </w:rPr>
              <w:t>Ano 1</w:t>
            </w:r>
            <w:r w:rsidDel="00000000" w:rsidR="00000000" w:rsidRPr="00000000">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8C">
            <w:pPr>
              <w:spacing w:after="40" w:before="40" w:line="240" w:lineRule="auto"/>
              <w:jc w:val="center"/>
              <w:rPr/>
            </w:pPr>
            <w:r w:rsidDel="00000000" w:rsidR="00000000" w:rsidRPr="00000000">
              <w:rPr>
                <w:rFonts w:ascii="Arial" w:cs="Arial" w:eastAsia="Arial" w:hAnsi="Arial"/>
                <w:b w:val="1"/>
                <w:bCs w:val="1"/>
                <w:color w:val="1b54a8"/>
                <w:sz w:val="20"/>
                <w:szCs w:val="20"/>
                <w:rtl w:val="0"/>
              </w:rPr>
              <w:t>Ano 2</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8D">
            <w:pPr>
              <w:spacing w:after="40" w:before="40" w:line="240" w:lineRule="auto"/>
              <w:jc w:val="left"/>
              <w:rPr/>
            </w:pPr>
            <w:r w:rsidDel="00000000" w:rsidR="00000000" w:rsidRPr="00000000">
              <w:rPr>
                <w:rFonts w:ascii="Arial" w:cs="Arial" w:eastAsia="Arial" w:hAnsi="Arial"/>
                <w:b w:val="0"/>
                <w:bCs w:val="0"/>
                <w:color w:val="000000"/>
                <w:sz w:val="20"/>
                <w:szCs w:val="20"/>
                <w:rtl w:val="0"/>
              </w:rPr>
              <w:t>Receita bruta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8E">
            <w:pPr>
              <w:spacing w:after="40" w:before="40" w:line="240" w:lineRule="auto"/>
              <w:jc w:val="center"/>
              <w:rPr/>
            </w:pPr>
            <w:r w:rsidDel="00000000" w:rsidR="00000000" w:rsidRPr="00000000">
              <w:rPr>
                <w:rFonts w:ascii="Arial" w:cs="Arial" w:eastAsia="Arial" w:hAnsi="Arial"/>
                <w:b w:val="0"/>
                <w:bCs w:val="0"/>
                <w:color w:val="000000"/>
                <w:sz w:val="20"/>
                <w:szCs w:val="20"/>
                <w:rtl w:val="0"/>
              </w:rPr>
              <w:t>R$ 71.423,51</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8F">
            <w:pPr>
              <w:spacing w:after="40" w:before="40" w:line="240" w:lineRule="auto"/>
              <w:jc w:val="center"/>
              <w:rPr/>
            </w:pPr>
            <w:r w:rsidDel="00000000" w:rsidR="00000000" w:rsidRPr="00000000">
              <w:rPr>
                <w:rFonts w:ascii="Arial" w:cs="Arial" w:eastAsia="Arial" w:hAnsi="Arial"/>
                <w:b w:val="0"/>
                <w:bCs w:val="0"/>
                <w:color w:val="000000"/>
                <w:sz w:val="20"/>
                <w:szCs w:val="20"/>
                <w:rtl w:val="0"/>
              </w:rPr>
              <w:t>R$ 224.157,56</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90">
            <w:pPr>
              <w:spacing w:after="40" w:before="40" w:line="240" w:lineRule="auto"/>
              <w:jc w:val="left"/>
              <w:rPr/>
            </w:pPr>
            <w:r w:rsidDel="00000000" w:rsidR="00000000" w:rsidRPr="00000000">
              <w:rPr>
                <w:rFonts w:ascii="Arial" w:cs="Arial" w:eastAsia="Arial" w:hAnsi="Arial"/>
                <w:b w:val="0"/>
                <w:bCs w:val="0"/>
                <w:color w:val="000000"/>
                <w:sz w:val="20"/>
                <w:szCs w:val="20"/>
                <w:rtl w:val="0"/>
              </w:rPr>
              <w:t>Custos variáveis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91">
            <w:pPr>
              <w:spacing w:after="40" w:before="40" w:line="240" w:lineRule="auto"/>
              <w:jc w:val="center"/>
              <w:rPr/>
            </w:pPr>
            <w:r w:rsidDel="00000000" w:rsidR="00000000" w:rsidRPr="00000000">
              <w:rPr>
                <w:rFonts w:ascii="Arial" w:cs="Arial" w:eastAsia="Arial" w:hAnsi="Arial"/>
                <w:b w:val="0"/>
                <w:bCs w:val="0"/>
                <w:color w:val="000000"/>
                <w:sz w:val="20"/>
                <w:szCs w:val="20"/>
                <w:rtl w:val="0"/>
              </w:rPr>
              <w:t>R$ 15.118,69</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92">
            <w:pPr>
              <w:spacing w:after="40" w:before="40" w:line="240" w:lineRule="auto"/>
              <w:jc w:val="center"/>
              <w:rPr/>
            </w:pPr>
            <w:r w:rsidDel="00000000" w:rsidR="00000000" w:rsidRPr="00000000">
              <w:rPr>
                <w:rFonts w:ascii="Arial" w:cs="Arial" w:eastAsia="Arial" w:hAnsi="Arial"/>
                <w:b w:val="0"/>
                <w:bCs w:val="0"/>
                <w:color w:val="000000"/>
                <w:sz w:val="20"/>
                <w:szCs w:val="20"/>
                <w:rtl w:val="0"/>
              </w:rPr>
              <w:t>R$ 47.448,92</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93">
            <w:pPr>
              <w:spacing w:after="40" w:before="40" w:line="240" w:lineRule="auto"/>
              <w:jc w:val="left"/>
              <w:rPr/>
            </w:pPr>
            <w:r w:rsidDel="00000000" w:rsidR="00000000" w:rsidRPr="00000000">
              <w:rPr>
                <w:rFonts w:ascii="Arial" w:cs="Arial" w:eastAsia="Arial" w:hAnsi="Arial"/>
                <w:b w:val="0"/>
                <w:bCs w:val="0"/>
                <w:color w:val="000000"/>
                <w:sz w:val="20"/>
                <w:szCs w:val="20"/>
                <w:rtl w:val="0"/>
              </w:rPr>
              <w:t>Margem de contribuição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94">
            <w:pPr>
              <w:spacing w:after="40" w:before="40" w:line="240" w:lineRule="auto"/>
              <w:jc w:val="center"/>
              <w:rPr/>
            </w:pPr>
            <w:r w:rsidDel="00000000" w:rsidR="00000000" w:rsidRPr="00000000">
              <w:rPr>
                <w:rFonts w:ascii="Arial" w:cs="Arial" w:eastAsia="Arial" w:hAnsi="Arial"/>
                <w:b w:val="0"/>
                <w:bCs w:val="0"/>
                <w:color w:val="000000"/>
                <w:sz w:val="20"/>
                <w:szCs w:val="20"/>
                <w:rtl w:val="0"/>
              </w:rPr>
              <w:t>R$ 56.304,82</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95">
            <w:pPr>
              <w:spacing w:after="40" w:before="40" w:line="240" w:lineRule="auto"/>
              <w:jc w:val="center"/>
              <w:rPr/>
            </w:pPr>
            <w:r w:rsidDel="00000000" w:rsidR="00000000" w:rsidRPr="00000000">
              <w:rPr>
                <w:rFonts w:ascii="Arial" w:cs="Arial" w:eastAsia="Arial" w:hAnsi="Arial"/>
                <w:b w:val="0"/>
                <w:bCs w:val="0"/>
                <w:color w:val="000000"/>
                <w:sz w:val="20"/>
                <w:szCs w:val="20"/>
                <w:rtl w:val="0"/>
              </w:rPr>
              <w:t>R$ 176.708,64</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96">
            <w:pPr>
              <w:spacing w:after="40" w:before="40" w:line="240" w:lineRule="auto"/>
              <w:jc w:val="left"/>
              <w:rPr/>
            </w:pPr>
            <w:r w:rsidDel="00000000" w:rsidR="00000000" w:rsidRPr="00000000">
              <w:rPr>
                <w:rFonts w:ascii="Arial" w:cs="Arial" w:eastAsia="Arial" w:hAnsi="Arial"/>
                <w:b w:val="0"/>
                <w:bCs w:val="0"/>
                <w:color w:val="000000"/>
                <w:sz w:val="20"/>
                <w:szCs w:val="20"/>
                <w:rtl w:val="0"/>
              </w:rPr>
              <w:t>Custos fixos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97">
            <w:pPr>
              <w:spacing w:after="40" w:before="40" w:line="240" w:lineRule="auto"/>
              <w:jc w:val="center"/>
              <w:rPr/>
            </w:pPr>
            <w:r w:rsidDel="00000000" w:rsidR="00000000" w:rsidRPr="00000000">
              <w:rPr>
                <w:rFonts w:ascii="Arial" w:cs="Arial" w:eastAsia="Arial" w:hAnsi="Arial"/>
                <w:b w:val="0"/>
                <w:bCs w:val="0"/>
                <w:color w:val="000000"/>
                <w:sz w:val="20"/>
                <w:szCs w:val="20"/>
                <w:rtl w:val="0"/>
              </w:rPr>
              <w:t>R$ 109.400,04</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98">
            <w:pPr>
              <w:spacing w:after="40" w:before="40" w:line="240" w:lineRule="auto"/>
              <w:jc w:val="center"/>
              <w:rPr/>
            </w:pPr>
            <w:r w:rsidDel="00000000" w:rsidR="00000000" w:rsidRPr="00000000">
              <w:rPr>
                <w:rFonts w:ascii="Arial" w:cs="Arial" w:eastAsia="Arial" w:hAnsi="Arial"/>
                <w:b w:val="0"/>
                <w:bCs w:val="0"/>
                <w:color w:val="000000"/>
                <w:sz w:val="20"/>
                <w:szCs w:val="20"/>
                <w:rtl w:val="0"/>
              </w:rPr>
              <w:t>R$ 109.400,04</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99">
            <w:pPr>
              <w:spacing w:after="40" w:before="40" w:line="240" w:lineRule="auto"/>
              <w:jc w:val="left"/>
              <w:rPr/>
            </w:pPr>
            <w:r w:rsidDel="00000000" w:rsidR="00000000" w:rsidRPr="00000000">
              <w:rPr>
                <w:rFonts w:ascii="Arial" w:cs="Arial" w:eastAsia="Arial" w:hAnsi="Arial"/>
                <w:b w:val="0"/>
                <w:bCs w:val="0"/>
                <w:color w:val="000000"/>
                <w:sz w:val="20"/>
                <w:szCs w:val="20"/>
                <w:rtl w:val="0"/>
              </w:rPr>
              <w:t>Resultado líquido do exercício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9A">
            <w:pPr>
              <w:spacing w:after="40" w:before="40" w:line="240" w:lineRule="auto"/>
              <w:jc w:val="center"/>
              <w:rPr/>
            </w:pPr>
            <w:r w:rsidDel="00000000" w:rsidR="00000000" w:rsidRPr="00000000">
              <w:rPr>
                <w:rFonts w:ascii="Arial" w:cs="Arial" w:eastAsia="Arial" w:hAnsi="Arial"/>
                <w:b w:val="0"/>
                <w:bCs w:val="0"/>
                <w:color w:val="000000"/>
                <w:sz w:val="20"/>
                <w:szCs w:val="20"/>
                <w:rtl w:val="0"/>
              </w:rPr>
              <w:t>R$ -53.095,22</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9B">
            <w:pPr>
              <w:spacing w:after="40" w:before="40" w:line="240" w:lineRule="auto"/>
              <w:jc w:val="center"/>
              <w:rPr/>
            </w:pPr>
            <w:r w:rsidDel="00000000" w:rsidR="00000000" w:rsidRPr="00000000">
              <w:rPr>
                <w:rFonts w:ascii="Arial" w:cs="Arial" w:eastAsia="Arial" w:hAnsi="Arial"/>
                <w:b w:val="0"/>
                <w:bCs w:val="0"/>
                <w:color w:val="000000"/>
                <w:sz w:val="20"/>
                <w:szCs w:val="20"/>
                <w:rtl w:val="0"/>
              </w:rPr>
              <w:t>R$ 67.308,60</w:t>
            </w:r>
            <w:r w:rsidDel="00000000" w:rsidR="00000000" w:rsidRPr="00000000">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49C">
            <w:pPr>
              <w:spacing w:after="40" w:before="40" w:line="240" w:lineRule="auto"/>
              <w:jc w:val="left"/>
              <w:rPr/>
            </w:pPr>
            <w:r w:rsidDel="00000000" w:rsidR="00000000" w:rsidRPr="00000000">
              <w:rPr>
                <w:rFonts w:ascii="Arial" w:cs="Arial" w:eastAsia="Arial" w:hAnsi="Arial"/>
                <w:b w:val="1"/>
                <w:bCs w:val="1"/>
                <w:color w:val="1b54a8"/>
                <w:sz w:val="20"/>
                <w:szCs w:val="20"/>
                <w:rtl w:val="0"/>
              </w:rPr>
              <w:t>Margem líquida sobre a receita</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49D">
            <w:pPr>
              <w:spacing w:after="40" w:before="40" w:line="240" w:lineRule="auto"/>
              <w:jc w:val="center"/>
              <w:rPr/>
            </w:pPr>
            <w:r w:rsidDel="00000000" w:rsidR="00000000" w:rsidRPr="00000000">
              <w:rPr>
                <w:rFonts w:ascii="Arial" w:cs="Arial" w:eastAsia="Arial" w:hAnsi="Arial"/>
                <w:b w:val="1"/>
                <w:bCs w:val="1"/>
                <w:color w:val="1b54a8"/>
                <w:sz w:val="20"/>
                <w:szCs w:val="20"/>
                <w:rtl w:val="0"/>
              </w:rPr>
              <w:t>-74,3%</w:t>
            </w:r>
            <w:r w:rsidDel="00000000" w:rsidR="00000000" w:rsidRPr="00000000">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49E">
            <w:pPr>
              <w:spacing w:after="40" w:before="40" w:line="240" w:lineRule="auto"/>
              <w:jc w:val="center"/>
              <w:rPr/>
            </w:pPr>
            <w:r w:rsidDel="00000000" w:rsidR="00000000" w:rsidRPr="00000000">
              <w:rPr>
                <w:rFonts w:ascii="Arial" w:cs="Arial" w:eastAsia="Arial" w:hAnsi="Arial"/>
                <w:b w:val="1"/>
                <w:bCs w:val="1"/>
                <w:color w:val="1b54a8"/>
                <w:sz w:val="20"/>
                <w:szCs w:val="20"/>
                <w:rtl w:val="0"/>
              </w:rPr>
              <w:t>30,0%</w:t>
            </w:r>
            <w:r w:rsidDel="00000000" w:rsidR="00000000" w:rsidRPr="00000000">
              <w:rPr>
                <w:rtl w:val="0"/>
              </w:rPr>
            </w:r>
          </w:p>
        </w:tc>
      </w:tr>
    </w:tbl>
    <w:p w:rsidR="00000000" w:rsidDel="00000000" w:rsidP="00000000" w:rsidRDefault="00000000" w:rsidRPr="00000000" w14:paraId="0000049F">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4A0">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23 - </w:t>
      </w:r>
      <w:r w:rsidDel="00000000" w:rsidR="00000000" w:rsidRPr="00000000">
        <w:rPr>
          <w:rFonts w:ascii="Arial" w:cs="Arial" w:eastAsia="Arial" w:hAnsi="Arial"/>
          <w:color w:val="000000"/>
          <w:sz w:val="20"/>
          <w:szCs w:val="20"/>
          <w:rtl w:val="0"/>
        </w:rPr>
        <w:t xml:space="preserve">Resultado operacional mensal no Ano 2</w:t>
      </w:r>
      <w:r w:rsidDel="00000000" w:rsidR="00000000" w:rsidRPr="00000000">
        <w:rPr>
          <w:rtl w:val="0"/>
        </w:rPr>
      </w:r>
    </w:p>
    <w:p w:rsidR="00000000" w:rsidDel="00000000" w:rsidP="00000000" w:rsidRDefault="00000000" w:rsidRPr="00000000" w14:paraId="000004A1">
      <w:pPr>
        <w:keepNext w:val="1"/>
        <w:spacing w:after="120" w:before="0" w:lineRule="auto"/>
        <w:jc w:val="center"/>
        <w:rPr/>
      </w:pPr>
      <w:r w:rsidDel="00000000" w:rsidR="00000000" w:rsidRPr="00000000">
        <w:rPr/>
        <w:drawing>
          <wp:inline distB="0" distT="0" distL="0" distR="0">
            <wp:extent cx="5810250" cy="2819400"/>
            <wp:effectExtent b="0" l="0" r="0" t="0"/>
            <wp:docPr id="18"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8102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4A3">
      <w:pPr>
        <w:spacing w:after="0" w:line="360" w:lineRule="auto"/>
        <w:ind w:firstLine="708"/>
        <w:jc w:val="both"/>
        <w:rPr/>
      </w:pPr>
      <w:r w:rsidDel="00000000" w:rsidR="00000000" w:rsidRPr="00000000">
        <w:rPr>
          <w:rFonts w:ascii="Arial" w:cs="Arial" w:eastAsia="Arial" w:hAnsi="Arial"/>
          <w:color w:val="000000"/>
          <w:sz w:val="24"/>
          <w:szCs w:val="24"/>
          <w:rtl w:val="0"/>
        </w:rPr>
        <w:t>A leitura conjunta dos dois exercícios mostra que a IrisFlow é um negócio de maturação de dois anos. O prejuízo do primeiro ano não é um sinal de inviabilidade: ele é o custo previsto de construir a base instalada. O que importa avaliar é se a curva vira, e ela vira no terceiro mês do segundo ano. A partir desse momento cada nova licença passa a somar diretamente ao lucro, sem necessidade de novo aporte de estrutura fixa. O investimento inicial, por sua vez, é integralmente recuperado no vigésimo nono mês de operação, quando o saldo de caixa acumulado volta a ser positivo.</w:t>
      </w:r>
      <w:r w:rsidDel="00000000" w:rsidR="00000000" w:rsidRPr="00000000">
        <w:rPr>
          <w:rtl w:val="0"/>
        </w:rPr>
      </w:r>
    </w:p>
    <w:p w:rsidR="00000000" w:rsidDel="00000000" w:rsidP="00000000" w:rsidRDefault="00000000" w:rsidRPr="00000000" w14:paraId="000004A4">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Projeção de receita para cinco anos</w:t>
      </w:r>
      <w:r w:rsidDel="00000000" w:rsidR="00000000" w:rsidRPr="00000000">
        <w:rPr>
          <w:rtl w:val="0"/>
        </w:rPr>
      </w:r>
    </w:p>
    <w:p w:rsidR="00000000" w:rsidDel="00000000" w:rsidP="00000000" w:rsidRDefault="00000000" w:rsidRPr="00000000" w14:paraId="000004A5">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planilha financeira projeta explicitamente dois exercícios. Para permitir uma leitura de horizonte mais longo, os anos três, quatro e cinco foram estimados mantendo a lógica de crescimento composto da própria planilha, porém com desaceleração progressiva, uma vez que taxas de dez por cento ao mês não se sustentam indefinidamente à medida que a base cresce. Foram adotadas taxas de seis por cento ao mês no terceiro ano, quatro por cento ao mês no quarto ano e três por cento ao mês no quinto ano.</w:t>
      </w:r>
      <w:r w:rsidDel="00000000" w:rsidR="00000000" w:rsidRPr="00000000">
        <w:rPr>
          <w:rtl w:val="0"/>
        </w:rPr>
      </w:r>
    </w:p>
    <w:p w:rsidR="00000000" w:rsidDel="00000000" w:rsidP="00000000" w:rsidRDefault="00000000" w:rsidRPr="00000000" w14:paraId="000004A6">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Gráfico 24 - </w:t>
      </w:r>
      <w:r w:rsidDel="00000000" w:rsidR="00000000" w:rsidRPr="00000000">
        <w:rPr>
          <w:rFonts w:ascii="Arial" w:cs="Arial" w:eastAsia="Arial" w:hAnsi="Arial"/>
          <w:color w:val="000000"/>
          <w:sz w:val="20"/>
          <w:szCs w:val="20"/>
          <w:rtl w:val="0"/>
        </w:rPr>
        <w:t xml:space="preserve">Projeção de receita anual no horizonte de cinco anos</w:t>
      </w:r>
      <w:r w:rsidDel="00000000" w:rsidR="00000000" w:rsidRPr="00000000">
        <w:rPr>
          <w:rtl w:val="0"/>
        </w:rPr>
      </w:r>
    </w:p>
    <w:p w:rsidR="00000000" w:rsidDel="00000000" w:rsidP="00000000" w:rsidRDefault="00000000" w:rsidRPr="00000000" w14:paraId="000004A7">
      <w:pPr>
        <w:keepNext w:val="1"/>
        <w:spacing w:after="120" w:before="0" w:lineRule="auto"/>
        <w:jc w:val="center"/>
        <w:rPr/>
      </w:pPr>
      <w:r w:rsidDel="00000000" w:rsidR="00000000" w:rsidRPr="00000000">
        <w:rPr/>
        <w:drawing>
          <wp:inline distB="0" distT="0" distL="0" distR="0">
            <wp:extent cx="5810250" cy="2838450"/>
            <wp:effectExtent b="0" l="0" r="0" t="0"/>
            <wp:docPr id="21"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8102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after="300" w:before="0" w:line="240" w:lineRule="auto"/>
        <w:jc w:val="center"/>
        <w:rPr/>
      </w:pPr>
      <w:r w:rsidDel="00000000" w:rsidR="00000000" w:rsidRPr="00000000">
        <w:rPr>
          <w:rFonts w:ascii="Arial" w:cs="Arial" w:eastAsia="Arial" w:hAnsi="Arial"/>
          <w:color w:val="444444"/>
          <w:sz w:val="20"/>
          <w:szCs w:val="20"/>
          <w:rtl w:val="0"/>
        </w:rPr>
        <w:t xml:space="preserve">Fonte: Elaborado pelos autores a partir da planilha financeira IrisFlow (2026)</w:t>
      </w:r>
      <w:r w:rsidDel="00000000" w:rsidR="00000000" w:rsidRPr="00000000">
        <w:rPr>
          <w:rtl w:val="0"/>
        </w:rPr>
      </w:r>
    </w:p>
    <w:p w:rsidR="00000000" w:rsidDel="00000000" w:rsidP="00000000" w:rsidRDefault="00000000" w:rsidRPr="00000000" w14:paraId="000004A9">
      <w:pPr>
        <w:spacing w:after="0" w:line="360" w:lineRule="auto"/>
        <w:ind w:firstLine="708"/>
        <w:jc w:val="both"/>
        <w:rPr/>
      </w:pPr>
      <w:r w:rsidDel="00000000" w:rsidR="00000000" w:rsidRPr="00000000">
        <w:rPr>
          <w:rFonts w:ascii="Arial" w:cs="Arial" w:eastAsia="Arial" w:hAnsi="Arial"/>
          <w:color w:val="000000"/>
          <w:sz w:val="24"/>
          <w:szCs w:val="24"/>
          <w:rtl w:val="0"/>
        </w:rPr>
        <w:t>Nesse cenário, o terceiro exercício alcançaria quinhentos e cinquenta e quatro mil, novecentos e oitenta e nove reais e treze centavos de receita, o quarto chegaria a novecentos e noventa e quatro mil, seiscentos e setenta reais e oito centavos, e o quinto ultrapassaria um milhão e quinhentos mil reais. É importante deixar claro que apenas os anos um e dois estão calculados na planilha financeira. Os três anos seguintes são extensões da mesma lógica e devem ser lidos como cenário de referência, não como compromisso. Além disso, a manutenção de custos fixos constantes em cento e nove mil, quatrocentos reais e quatro centavos deixa de ser realista a partir do terceiro ano, pois o crescimento da base exigirá ampliação de equipe de suporte e de infraestrutura.</w:t>
      </w:r>
      <w:r w:rsidDel="00000000" w:rsidR="00000000" w:rsidRPr="00000000">
        <w:rPr>
          <w:rtl w:val="0"/>
        </w:rPr>
      </w:r>
    </w:p>
    <w:p w:rsidR="00000000" w:rsidDel="00000000" w:rsidP="00000000" w:rsidRDefault="00000000" w:rsidRPr="00000000" w14:paraId="000004AA">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4.3  Planos futuros</w:t>
      </w:r>
      <w:r w:rsidDel="00000000" w:rsidR="00000000" w:rsidRPr="00000000">
        <w:rPr>
          <w:rtl w:val="0"/>
        </w:rPr>
      </w:r>
    </w:p>
    <w:p w:rsidR="00000000" w:rsidDel="00000000" w:rsidP="00000000" w:rsidRDefault="00000000" w:rsidRPr="00000000" w14:paraId="000004AB">
      <w:pPr>
        <w:spacing w:after="0" w:line="360" w:lineRule="auto"/>
        <w:ind w:firstLine="708"/>
        <w:jc w:val="both"/>
        <w:rPr/>
      </w:pPr>
      <w:r w:rsidDel="00000000" w:rsidR="00000000" w:rsidRPr="00000000">
        <w:rPr>
          <w:rFonts w:ascii="Arial" w:cs="Arial" w:eastAsia="Arial" w:hAnsi="Arial"/>
          <w:color w:val="000000"/>
          <w:sz w:val="24"/>
          <w:szCs w:val="24"/>
          <w:rtl w:val="0"/>
        </w:rPr>
        <w:t xml:space="preserve">Os planos futuros da IrisFlow são apresentados aqui em linguagem simples e sempre ligados a um número da planilha financeira. A intenção é que qualquer leitor consiga entender o que a empresa pretende fazer, quanto isso custa e de onde vem o dinheiro, sem precisar de conhecimento contábil prévio.</w:t>
      </w:r>
      <w:r w:rsidDel="00000000" w:rsidR="00000000" w:rsidRPr="00000000">
        <w:rPr>
          <w:rtl w:val="0"/>
        </w:rPr>
      </w:r>
    </w:p>
    <w:p w:rsidR="00000000" w:rsidDel="00000000" w:rsidP="00000000" w:rsidRDefault="00000000" w:rsidRPr="00000000" w14:paraId="000004AC">
      <w:pPr>
        <w:spacing w:after="0" w:line="360" w:lineRule="auto"/>
        <w:ind w:firstLine="708"/>
        <w:jc w:val="both"/>
        <w:rPr/>
      </w:pPr>
      <w:r w:rsidDel="00000000" w:rsidR="00000000" w:rsidRPr="00000000">
        <w:rPr>
          <w:rFonts w:ascii="Arial" w:cs="Arial" w:eastAsia="Arial" w:hAnsi="Arial"/>
          <w:color w:val="000000"/>
          <w:sz w:val="24"/>
          <w:szCs w:val="24"/>
          <w:rtl w:val="0"/>
        </w:rPr>
        <w:t>O primeiro plano é sair do prejuízo. Hoje a planilha mostra que a empresa gasta mais do que ganha durante todo o primeiro ano e só passa a ganhar mais do que gasta no terceiro mês do segundo ano. O caminho para chegar lá é um só: aumentar o número de assinaturas ativas até trinta e cinco. Esse é o número que a equipe precisa ter na cabeça o tempo todo, porque é ele que separa o prejuízo do lucro. Cada assinatura nova contribui, em média, com duzentos e sessenta e três reais e trinta centavos para pagar as contas fixas da empresa, e essa contribuição é maior quanto mais a carteira se inclinar para os planos Completo e Voz.</w:t>
      </w:r>
      <w:r w:rsidDel="00000000" w:rsidR="00000000" w:rsidRPr="00000000">
        <w:rPr>
          <w:rtl w:val="0"/>
        </w:rPr>
      </w:r>
    </w:p>
    <w:p w:rsidR="00000000" w:rsidDel="00000000" w:rsidP="00000000" w:rsidRDefault="00000000" w:rsidRPr="00000000" w14:paraId="000004AD">
      <w:pPr>
        <w:spacing w:after="0" w:line="360" w:lineRule="auto"/>
        <w:ind w:firstLine="708"/>
        <w:jc w:val="both"/>
        <w:rPr/>
      </w:pPr>
      <w:r w:rsidDel="00000000" w:rsidR="00000000" w:rsidRPr="00000000">
        <w:rPr>
          <w:rFonts w:ascii="Arial" w:cs="Arial" w:eastAsia="Arial" w:hAnsi="Arial"/>
          <w:color w:val="000000"/>
          <w:sz w:val="24"/>
          <w:szCs w:val="24"/>
          <w:rtl w:val="0"/>
        </w:rPr>
        <w:t>O segundo plano é reduzir o dinheiro que a empresa precisa ter em caixa antes de começar. Hoje esse valor é de cento e sessenta e cinco mil, seiscentos e cinquenta e sete reais e setenta e nove centavos. Duas linhas da planilha podem ser revistas para diminuir esse número. A primeira é o domínio, orçado em dez mil reais, valor muito acima do que se pratica no mercado brasileiro para registro e manutenção de domínio. A segunda é a certificação junto à ANVISA, orçada em vinte mil reais, que precisa ser confirmada, já que softwares assistivos sem finalidade de diagnóstico ou tratamento podem não estar sujeitos a esse registro. Se essas duas linhas forem confirmadas como desnecessárias ou reduzidas, o investimento inicial cai de cento e doze mil, quinhentos e sessenta e dois reais e cinquenta e sete centavos para cerca de oitenta e três mil reais, o que representa uma economia de aproximadamente vinte e sete por cento.</w:t>
      </w:r>
      <w:r w:rsidDel="00000000" w:rsidR="00000000" w:rsidRPr="00000000">
        <w:rPr>
          <w:rtl w:val="0"/>
        </w:rPr>
      </w:r>
    </w:p>
    <w:p w:rsidR="00000000" w:rsidDel="00000000" w:rsidP="00000000" w:rsidRDefault="00000000" w:rsidRPr="00000000" w14:paraId="000004AE">
      <w:pPr>
        <w:spacing w:after="0" w:line="360" w:lineRule="auto"/>
        <w:ind w:firstLine="708"/>
        <w:jc w:val="both"/>
        <w:rPr/>
      </w:pPr>
      <w:r w:rsidDel="00000000" w:rsidR="00000000" w:rsidRPr="00000000">
        <w:rPr>
          <w:rFonts w:ascii="Arial" w:cs="Arial" w:eastAsia="Arial" w:hAnsi="Arial"/>
          <w:color w:val="000000"/>
          <w:sz w:val="24"/>
          <w:szCs w:val="24"/>
          <w:rtl w:val="0"/>
        </w:rPr>
        <w:t>O terceiro plano é manter o custo fixo sob controle enquanto a base cresce. A planilha mostra que o custo fixo mensal de nove mil, cento e dezesseis reais e sessenta e sete centavos é formado em sua maior parte pelo pró-labore dos sócios, de seis mil reais, e pela taxa de incubação, de mil e quinhentos reais. Isso significa que nos meses mais difíceis a empresa tem margem de ajuste, porque essas duas linhas dependem de decisões dos próprios sócios e não de contratos com terceiros. A regra que a IrisFlow adota é simples: nenhuma nova despesa fixa é assumida antes de a empresa atingir as trinta e cinco assinaturas do ponto de equilíbrio.</w:t>
      </w:r>
      <w:r w:rsidDel="00000000" w:rsidR="00000000" w:rsidRPr="00000000">
        <w:rPr>
          <w:rtl w:val="0"/>
        </w:rPr>
      </w:r>
    </w:p>
    <w:p w:rsidR="00000000" w:rsidDel="00000000" w:rsidP="00000000" w:rsidRDefault="00000000" w:rsidRPr="00000000" w14:paraId="000004AF">
      <w:pPr>
        <w:spacing w:after="0" w:line="360" w:lineRule="auto"/>
        <w:ind w:firstLine="708"/>
        <w:jc w:val="both"/>
        <w:rPr/>
      </w:pPr>
      <w:r w:rsidDel="00000000" w:rsidR="00000000" w:rsidRPr="00000000">
        <w:rPr>
          <w:rFonts w:ascii="Arial" w:cs="Arial" w:eastAsia="Arial" w:hAnsi="Arial"/>
          <w:color w:val="000000"/>
          <w:sz w:val="24"/>
          <w:szCs w:val="24"/>
          <w:rtl w:val="0"/>
        </w:rPr>
        <w:t>O quarto plano é usar o dinheiro dos investimentos no projeto para terminar o que ainda falta. Dos oitenta e sete mil reais previstos nesse bloco, quarenta e nove mil reais são o pagamento de dois desenvolvedores por sete meses e cinco mil reais são a construção do site. É esse dinheiro que financia a entrega dos itens que ainda estão em realização no produto, como o assistente de conversação, a clonagem de voz e o site de compra. Esses itens são exatamente os que diferenciam os planos Completo e Voz do plano Essencial, de modo que, enquanto não estiverem prontos, a empresa só pode comercializar o plano de entrada e o ticket médio projetado de trezentos e trinta e quatro reais não se realiza. Concluí-los dentro do prazo de sete meses previsto na planilha é, por isso, condição para a estrutura de preços adotada.</w:t>
      </w:r>
      <w:r w:rsidDel="00000000" w:rsidR="00000000" w:rsidRPr="00000000">
        <w:rPr>
          <w:rtl w:val="0"/>
        </w:rPr>
      </w:r>
    </w:p>
    <w:p w:rsidR="00000000" w:rsidDel="00000000" w:rsidP="00000000" w:rsidRDefault="00000000" w:rsidRPr="00000000" w14:paraId="000004B0">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quinto plano é buscar o dinheiro nas três fontes já descritas. A mais importante é a banca avaliadora do Colégio FECAP no dia da apresentação do pitch final, que é onde a IrisFlow terá diante de si o maior número de pessoas com potencial de investimento reunidas ao mesmo tempo. Em segundo lugar vêm os editais públicos de fomento à inovação, que não cobram o dinheiro de volta mas demoram mais. Em terceiro lugar vem o recurso dos próprios sócios, usado como reserva para os meses de maior aperto.</w:t>
      </w:r>
      <w:r w:rsidDel="00000000" w:rsidR="00000000" w:rsidRPr="00000000">
        <w:rPr>
          <w:rtl w:val="0"/>
        </w:rPr>
      </w:r>
    </w:p>
    <w:p w:rsidR="00000000" w:rsidDel="00000000" w:rsidP="00000000" w:rsidRDefault="00000000" w:rsidRPr="00000000" w14:paraId="000004B1">
      <w:pPr>
        <w:spacing w:after="0" w:line="360" w:lineRule="auto"/>
        <w:ind w:firstLine="708"/>
        <w:jc w:val="both"/>
        <w:rPr/>
      </w:pPr>
      <w:r w:rsidDel="00000000" w:rsidR="00000000" w:rsidRPr="00000000">
        <w:rPr>
          <w:rFonts w:ascii="Arial" w:cs="Arial" w:eastAsia="Arial" w:hAnsi="Arial"/>
          <w:color w:val="000000"/>
          <w:sz w:val="24"/>
          <w:szCs w:val="24"/>
          <w:rtl w:val="0"/>
        </w:rPr>
        <w:t>O sexto e último plano é acompanhar mês a mês os cinco números que resumem toda a saúde financeira do negócio: o número de assinaturas ativas, o mix de vendas entre os três planos, a receita do mês, o saldo de caixa acumulado e a distância que falta para as trinta e cinco assinaturas do ponto de equilíbrio. Esses cinco indicadores saem diretamente da planilha e não exigem nenhum sistema adicional para serem apurados. Se todos estiverem evoluindo conforme a projeção, o plano está sendo cumprido. Se algum deles ficar parado por dois meses seguidos, a equipe revisa a estratégia comercial antes que o caixa aperte.</w:t>
      </w:r>
      <w:r w:rsidDel="00000000" w:rsidR="00000000" w:rsidRPr="00000000">
        <w:rPr>
          <w:rtl w:val="0"/>
        </w:rPr>
      </w:r>
    </w:p>
    <w:p w:rsidR="00000000" w:rsidDel="00000000" w:rsidP="00000000" w:rsidRDefault="00000000" w:rsidRPr="00000000" w14:paraId="000004B2">
      <w:pPr>
        <w:pStyle w:val="Heading1"/>
        <w:keepNext w:val="1"/>
        <w:keepLines w:val="1"/>
        <w:pageBreakBefore w:val="1"/>
        <w:spacing w:after="360" w:before="0" w:line="360" w:lineRule="auto"/>
        <w:rPr/>
      </w:pPr>
      <w:r w:rsidDel="00000000" w:rsidR="00000000" w:rsidRPr="00000000">
        <w:rPr>
          <w:rFonts w:ascii="Arial" w:cs="Arial" w:eastAsia="Arial" w:hAnsi="Arial"/>
          <w:b w:val="1"/>
          <w:bCs w:val="1"/>
          <w:color w:val="1b54a8"/>
          <w:sz w:val="24"/>
          <w:szCs w:val="24"/>
          <w:rtl w:val="0"/>
        </w:rPr>
        <w:t xml:space="preserve">5 APLICAÇÃO NO MERCADO: CLIENTE E PARCEIRO</w:t>
      </w:r>
      <w:r w:rsidDel="00000000" w:rsidR="00000000" w:rsidRPr="00000000">
        <w:rPr>
          <w:rtl w:val="0"/>
        </w:rPr>
      </w:r>
    </w:p>
    <w:p w:rsidR="00000000" w:rsidDel="00000000" w:rsidP="00000000" w:rsidRDefault="00000000" w:rsidRPr="00000000" w14:paraId="000004B3">
      <w:pPr>
        <w:spacing w:after="0" w:line="360" w:lineRule="auto"/>
        <w:ind w:firstLine="708"/>
        <w:jc w:val="both"/>
        <w:rPr/>
      </w:pPr>
      <w:r w:rsidDel="00000000" w:rsidR="00000000" w:rsidRPr="00000000">
        <w:rPr>
          <w:rFonts w:ascii="Arial" w:cs="Arial" w:eastAsia="Arial" w:hAnsi="Arial"/>
          <w:color w:val="000000"/>
          <w:sz w:val="24"/>
          <w:szCs w:val="24"/>
          <w:rtl w:val="0"/>
        </w:rPr>
        <w:t xml:space="preserve">Esta seção descreve como a IrisFlow chega ao mercado real. Ela identifica quem é o cliente que contrata e paga pela solução, quem são os parceiros que viabilizam a validação do produto junto a pacientes reais, qual é o briefing acordado com esses parceiros, como se deu o processo de desenvolvimento até aqui, o que exatamente é proposto e entregue ao final e quais resultados já foram efetivamente obtidos.</w:t>
      </w:r>
      <w:r w:rsidDel="00000000" w:rsidR="00000000" w:rsidRPr="00000000">
        <w:rPr>
          <w:rtl w:val="0"/>
        </w:rPr>
      </w:r>
    </w:p>
    <w:p w:rsidR="00000000" w:rsidDel="00000000" w:rsidP="00000000" w:rsidRDefault="00000000" w:rsidRPr="00000000" w14:paraId="000004B4">
      <w:pPr>
        <w:spacing w:after="0" w:line="360" w:lineRule="auto"/>
        <w:ind w:firstLine="708"/>
        <w:jc w:val="both"/>
        <w:rPr/>
      </w:pPr>
      <w:r w:rsidDel="00000000" w:rsidR="00000000" w:rsidRPr="00000000">
        <w:rPr>
          <w:rFonts w:ascii="Arial" w:cs="Arial" w:eastAsia="Arial" w:hAnsi="Arial"/>
          <w:color w:val="000000"/>
          <w:sz w:val="24"/>
          <w:szCs w:val="24"/>
          <w:rtl w:val="0"/>
        </w:rPr>
        <w:t xml:space="preserve">Uma delimitação precisa ser feita logo de início, porque ela organiza toda a leitura que segue. Nesta etapa do projeto, a IrisFlow opera exclusivamente no modelo B2C, ou seja, vende diretamente à pessoa que vai usar a solução e à sua família. Clínicas, hospitais, associações e profissionais de saúde aparecem aqui na condição de parceiros de validação e de canais de indicação, e não na condição de compradores. A oferta institucional, com contrato, volume e precificação próprios, será estruturada em etapa posterior, quando o produto tiver acumulado evidência de uso suficiente para sustentar esse tipo de negociação.</w:t>
      </w:r>
      <w:r w:rsidDel="00000000" w:rsidR="00000000" w:rsidRPr="00000000">
        <w:rPr>
          <w:rtl w:val="0"/>
        </w:rPr>
      </w:r>
    </w:p>
    <w:p w:rsidR="00000000" w:rsidDel="00000000" w:rsidP="00000000" w:rsidRDefault="00000000" w:rsidRPr="00000000" w14:paraId="000004B5">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5.1  Descrição do cliente e do parceiro</w:t>
      </w:r>
      <w:r w:rsidDel="00000000" w:rsidR="00000000" w:rsidRPr="00000000">
        <w:rPr>
          <w:rtl w:val="0"/>
        </w:rPr>
      </w:r>
    </w:p>
    <w:p w:rsidR="00000000" w:rsidDel="00000000" w:rsidP="00000000" w:rsidRDefault="00000000" w:rsidRPr="00000000" w14:paraId="000004B6">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cliente da IrisFlow é o núcleo familiar de uma pessoa com perda severa ou total de mobilidade que mantém preservados o controle ocular e a capacidade cognitiva. Na prática, quem descobre a solução, avalia, decide e paga raramente é o próprio paciente. É o cônjuge, o filho adulto ou o cuidador principal que faz a busca, testa, se convence e assina. O paciente é o usuário final e o beneficiário direto, mas a decisão de compra passa por outra pessoa, e o produto precisa convencer as duas em momentos diferentes: a família na hora de decidir, o paciente na hora de usar.</w:t>
      </w:r>
      <w:r w:rsidDel="00000000" w:rsidR="00000000" w:rsidRPr="00000000">
        <w:rPr>
          <w:rtl w:val="0"/>
        </w:rPr>
      </w:r>
    </w:p>
    <w:p w:rsidR="00000000" w:rsidDel="00000000" w:rsidP="00000000" w:rsidRDefault="00000000" w:rsidRPr="00000000" w14:paraId="000004B7">
      <w:pPr>
        <w:spacing w:after="0" w:line="360" w:lineRule="auto"/>
        <w:ind w:firstLine="708"/>
        <w:jc w:val="both"/>
        <w:rPr/>
      </w:pPr>
      <w:r w:rsidDel="00000000" w:rsidR="00000000" w:rsidRPr="00000000">
        <w:rPr>
          <w:rFonts w:ascii="Arial" w:cs="Arial" w:eastAsia="Arial" w:hAnsi="Arial"/>
          <w:color w:val="000000"/>
          <w:sz w:val="24"/>
          <w:szCs w:val="24"/>
          <w:rtl w:val="0"/>
        </w:rPr>
        <w:t xml:space="preserve">Esse cliente chega à IrisFlow em um momento de urgência. No caso da esclerose lateral amiotrófica, a perda da fala costuma ser progressiva e razoavelmente previsível, o que dá à família uma janela de preparação. Já em tetraplegia por trauma ou em sequela grave de acidente vascular cerebral, a perda é abrupta e a busca por uma solução acontece sob pressão emocional intensa. Em ambos os casos, o que a família procura não é uma tecnologia: é a possibilidade de continuar conversando com alguém que ela ama. Esse é o ponto de partida de toda a comunicação e de todo o desenho de produto da IrisFlow.</w:t>
      </w:r>
      <w:r w:rsidDel="00000000" w:rsidR="00000000" w:rsidRPr="00000000">
        <w:rPr>
          <w:rtl w:val="0"/>
        </w:rPr>
      </w:r>
    </w:p>
    <w:p w:rsidR="00000000" w:rsidDel="00000000" w:rsidP="00000000" w:rsidRDefault="00000000" w:rsidRPr="00000000" w14:paraId="000004B8">
      <w:pPr>
        <w:spacing w:after="0" w:line="360" w:lineRule="auto"/>
        <w:ind w:firstLine="708"/>
        <w:jc w:val="both"/>
        <w:rPr/>
      </w:pPr>
      <w:r w:rsidDel="00000000" w:rsidR="00000000" w:rsidRPr="00000000">
        <w:rPr>
          <w:rFonts w:ascii="Arial" w:cs="Arial" w:eastAsia="Arial" w:hAnsi="Arial"/>
          <w:color w:val="000000"/>
          <w:sz w:val="24"/>
          <w:szCs w:val="24"/>
          <w:rtl w:val="0"/>
        </w:rPr>
        <w:t>O perfil econômico desse cliente é heterogêneo, mas tem um traço comum: a família já está gastando com a condição. Medicamentos, fisioterapia, fonoaudiologia, adaptações domiciliares e, em muitos casos, cuidador contratado compõem um orçamento mensal que a mensalidade da IrisFlow integra como mais um item de cuidado, e não como uma compra de tecnologia. É justamente essa heterogeneidade econômica que justifica a existência de três planos: o Essencial atende a família cujo orçamento já está no limite e que precisa apenas de comunicação e controle do computador, enquanto os planos Completo e Voz atendem famílias dispostas a pagar mais por recursos que reduzem o esforço do usuário ou devolvem a voz original do paciente. É importante que a proposta seja apresentada nesses termos, porque é assim que a decisão é efetivamente tomada dentro de casa.</w:t>
      </w:r>
      <w:r w:rsidDel="00000000" w:rsidR="00000000" w:rsidRPr="00000000">
        <w:rPr>
          <w:rtl w:val="0"/>
        </w:rPr>
      </w:r>
    </w:p>
    <w:p w:rsidR="00000000" w:rsidDel="00000000" w:rsidP="00000000" w:rsidRDefault="00000000" w:rsidRPr="00000000" w14:paraId="000004B9">
      <w:pPr>
        <w:spacing w:after="0" w:line="360" w:lineRule="auto"/>
        <w:ind w:firstLine="708"/>
        <w:jc w:val="both"/>
        <w:rPr/>
      </w:pPr>
      <w:r w:rsidDel="00000000" w:rsidR="00000000" w:rsidRPr="00000000">
        <w:rPr>
          <w:rFonts w:ascii="Arial" w:cs="Arial" w:eastAsia="Arial" w:hAnsi="Arial"/>
          <w:color w:val="000000"/>
          <w:sz w:val="24"/>
          <w:szCs w:val="24"/>
          <w:rtl w:val="0"/>
        </w:rPr>
        <w:t xml:space="preserve">Ao lado do cliente existe a figura do parceiro, que cumpre função diferente e igualmente essencial. O parceiro não compra a solução: ele dá acesso a pacientes reais, contribui com conhecimento clínico e, sobretudo, indica a solução às famílias que atende. Em tecnologia assistiva, a indicação de um profissional de saúde tem peso decisivo, porque a família não tem repertório para avaliar sozinha se uma solução funciona. Uma recomendação de terapeuta ocupacional, fonoaudiólogo ou fisioterapeuta que acompanha o paciente vale mais do que qualquer campanha publicitária.</w:t>
      </w:r>
      <w:r w:rsidDel="00000000" w:rsidR="00000000" w:rsidRPr="00000000">
        <w:rPr>
          <w:rtl w:val="0"/>
        </w:rPr>
      </w:r>
    </w:p>
    <w:p w:rsidR="00000000" w:rsidDel="00000000" w:rsidP="00000000" w:rsidRDefault="00000000" w:rsidRPr="00000000" w14:paraId="000004BA">
      <w:pPr>
        <w:spacing w:after="0" w:line="360" w:lineRule="auto"/>
        <w:ind w:firstLine="708"/>
        <w:jc w:val="both"/>
        <w:rPr/>
      </w:pPr>
      <w:r w:rsidDel="00000000" w:rsidR="00000000" w:rsidRPr="00000000">
        <w:rPr>
          <w:rFonts w:ascii="Arial" w:cs="Arial" w:eastAsia="Arial" w:hAnsi="Arial"/>
          <w:color w:val="000000"/>
          <w:sz w:val="24"/>
          <w:szCs w:val="24"/>
          <w:rtl w:val="0"/>
        </w:rPr>
        <w:t xml:space="preserve">Três tipos de parceiro interessam à IrisFlow nesta fase. O primeiro é a clínica de reabilitação neurológica de porte médio, que atende regularmente pacientes com o perfil-alvo e conta com equipe multiprofissional capaz de observar o uso e produzir retorno qualificado. Não se busca a clínica maior, e sim aquela com um profissional efetivamente engajado, porque o aprendizado depende de observação atenta e não de volume de casos. O segundo é a associação de pacientes e familiares, que dá alcance junto às famílias e legitimidade junto à comunidade. O terceiro é o profissional autônomo prescritor, que atende em domicílio ou consultório e que representa o canal de indicação mais direto e de maior conversão para o modelo B2C.</w:t>
      </w:r>
      <w:r w:rsidDel="00000000" w:rsidR="00000000" w:rsidRPr="00000000">
        <w:rPr>
          <w:rtl w:val="0"/>
        </w:rPr>
      </w:r>
    </w:p>
    <w:p w:rsidR="00000000" w:rsidDel="00000000" w:rsidP="00000000" w:rsidRDefault="00000000" w:rsidRPr="00000000" w14:paraId="000004BB">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relação com o parceiro é de troca explícita e não de favor. A IrisFlow oferece acesso antecipado e gratuito à solução durante o período de validação, treinamento da equipe, suporte direto com os fundadores e influência real sobre as prioridades de desenvolvimento. Em contrapartida, recebe acesso a pacientes reais mediante consentimento, observação clínica qualificada, retorno estruturado sobre o uso e autorização para documentar o caso de forma anonimizada. Essa clareza evita o problema mais comum em programas de validação, que é cada parte entender que está fazendo um favor à outra e nenhuma das duas obter o que precisava.</w:t>
      </w:r>
      <w:r w:rsidDel="00000000" w:rsidR="00000000" w:rsidRPr="00000000">
        <w:rPr>
          <w:rtl w:val="0"/>
        </w:rPr>
      </w:r>
    </w:p>
    <w:p w:rsidR="00000000" w:rsidDel="00000000" w:rsidP="00000000" w:rsidRDefault="00000000" w:rsidRPr="00000000" w14:paraId="000004BC">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5.2  Briefing</w:t>
      </w:r>
      <w:r w:rsidDel="00000000" w:rsidR="00000000" w:rsidRPr="00000000">
        <w:rPr>
          <w:rtl w:val="0"/>
        </w:rPr>
      </w:r>
    </w:p>
    <w:p w:rsidR="00000000" w:rsidDel="00000000" w:rsidP="00000000" w:rsidRDefault="00000000" w:rsidRPr="00000000" w14:paraId="000004BD">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briefing é o documento acordado com cada parceiro antes do início do período de validação. Ele fixa o objetivo, a duração, o que cada parte entrega, o perfil de paciente elegível, os critérios pelos quais o resultado será julgado e as condições éticas do acompanhamento. Sua função é transformar uma intenção genérica de colaboração em um compromisso verificável, com começo, meio e fim definidos.</w:t>
      </w:r>
      <w:r w:rsidDel="00000000" w:rsidR="00000000" w:rsidRPr="00000000">
        <w:rPr>
          <w:rtl w:val="0"/>
        </w:rPr>
      </w:r>
    </w:p>
    <w:p w:rsidR="00000000" w:rsidDel="00000000" w:rsidP="00000000" w:rsidRDefault="00000000" w:rsidRPr="00000000" w14:paraId="000004BE">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8 - </w:t>
      </w:r>
      <w:r w:rsidDel="00000000" w:rsidR="00000000" w:rsidRPr="00000000">
        <w:rPr>
          <w:rFonts w:ascii="Arial" w:cs="Arial" w:eastAsia="Arial" w:hAnsi="Arial"/>
          <w:color w:val="000000"/>
          <w:sz w:val="20"/>
          <w:szCs w:val="20"/>
          <w:rtl w:val="0"/>
        </w:rPr>
        <w:t xml:space="preserve">Briefing do programa de validação da IrisFlow</w:t>
      </w:r>
      <w:r w:rsidDel="00000000" w:rsidR="00000000" w:rsidRPr="00000000">
        <w:rPr>
          <w:rtl w:val="0"/>
        </w:rPr>
      </w:r>
    </w:p>
    <w:tbl>
      <w:tblPr>
        <w:tblStyle w:val="Table20"/>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2177"/>
        <w:gridCol w:w="6894"/>
        <w:tblGridChange w:id="0">
          <w:tblGrid>
            <w:gridCol w:w="2177"/>
            <w:gridCol w:w="6894"/>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4BF">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Item</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4C0">
            <w:pPr>
              <w:spacing w:after="40" w:before="40" w:line="240" w:lineRule="auto"/>
              <w:jc w:val="left"/>
              <w:rPr/>
            </w:pPr>
            <w:r w:rsidDel="00000000" w:rsidR="00000000" w:rsidRPr="00000000">
              <w:rPr>
                <w:rFonts w:ascii="Arial" w:cs="Arial" w:eastAsia="Arial" w:hAnsi="Arial"/>
                <w:b w:val="1"/>
                <w:bCs w:val="1"/>
                <w:color w:val="ffffff"/>
                <w:sz w:val="19"/>
                <w:szCs w:val="19"/>
                <w:rtl w:val="0"/>
              </w:rPr>
              <w:t xml:space="preserve">Definição acordada</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C1">
            <w:pPr>
              <w:spacing w:after="40" w:before="40" w:line="240" w:lineRule="auto"/>
              <w:jc w:val="left"/>
              <w:rPr/>
            </w:pPr>
            <w:r w:rsidDel="00000000" w:rsidR="00000000" w:rsidRPr="00000000">
              <w:rPr>
                <w:rFonts w:ascii="Arial" w:cs="Arial" w:eastAsia="Arial" w:hAnsi="Arial"/>
                <w:b w:val="1"/>
                <w:bCs w:val="1"/>
                <w:color w:val="1b54a8"/>
                <w:sz w:val="18"/>
                <w:szCs w:val="18"/>
                <w:rtl w:val="0"/>
              </w:rPr>
              <w:t xml:space="preserve">Objetivo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C2">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Validar a usabilidade e a precisão da IrisFlow em uso real por pessoas com restrição motora severa e produzir evidência documentada de desempenho e de benefício percebido.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C3">
            <w:pPr>
              <w:spacing w:after="40" w:before="40" w:line="240" w:lineRule="auto"/>
              <w:jc w:val="left"/>
              <w:rPr/>
            </w:pPr>
            <w:r w:rsidDel="00000000" w:rsidR="00000000" w:rsidRPr="00000000">
              <w:rPr>
                <w:rFonts w:ascii="Arial" w:cs="Arial" w:eastAsia="Arial" w:hAnsi="Arial"/>
                <w:b w:val="1"/>
                <w:bCs w:val="1"/>
                <w:color w:val="1b54a8"/>
                <w:sz w:val="18"/>
                <w:szCs w:val="18"/>
                <w:rtl w:val="0"/>
              </w:rPr>
              <w:t xml:space="preserve">Duração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C4">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Noventa dias, prorrogáveis mediante acordo entre as partes.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C5">
            <w:pPr>
              <w:spacing w:after="40" w:before="40" w:line="240" w:lineRule="auto"/>
              <w:jc w:val="left"/>
              <w:rPr/>
            </w:pPr>
            <w:r w:rsidDel="00000000" w:rsidR="00000000" w:rsidRPr="00000000">
              <w:rPr>
                <w:rFonts w:ascii="Arial" w:cs="Arial" w:eastAsia="Arial" w:hAnsi="Arial"/>
                <w:b w:val="1"/>
                <w:bCs w:val="1"/>
                <w:color w:val="1b54a8"/>
                <w:sz w:val="18"/>
                <w:szCs w:val="18"/>
                <w:rtl w:val="0"/>
              </w:rPr>
              <w:t xml:space="preserve">O que a IrisFlow entrega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C6">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Licenças gratuitas durante todo o período; instalação e calibração acompanhadas; treinamento dos profissionais que farão o acompanhamento; canal direto de suporte com os fundadores; ciclos quinzenais de ajuste do produto a partir do retorno recebido.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C7">
            <w:pPr>
              <w:spacing w:after="40" w:before="40" w:line="240" w:lineRule="auto"/>
              <w:jc w:val="left"/>
              <w:rPr/>
            </w:pPr>
            <w:r w:rsidDel="00000000" w:rsidR="00000000" w:rsidRPr="00000000">
              <w:rPr>
                <w:rFonts w:ascii="Arial" w:cs="Arial" w:eastAsia="Arial" w:hAnsi="Arial"/>
                <w:b w:val="1"/>
                <w:bCs w:val="1"/>
                <w:color w:val="1b54a8"/>
                <w:sz w:val="18"/>
                <w:szCs w:val="18"/>
                <w:rtl w:val="0"/>
              </w:rPr>
              <w:t xml:space="preserve">O que o parceiro entrega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C8">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Indicação de pacientes elegíveis mediante consentimento; um profissional de referência para o acompanhamento; participação nas reuniões quinzenais; preenchimento do instrumento estruturado de retorno; autorização para uso do caso de forma anonimizada em material técnico.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C9">
            <w:pPr>
              <w:spacing w:after="40" w:before="40" w:line="240" w:lineRule="auto"/>
              <w:jc w:val="left"/>
              <w:rPr/>
            </w:pPr>
            <w:r w:rsidDel="00000000" w:rsidR="00000000" w:rsidRPr="00000000">
              <w:rPr>
                <w:rFonts w:ascii="Arial" w:cs="Arial" w:eastAsia="Arial" w:hAnsi="Arial"/>
                <w:b w:val="1"/>
                <w:bCs w:val="1"/>
                <w:color w:val="1b54a8"/>
                <w:sz w:val="18"/>
                <w:szCs w:val="18"/>
                <w:rtl w:val="0"/>
              </w:rPr>
              <w:t xml:space="preserve">Paciente elegível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CA">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Pessoa com restrição motora severa, cognitivamente preservada e com controle ocular funcional, mediante consentimento informado do próprio paciente ou de seu responsável legal.</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CB">
            <w:pPr>
              <w:spacing w:after="40" w:before="40" w:line="240" w:lineRule="auto"/>
              <w:jc w:val="left"/>
              <w:rPr/>
            </w:pPr>
            <w:r w:rsidDel="00000000" w:rsidR="00000000" w:rsidRPr="00000000">
              <w:rPr>
                <w:rFonts w:ascii="Arial" w:cs="Arial" w:eastAsia="Arial" w:hAnsi="Arial"/>
                <w:b w:val="1"/>
                <w:bCs w:val="1"/>
                <w:color w:val="1b54a8"/>
                <w:sz w:val="18"/>
                <w:szCs w:val="18"/>
                <w:rtl w:val="0"/>
              </w:rPr>
              <w:t xml:space="preserve">Critérios de sucesso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CC">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Taxa de acerto consistente em alvos de cento e cinquenta pixels ou mais; ao menos uma sessão de uso efetivo por semana por paciente; avaliação positiva de utilidade pelo profissional acompanhante; ausência de incidentes de usabilidade que comprometam segurança ou conforto.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CD">
            <w:pPr>
              <w:spacing w:after="40" w:before="40" w:line="240" w:lineRule="auto"/>
              <w:jc w:val="left"/>
              <w:rPr/>
            </w:pPr>
            <w:r w:rsidDel="00000000" w:rsidR="00000000" w:rsidRPr="00000000">
              <w:rPr>
                <w:rFonts w:ascii="Arial" w:cs="Arial" w:eastAsia="Arial" w:hAnsi="Arial"/>
                <w:b w:val="1"/>
                <w:bCs w:val="1"/>
                <w:color w:val="1b54a8"/>
                <w:sz w:val="18"/>
                <w:szCs w:val="18"/>
                <w:rtl w:val="0"/>
              </w:rPr>
              <w:t xml:space="preserve">Condições éticas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CE">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Nenhum dado biométrico é transmitido ou armazenado fora do dispositivo do usuário. Qualquer coleta de dado para melhoria do modelo depende de consentimento explícito e revogável. O paciente pode interromper a participação a qualquer momento e sem justificativa.</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CF">
            <w:pPr>
              <w:spacing w:after="40" w:before="40" w:line="240" w:lineRule="auto"/>
              <w:jc w:val="left"/>
              <w:rPr/>
            </w:pPr>
            <w:r w:rsidDel="00000000" w:rsidR="00000000" w:rsidRPr="00000000">
              <w:rPr>
                <w:rFonts w:ascii="Arial" w:cs="Arial" w:eastAsia="Arial" w:hAnsi="Arial"/>
                <w:b w:val="1"/>
                <w:bCs w:val="1"/>
                <w:color w:val="1b54a8"/>
                <w:sz w:val="18"/>
                <w:szCs w:val="18"/>
                <w:rtl w:val="0"/>
              </w:rPr>
              <w:t xml:space="preserve">Condição após o período</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D0">
            <w:pPr>
              <w:spacing w:after="40" w:before="40" w:line="240" w:lineRule="auto"/>
              <w:jc w:val="left"/>
              <w:rPr/>
            </w:pPr>
            <w:r w:rsidDel="00000000" w:rsidR="00000000" w:rsidRPr="00000000">
              <w:rPr>
                <w:rFonts w:ascii="Arial" w:cs="Arial" w:eastAsia="Arial" w:hAnsi="Arial"/>
                <w:b w:val="0"/>
                <w:bCs w:val="0"/>
                <w:color w:val="000000"/>
                <w:sz w:val="18"/>
                <w:szCs w:val="18"/>
                <w:rtl w:val="0"/>
              </w:rPr>
              <w:t xml:space="preserve">Ao término dos noventa dias a família decide livremente pela contratação da assinatura. As famílias da primeira safra recebem condição diferenciada permanente, em reconhecimento à contribuição prestada na fase de validação.</w:t>
            </w:r>
            <w:r w:rsidDel="00000000" w:rsidR="00000000" w:rsidRPr="00000000">
              <w:rPr>
                <w:rtl w:val="0"/>
              </w:rPr>
            </w:r>
          </w:p>
        </w:tc>
      </w:tr>
    </w:tbl>
    <w:p w:rsidR="00000000" w:rsidDel="00000000" w:rsidP="00000000" w:rsidRDefault="00000000" w:rsidRPr="00000000" w14:paraId="000004D1">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4D2">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briefing cumpre ainda uma função de proteção do usuário. Ao fixar por escrito que nenhum dado biométrico sai do dispositivo e que a participação é revogável a qualquer momento, a IrisFlow assume um compromisso verificável diante de pessoas que estão em posição de grande vulnerabilidade e que, por isso mesmo, tendem a aceitar condições que não aceitariam em outra circunstância. Essa assimetria é real e o documento existe para compensá-la.</w:t>
      </w:r>
      <w:r w:rsidDel="00000000" w:rsidR="00000000" w:rsidRPr="00000000">
        <w:rPr>
          <w:rtl w:val="0"/>
        </w:rPr>
      </w:r>
    </w:p>
    <w:p w:rsidR="00000000" w:rsidDel="00000000" w:rsidP="00000000" w:rsidRDefault="00000000" w:rsidRPr="00000000" w14:paraId="000004D3">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5.3  Processo de desenvolvimento</w:t>
      </w:r>
      <w:r w:rsidDel="00000000" w:rsidR="00000000" w:rsidRPr="00000000">
        <w:rPr>
          <w:rtl w:val="0"/>
        </w:rPr>
      </w:r>
    </w:p>
    <w:p w:rsidR="00000000" w:rsidDel="00000000" w:rsidP="00000000" w:rsidRDefault="00000000" w:rsidRPr="00000000" w14:paraId="000004D4">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desenvolvimento da IrisFlow percorreu um encadeamento de doze etapas, da definição da área de atuação até a preparação do programa de validação. O relato a seguir é cronológico e explicita as decisões técnicas tomadas e as razões que as motivaram, inclusive aquelas que levaram ao descarte de trabalho já concluído.</w:t>
      </w:r>
      <w:r w:rsidDel="00000000" w:rsidR="00000000" w:rsidRPr="00000000">
        <w:rPr>
          <w:rtl w:val="0"/>
        </w:rPr>
      </w:r>
    </w:p>
    <w:p w:rsidR="00000000" w:rsidDel="00000000" w:rsidP="00000000" w:rsidRDefault="00000000" w:rsidRPr="00000000" w14:paraId="000004D5">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primeira etapa foi a escolha da área. A equipe optou por tecnologia assistiva a partir da constatação de que era um campo em que a inteligência artificial poderia resolver uma dor humana concreta e verificável, e não apenas otimizar um processo já existente. A segunda etapa definiu o público prioritário, formado por pessoas com esclerose lateral amiotrófica e tetraplegia, e a tecnologia de acesso, que é o rastreamento ocular. Essa escolha se apoia em um fato clínico: o controle da musculatura ocular é preservado até estágios muito avançados da esclerose lateral amiotrófica e costuma ser o último canal de saída voluntária disponível.</w:t>
      </w:r>
      <w:r w:rsidDel="00000000" w:rsidR="00000000" w:rsidRPr="00000000">
        <w:rPr>
          <w:rtl w:val="0"/>
        </w:rPr>
      </w:r>
    </w:p>
    <w:p w:rsidR="00000000" w:rsidDel="00000000" w:rsidP="00000000" w:rsidRDefault="00000000" w:rsidRPr="00000000" w14:paraId="000004D6">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terceira etapa estabeleceu a restrição que define o produto. A equipe decidiu que a solução deveria funcionar sem hardware dedicado, usando apenas a webcam que a pessoa já tem. Essa decisão foi tomada por razões de acesso e não de engenharia, condicionou toda a arquitetura técnica construída depois e tornou-se o principal diferencial da IrisFlow. A quarta etapa foi a pesquisa de referências de interface, na qual foi analisado o protótipo Autonomus, desenvolvido pelo Laboratório de Inovação Tecnológica em Saúde da Universidade Federal do Rio Grande do Norte, cuja estrutura de telas e padrões de interação por fixação serviram de referência de usabilidade.</w:t>
      </w:r>
      <w:r w:rsidDel="00000000" w:rsidR="00000000" w:rsidRPr="00000000">
        <w:rPr>
          <w:rtl w:val="0"/>
        </w:rPr>
      </w:r>
    </w:p>
    <w:p w:rsidR="00000000" w:rsidDel="00000000" w:rsidP="00000000" w:rsidRDefault="00000000" w:rsidRPr="00000000" w14:paraId="000004D7">
      <w:pPr>
        <w:keepNext w:val="1"/>
        <w:keepLines w:val="1"/>
        <w:spacing w:after="120" w:before="300" w:line="240" w:lineRule="auto"/>
        <w:jc w:val="center"/>
        <w:rPr/>
      </w:pPr>
      <w:r w:rsidDel="00000000" w:rsidR="00000000" w:rsidRPr="00000000">
        <w:rPr>
          <w:rFonts w:ascii="Arial" w:cs="Arial" w:eastAsia="Arial" w:hAnsi="Arial"/>
          <w:b w:val="1"/>
          <w:bCs w:val="1"/>
          <w:color w:val="1b54a8"/>
          <w:sz w:val="20"/>
          <w:szCs w:val="20"/>
          <w:rtl w:val="0"/>
        </w:rPr>
        <w:t xml:space="preserve">Figura 9 - </w:t>
      </w:r>
      <w:r w:rsidDel="00000000" w:rsidR="00000000" w:rsidRPr="00000000">
        <w:rPr>
          <w:rFonts w:ascii="Arial" w:cs="Arial" w:eastAsia="Arial" w:hAnsi="Arial"/>
          <w:color w:val="000000"/>
          <w:sz w:val="20"/>
          <w:szCs w:val="20"/>
          <w:rtl w:val="0"/>
        </w:rPr>
        <w:t xml:space="preserve">Protótipo Autonomus analisado como referência de padrões de interação por fixação ocular</w:t>
      </w:r>
      <w:r w:rsidDel="00000000" w:rsidR="00000000" w:rsidRPr="00000000">
        <w:rPr>
          <w:rtl w:val="0"/>
        </w:rPr>
      </w:r>
    </w:p>
    <w:p w:rsidR="00000000" w:rsidDel="00000000" w:rsidP="00000000" w:rsidRDefault="00000000" w:rsidRPr="00000000" w14:paraId="000004D8">
      <w:pPr>
        <w:keepNext w:val="1"/>
        <w:spacing w:after="120" w:before="0" w:lineRule="auto"/>
        <w:jc w:val="center"/>
        <w:rPr/>
      </w:pPr>
      <w:r w:rsidDel="00000000" w:rsidR="00000000" w:rsidRPr="00000000">
        <w:rPr/>
        <w:drawing>
          <wp:inline distB="0" distT="0" distL="0" distR="0">
            <wp:extent cx="4095750" cy="2305050"/>
            <wp:effectExtent b="0" l="0" r="0" t="0"/>
            <wp:docPr id="24"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40957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pacing w:after="300" w:before="0" w:line="240" w:lineRule="auto"/>
        <w:jc w:val="center"/>
        <w:rPr/>
      </w:pPr>
      <w:r w:rsidDel="00000000" w:rsidR="00000000" w:rsidRPr="00000000">
        <w:rPr>
          <w:rFonts w:ascii="Arial" w:cs="Arial" w:eastAsia="Arial" w:hAnsi="Arial"/>
          <w:color w:val="444444"/>
          <w:sz w:val="20"/>
          <w:szCs w:val="20"/>
          <w:rtl w:val="0"/>
        </w:rPr>
        <w:t xml:space="preserve">Fonte: Protótipo Autonomus App (LAIS/UFRN), utilizado exclusivamente como referência de experiência de uso, conforme registrado na documentação técnica da IrisFlow</w:t>
      </w:r>
      <w:r w:rsidDel="00000000" w:rsidR="00000000" w:rsidRPr="00000000">
        <w:rPr>
          <w:rtl w:val="0"/>
        </w:rPr>
      </w:r>
    </w:p>
    <w:p w:rsidR="00000000" w:rsidDel="00000000" w:rsidP="00000000" w:rsidRDefault="00000000" w:rsidRPr="00000000" w14:paraId="000004DA">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análise dessa referência resultou na formalização de quatro princípios de acessibilidade, tratados na IrisFlow como requisitos aplicáveis a todas as telas. O primeiro é o retorno de fixação em três estágios, com contorno de destaque ao entrar na área do alvo, mudança de cor indicando seleção em progresso e barra de progresso até a confirmação, o que evita ativações acidentais e dá ao usuário uma janela para desistir. O segundo é a posição fixa dos elementos de escape, de modo que o botão de retorno e a célula de emergência ocupem sempre o mesmo lugar em todas as telas. O terceiro é o uso de poucos alvos, grandes e bem espaçados, o que reduz erro de seleção por tremor ocular ou fadiga. O quarto é a trilha de contexto, que indica permanentemente em que etapa da tarefa o usuário se encontra, necessária porque quem navega por fixação não dispõe da barra de navegação do sistema operacional como referência.</w:t>
      </w:r>
      <w:r w:rsidDel="00000000" w:rsidR="00000000" w:rsidRPr="00000000">
        <w:rPr>
          <w:rtl w:val="0"/>
        </w:rPr>
      </w:r>
    </w:p>
    <w:p w:rsidR="00000000" w:rsidDel="00000000" w:rsidP="00000000" w:rsidRDefault="00000000" w:rsidRPr="00000000" w14:paraId="000004DB">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quinta etapa foi a prototipagem do fluxo completo de rastreamento, com captura de vídeo, detecção de quatrocentos e setenta e oito marcos faciais, extração de características geométricas, calibração e regressão. Nessa fase foram construídos os módulos matemáticos próprios do sistema, incluindo normalização, regressão de Ridge, filtro One Euro e filtro de Kalman. A sexta etapa foi a experimentação com um modelo neural de estimação de olhar executado em tempo de navegação, caminho integralmente construído e testado em paralelo.</w:t>
      </w:r>
      <w:r w:rsidDel="00000000" w:rsidR="00000000" w:rsidRPr="00000000">
        <w:rPr>
          <w:rtl w:val="0"/>
        </w:rPr>
      </w:r>
    </w:p>
    <w:p w:rsidR="00000000" w:rsidDel="00000000" w:rsidP="00000000" w:rsidRDefault="00000000" w:rsidRPr="00000000" w14:paraId="000004DC">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sétima etapa foi uma decisão baseada em medição, e é provavelmente a mais importante do processo. A comparação entre as duas abordagens mostrou que a inferência geométrica combinada ao filtro One Euro oferecia estabilidade superior e custo de processamento muito menor para operação contínua a trinta quadros por segundo em computadores domésticos. O sistema adotou o caminho geométrico e manteve o neural como bloco complementar e rota de contingência. Descartar trabalho já pronto por evidência de medição é uma prática que a equipe pretende preservar.</w:t>
      </w:r>
      <w:r w:rsidDel="00000000" w:rsidR="00000000" w:rsidRPr="00000000">
        <w:rPr>
          <w:rtl w:val="0"/>
        </w:rPr>
      </w:r>
    </w:p>
    <w:p w:rsidR="00000000" w:rsidDel="00000000" w:rsidP="00000000" w:rsidRDefault="00000000" w:rsidRPr="00000000" w14:paraId="000004DD">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oitava etapa foi a construção da interface e dos módulos aplicando os quatro princípios de acessibilidade. A nona foi o empacotamento como aplicação de área de trabalho, necessário para que o cursor virtual possa manipular o ponteiro do sistema operacional, algo impossível dentro de um navegador, com geração de instaladores para os três sistemas mais usados. A décima foi a construção da infraestrutura de qualidade, com trezentos e trinta e três testes automatizados, gravação de sessões sem vídeo, reprodução determinística fora de linha e protocolo formal de medição de acurácia.</w:t>
      </w:r>
      <w:r w:rsidDel="00000000" w:rsidR="00000000" w:rsidRPr="00000000">
        <w:rPr>
          <w:rtl w:val="0"/>
        </w:rPr>
      </w:r>
    </w:p>
    <w:p w:rsidR="00000000" w:rsidDel="00000000" w:rsidP="00000000" w:rsidRDefault="00000000" w:rsidRPr="00000000" w14:paraId="000004DE">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décima primeira etapa foi a validação de mercado, com a aplicação da pesquisa estruturada junto a trinta e oito respondentes, cujos resultados orientaram a revisão de prioridades do desenvolvimento. A décima segunda etapa é a que está em curso: o programa de validação junto a parceiros, com noventa dias de uso gratuito, coleta estruturada de retorno, documentação de casos e preparação do lançamento comercial.</w:t>
      </w:r>
      <w:r w:rsidDel="00000000" w:rsidR="00000000" w:rsidRPr="00000000">
        <w:rPr>
          <w:rtl w:val="0"/>
        </w:rPr>
      </w:r>
    </w:p>
    <w:p w:rsidR="00000000" w:rsidDel="00000000" w:rsidP="00000000" w:rsidRDefault="00000000" w:rsidRPr="00000000" w14:paraId="000004DF">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Método de trabalho durante a validação</w:t>
      </w:r>
      <w:r w:rsidDel="00000000" w:rsidR="00000000" w:rsidRPr="00000000">
        <w:rPr>
          <w:rtl w:val="0"/>
        </w:rPr>
      </w:r>
    </w:p>
    <w:p w:rsidR="00000000" w:rsidDel="00000000" w:rsidP="00000000" w:rsidRDefault="00000000" w:rsidRPr="00000000" w14:paraId="000004E0">
      <w:pPr>
        <w:spacing w:after="0" w:line="360" w:lineRule="auto"/>
        <w:ind w:firstLine="708"/>
        <w:jc w:val="both"/>
        <w:rPr/>
      </w:pPr>
      <w:r w:rsidDel="00000000" w:rsidR="00000000" w:rsidRPr="00000000">
        <w:rPr>
          <w:rFonts w:ascii="Arial" w:cs="Arial" w:eastAsia="Arial" w:hAnsi="Arial"/>
          <w:color w:val="000000"/>
          <w:sz w:val="24"/>
          <w:szCs w:val="24"/>
          <w:rtl w:val="0"/>
        </w:rPr>
        <w:t xml:space="preserve">Durante o programa de validação, o desenvolvimento segue ciclos quinzenais com teste no local. Cada ciclo compreende quatro etapas: observação do uso real por um profissional, com registro estruturado das dificuldades; consolidação dos achados em itens de trabalho priorizados por frequência e por gravidade; implementação e teste automatizado das correções; e entrega de nova versão ao parceiro com verificação de que o problema relatado foi efetivamente resolvido. Esse ciclo curto só é possível porque existe canal direto entre quem usa e quem programa, vantagem estrutural de uma equipe pequena que se perde à medida que a organização cresce e que por isso deve ser explorada ao máximo nesta fase.</w:t>
      </w:r>
      <w:r w:rsidDel="00000000" w:rsidR="00000000" w:rsidRPr="00000000">
        <w:rPr>
          <w:rtl w:val="0"/>
        </w:rPr>
      </w:r>
    </w:p>
    <w:p w:rsidR="00000000" w:rsidDel="00000000" w:rsidP="00000000" w:rsidRDefault="00000000" w:rsidRPr="00000000" w14:paraId="000004E1">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5.4  Proposta e solução final</w:t>
      </w:r>
      <w:r w:rsidDel="00000000" w:rsidR="00000000" w:rsidRPr="00000000">
        <w:rPr>
          <w:rtl w:val="0"/>
        </w:rPr>
      </w:r>
    </w:p>
    <w:p w:rsidR="00000000" w:rsidDel="00000000" w:rsidP="00000000" w:rsidRDefault="00000000" w:rsidRPr="00000000" w14:paraId="000004E2">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proposta da IrisFlow é a criação de uma plataforma de comunicação aumentativa e alternativa operada inteiramente pelo olhar, funcionando com a webcam que o usuário já possui e sem exigir a compra de qualquer equipamento especializado. Essa é a proposta em uma frase, e é ela que dá sentido a todas as decisões técnicas, comerciais e financeiras descritas neste plano.</w:t>
      </w:r>
      <w:r w:rsidDel="00000000" w:rsidR="00000000" w:rsidRPr="00000000">
        <w:rPr>
          <w:rtl w:val="0"/>
        </w:rPr>
      </w:r>
    </w:p>
    <w:p w:rsidR="00000000" w:rsidDel="00000000" w:rsidP="00000000" w:rsidRDefault="00000000" w:rsidRPr="00000000" w14:paraId="000004E3">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solução final é essa plataforma efetivamente construída e entregue ao usuário. Ela é composta pelo conjunto de módulos já implementados e pelos itens que compõem o roteiro de evolução do produto. Do que já está pronto fazem parte a calibração guiada de nove pontos, o teclado ocular otimizado para o português, o banco de frases rápidas, o mouse virtual que assume o ponteiro do sistema operacional, o módulo de lazer e bem-estar, o painel do cuidador, o acionamento de emergência e a tela de configurações com ajuste de sensibilidade e de tempo de fixação. Do que está em realização fazem parte o assistente de conversação, a clonagem da voz do próprio paciente a partir de gravações anteriores à perda da fala e o site de compra, por onde a assinatura passará a ser contratada diretamente pela família.</w:t>
      </w:r>
      <w:r w:rsidDel="00000000" w:rsidR="00000000" w:rsidRPr="00000000">
        <w:rPr>
          <w:rtl w:val="0"/>
        </w:rPr>
      </w:r>
    </w:p>
    <w:p w:rsidR="00000000" w:rsidDel="00000000" w:rsidP="00000000" w:rsidRDefault="00000000" w:rsidRPr="00000000" w14:paraId="000004E4">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entrega ao cliente não se resume ao arquivo de instalação. Ela inclui o fluxo de primeiro uso, que conduz a família passo a passo pela verificação de posicionamento da câmera, pela iluminação adequada do ambiente e pela calibração inicial; o tutorial interativo dentro do próprio produto; o material de orientação escrito em linguagem simples; e o canal de suporte em português. O período de avaliação gratuito existe justamente para que a família confirme, antes de qualquer pagamento, que o paciente consegue de fato operar o sistema, verificação que nenhum material promocional substitui.</w:t>
      </w:r>
      <w:r w:rsidDel="00000000" w:rsidR="00000000" w:rsidRPr="00000000">
        <w:rPr>
          <w:rtl w:val="0"/>
        </w:rPr>
      </w:r>
    </w:p>
    <w:p w:rsidR="00000000" w:rsidDel="00000000" w:rsidP="00000000" w:rsidRDefault="00000000" w:rsidRPr="00000000" w14:paraId="000004E5">
      <w:pPr>
        <w:spacing w:after="0" w:line="360" w:lineRule="auto"/>
        <w:ind w:firstLine="708"/>
        <w:jc w:val="both"/>
        <w:rPr/>
      </w:pPr>
      <w:r w:rsidDel="00000000" w:rsidR="00000000" w:rsidRPr="00000000">
        <w:rPr>
          <w:rFonts w:ascii="Arial" w:cs="Arial" w:eastAsia="Arial" w:hAnsi="Arial"/>
          <w:color w:val="000000"/>
          <w:sz w:val="24"/>
          <w:szCs w:val="24"/>
          <w:rtl w:val="0"/>
        </w:rPr>
        <w:t xml:space="preserve">Essa composição responde a um problema conhecido do setor. A principal causa de abandono de tecnologia assistiva não é falha do produto, e sim ausência de apoio à sua adoção. Um software que funciona tecnicamente mas que a família não consegue instalar, calibrar ou ajustar acaba na gaveta. Por isso a IrisFlow trata o acompanhamento do primeiro uso como parte da solução, e não como serviço adicional.</w:t>
      </w:r>
      <w:r w:rsidDel="00000000" w:rsidR="00000000" w:rsidRPr="00000000">
        <w:rPr>
          <w:rtl w:val="0"/>
        </w:rPr>
      </w:r>
    </w:p>
    <w:p w:rsidR="00000000" w:rsidDel="00000000" w:rsidP="00000000" w:rsidRDefault="00000000" w:rsidRPr="00000000" w14:paraId="000004E6">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5.5  Resultados obtidos</w:t>
      </w:r>
      <w:r w:rsidDel="00000000" w:rsidR="00000000" w:rsidRPr="00000000">
        <w:rPr>
          <w:rtl w:val="0"/>
        </w:rPr>
      </w:r>
    </w:p>
    <w:p w:rsidR="00000000" w:rsidDel="00000000" w:rsidP="00000000" w:rsidRDefault="00000000" w:rsidRPr="00000000" w14:paraId="000004E7">
      <w:pPr>
        <w:spacing w:after="0" w:line="360" w:lineRule="auto"/>
        <w:ind w:firstLine="708"/>
        <w:jc w:val="both"/>
        <w:rPr/>
      </w:pPr>
      <w:r w:rsidDel="00000000" w:rsidR="00000000" w:rsidRPr="00000000">
        <w:rPr>
          <w:rFonts w:ascii="Arial" w:cs="Arial" w:eastAsia="Arial" w:hAnsi="Arial"/>
          <w:color w:val="000000"/>
          <w:sz w:val="24"/>
          <w:szCs w:val="24"/>
          <w:rtl w:val="0"/>
        </w:rPr>
        <w:t xml:space="preserve">Os resultados já obtidos pela IrisFlow distribuem-se em quatro frentes: produto construído, infraestrutura de qualidade, validação de mercado e construção de marca. É importante delimitar com precisão o que já existe e o que ainda está por ser demonstrado, porque um plano que confunde as duas coisas perde credibilidade exatamente diante do leitor que mais importa.</w:t>
      </w:r>
      <w:r w:rsidDel="00000000" w:rsidR="00000000" w:rsidRPr="00000000">
        <w:rPr>
          <w:rtl w:val="0"/>
        </w:rPr>
      </w:r>
    </w:p>
    <w:p w:rsidR="00000000" w:rsidDel="00000000" w:rsidP="00000000" w:rsidRDefault="00000000" w:rsidRPr="00000000" w14:paraId="000004E8">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9 - </w:t>
      </w:r>
      <w:r w:rsidDel="00000000" w:rsidR="00000000" w:rsidRPr="00000000">
        <w:rPr>
          <w:rFonts w:ascii="Arial" w:cs="Arial" w:eastAsia="Arial" w:hAnsi="Arial"/>
          <w:color w:val="000000"/>
          <w:sz w:val="20"/>
          <w:szCs w:val="20"/>
          <w:rtl w:val="0"/>
        </w:rPr>
        <w:t xml:space="preserve">Resultados obtidos e situação atual</w:t>
      </w:r>
      <w:r w:rsidDel="00000000" w:rsidR="00000000" w:rsidRPr="00000000">
        <w:rPr>
          <w:rtl w:val="0"/>
        </w:rPr>
      </w:r>
    </w:p>
    <w:tbl>
      <w:tblPr>
        <w:tblStyle w:val="Table21"/>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270"/>
        <w:gridCol w:w="5896"/>
        <w:gridCol w:w="1905"/>
        <w:tblGridChange w:id="0">
          <w:tblGrid>
            <w:gridCol w:w="1270"/>
            <w:gridCol w:w="5896"/>
            <w:gridCol w:w="1905"/>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4E9">
            <w:pPr>
              <w:spacing w:after="40" w:before="40" w:line="240" w:lineRule="auto"/>
              <w:jc w:val="left"/>
              <w:rPr/>
            </w:pPr>
            <w:r w:rsidDel="00000000" w:rsidR="00000000" w:rsidRPr="00000000">
              <w:rPr>
                <w:rFonts w:ascii="Arial" w:cs="Arial" w:eastAsia="Arial" w:hAnsi="Arial"/>
                <w:b w:val="1"/>
                <w:bCs w:val="1"/>
                <w:color w:val="ffffff"/>
                <w:sz w:val="18"/>
                <w:szCs w:val="18"/>
                <w:rtl w:val="0"/>
              </w:rPr>
              <w:t xml:space="preserve">Frente</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4EA">
            <w:pPr>
              <w:spacing w:after="40" w:before="40" w:line="240" w:lineRule="auto"/>
              <w:jc w:val="left"/>
              <w:rPr/>
            </w:pPr>
            <w:r w:rsidDel="00000000" w:rsidR="00000000" w:rsidRPr="00000000">
              <w:rPr>
                <w:rFonts w:ascii="Arial" w:cs="Arial" w:eastAsia="Arial" w:hAnsi="Arial"/>
                <w:b w:val="1"/>
                <w:bCs w:val="1"/>
                <w:color w:val="ffffff"/>
                <w:sz w:val="18"/>
                <w:szCs w:val="18"/>
                <w:rtl w:val="0"/>
              </w:rPr>
              <w:t xml:space="preserve">Resultado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4EB">
            <w:pPr>
              <w:spacing w:after="40" w:before="40" w:line="240" w:lineRule="auto"/>
              <w:jc w:val="left"/>
              <w:rPr/>
            </w:pPr>
            <w:r w:rsidDel="00000000" w:rsidR="00000000" w:rsidRPr="00000000">
              <w:rPr>
                <w:rFonts w:ascii="Arial" w:cs="Arial" w:eastAsia="Arial" w:hAnsi="Arial"/>
                <w:b w:val="1"/>
                <w:bCs w:val="1"/>
                <w:color w:val="ffffff"/>
                <w:sz w:val="18"/>
                <w:szCs w:val="18"/>
                <w:rtl w:val="0"/>
              </w:rPr>
              <w:t xml:space="preserve">Situação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EC">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Produto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ED">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Fluxo completo de rastreamento ocular funcional, com captura, detecção de quatrocentos e setenta e oito marcos faciais, extração de características, calibração, regressão e filtragem operando a trinta quadros por segundo em computador doméstico.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EE">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Concluído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EF">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Produto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F0">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Módulos funcionais implementados: primeiro uso e calibração, comunicação por teclado ocular, controle do computador, lazer e bem-estar, painel do cuidador, emergência e configurações.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F1">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Concluído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F2">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Produto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F3">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Aplicação empacotada como programa de área de trabalho, com instaladores gerados para Windows, macOS e Linux.</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F4">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Concluído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F5">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Produto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F6">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Assistente de conversação, clonagem de voz e site de compra.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F7">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Em realização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F8">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Qualidade</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F9">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Trezentos e trinta e três testes automatizados verdes, sendo duzentos e vinte e oito sobre o núcleo matemático e cento e cinco sobre a interface.</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FA">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Concluído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FB">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Qualidade</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FC">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Gravação de sessões sem vídeo e reprodução determinística fora de linha, permitindo avaliar mudanças de algoritmo sem recalibrar usuário real.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FD">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Concluído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FE">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Qualidade</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FF">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Protocolo formal de medição de acurácia com grade de validação separada da calibração e métrica de taxa de acerto por raio de alvo.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00">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Concluído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01">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Mercado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02">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Pesquisa estruturada com trinta e oito respondentes qualificados, com validação da dor econômica e da relevância percebida da proposta.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03">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Concluído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04">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Mercado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05">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Identificação de um conjunto de potenciais parceiros de validação contactáveis e com disposição já declarada.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06">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Concluído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07">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Marca</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08">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Identidade visual completa, com logotipo, versão reduzida, paleta, tipografia e presença ativa em Instagram e LinkedIn.</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09">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Concluído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0A">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Medição de precisão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0B">
            <w:pPr>
              <w:spacing w:after="40" w:before="40" w:line="240" w:lineRule="auto"/>
              <w:jc w:val="left"/>
              <w:rPr/>
            </w:pPr>
            <w:r w:rsidDel="00000000" w:rsidR="00000000" w:rsidRPr="00000000">
              <w:rPr>
                <w:rFonts w:ascii="Arial" w:cs="Arial" w:eastAsia="Arial" w:hAnsi="Arial"/>
                <w:b w:val="0"/>
                <w:bCs w:val="0"/>
                <w:color w:val="000000"/>
                <w:sz w:val="17"/>
                <w:szCs w:val="17"/>
                <w:rtl w:val="0"/>
              </w:rPr>
              <w:t>Erro médio de 57 px e 0,9° registrado na melhor sessão interna, com condições de captura documentadas e protocolo reproduzível. Valor de referência de engenharia, ainda não validado em uso real.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0C">
            <w:pPr>
              <w:spacing w:after="40" w:before="40" w:line="240" w:lineRule="auto"/>
              <w:jc w:val="left"/>
              <w:rPr/>
            </w:pPr>
            <w:r w:rsidDel="00000000" w:rsidR="00000000" w:rsidRPr="00000000">
              <w:rPr>
                <w:rFonts w:ascii="Arial" w:cs="Arial" w:eastAsia="Arial" w:hAnsi="Arial"/>
                <w:b w:val="0"/>
                <w:bCs w:val="0"/>
                <w:color w:val="000000"/>
                <w:sz w:val="17"/>
                <w:szCs w:val="17"/>
                <w:rtl w:val="0"/>
              </w:rPr>
              <w:t>Em andamento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0D">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Validação com o público-alvo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0E">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Teste de precisão e usabilidade com dois pacientes com restrição motora severa. É a próxima tarefa do roteiro técnico, detalhada no tópico 6.2.</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0F">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Próxima tarefa</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10">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Validação clínica</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11">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Programa de noventa dias com parceiros clínicos, medição de acurácia em uso continuado e documentação de casos.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12">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Pendente</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13">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Comercial</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14">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Primeiras assinaturas pagas e conversão do período gratuito em receita recorrente.</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15">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Pendente</w:t>
            </w:r>
            <w:r w:rsidDel="00000000" w:rsidR="00000000" w:rsidRPr="00000000">
              <w:rPr>
                <w:rtl w:val="0"/>
              </w:rPr>
            </w:r>
          </w:p>
        </w:tc>
      </w:tr>
    </w:tbl>
    <w:p w:rsidR="00000000" w:rsidDel="00000000" w:rsidP="00000000" w:rsidRDefault="00000000" w:rsidRPr="00000000" w14:paraId="00000516">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517">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leitura do quadro permite uma conclusão objetiva e uma delimitação honesta. A IrisFlow chega a esta etapa com o produto construído e com a infraestrutura de medição instalada, o que significa que a empresa é capaz de provar tecnicamente o que afirma e de medir o efeito de qualquer alteração que venha a fazer. O que ainda falta são duas coisas: a evidência de uso com pessoas do público-alvo, que até hoje não foi produzida porque todas as sessões foram conduzidas por um integrante da equipe, e a primeira receita. A primeira dessas lacunas é endereçada pela próxima tarefa do roteiro técnico, que é o teste com dois pacientes descrito no tópico 6.2, e em seguida pelo programa de validação descrito nesta seção. São lacunas declaradas e com caminho definido, e não omissões do plano.</w:t>
      </w:r>
      <w:r w:rsidDel="00000000" w:rsidR="00000000" w:rsidRPr="00000000">
        <w:rPr>
          <w:rtl w:val="0"/>
        </w:rPr>
      </w:r>
    </w:p>
    <w:p w:rsidR="00000000" w:rsidDel="00000000" w:rsidP="00000000" w:rsidRDefault="00000000" w:rsidRPr="00000000" w14:paraId="00000518">
      <w:pPr>
        <w:spacing w:after="0" w:line="360" w:lineRule="auto"/>
        <w:ind w:firstLine="708"/>
        <w:jc w:val="both"/>
        <w:rPr/>
      </w:pPr>
      <w:r w:rsidDel="00000000" w:rsidR="00000000" w:rsidRPr="00000000">
        <w:rPr>
          <w:rFonts w:ascii="Arial" w:cs="Arial" w:eastAsia="Arial" w:hAnsi="Arial"/>
          <w:color w:val="000000"/>
          <w:sz w:val="24"/>
          <w:szCs w:val="24"/>
          <w:rtl w:val="0"/>
        </w:rPr>
        <w:t xml:space="preserve">Há também um resultado de natureza diferente que merece registro. A pesquisa de mercado produziu um dado desconfortável para a equipe, ao mostrar que a percepção declarada de preço do público consultado se concentra em faixas inferiores à mensalidade calculada na planilha financeira. Esse resultado não foi descartado nem suavizado: ele está registrado na seção de pesquisa deste plano e é o principal argumento para que a IrisFlow trate a comunicação de valor, e não apenas o preço, como frente prioritária de trabalho. Reconhecer o dado que contraria a hipótese própria é, em si, um resultado do processo.</w:t>
      </w:r>
      <w:r w:rsidDel="00000000" w:rsidR="00000000" w:rsidRPr="00000000">
        <w:rPr>
          <w:rtl w:val="0"/>
        </w:rPr>
      </w:r>
    </w:p>
    <w:p w:rsidR="00000000" w:rsidDel="00000000" w:rsidP="00000000" w:rsidRDefault="00000000" w:rsidRPr="00000000" w14:paraId="00000519">
      <w:pPr>
        <w:pStyle w:val="Heading1"/>
        <w:keepNext w:val="1"/>
        <w:keepLines w:val="1"/>
        <w:pageBreakBefore w:val="1"/>
        <w:spacing w:after="360" w:before="0" w:line="360" w:lineRule="auto"/>
        <w:rPr/>
      </w:pPr>
      <w:r w:rsidDel="00000000" w:rsidR="00000000" w:rsidRPr="00000000">
        <w:rPr>
          <w:rFonts w:ascii="Arial" w:cs="Arial" w:eastAsia="Arial" w:hAnsi="Arial"/>
          <w:b w:val="1"/>
          <w:bCs w:val="1"/>
          <w:color w:val="1b54a8"/>
          <w:sz w:val="24"/>
          <w:szCs w:val="24"/>
          <w:rtl w:val="0"/>
        </w:rPr>
        <w:t xml:space="preserve">6 MODELO DE NEGÓCIOS</w:t>
      </w:r>
      <w:r w:rsidDel="00000000" w:rsidR="00000000" w:rsidRPr="00000000">
        <w:rPr>
          <w:rtl w:val="0"/>
        </w:rPr>
      </w:r>
    </w:p>
    <w:p w:rsidR="00000000" w:rsidDel="00000000" w:rsidP="00000000" w:rsidRDefault="00000000" w:rsidRPr="00000000" w14:paraId="0000051A">
      <w:pPr>
        <w:spacing w:after="0" w:line="360" w:lineRule="auto"/>
        <w:ind w:firstLine="708"/>
        <w:jc w:val="both"/>
        <w:rPr/>
      </w:pPr>
      <w:r w:rsidDel="00000000" w:rsidR="00000000" w:rsidRPr="00000000">
        <w:rPr>
          <w:rFonts w:ascii="Arial" w:cs="Arial" w:eastAsia="Arial" w:hAnsi="Arial"/>
          <w:color w:val="000000"/>
          <w:sz w:val="24"/>
          <w:szCs w:val="24"/>
          <w:rtl w:val="0"/>
        </w:rPr>
        <w:t xml:space="preserve">Esta seção consolida o modelo de negócios da IrisFlow em quatro movimentos. Primeiro apresenta o Business Model Canvas, que sintetiza em nove blocos a lógica pela qual a empresa cria, entrega e captura valor. Em seguida descreve a projeção e os planos futuros do ponto de vista técnico, indicando o que será construído e em que ordem. Depois trata dos recursos humanos e do organograma ideal, mostrando como a equipe deve crescer. Por fim, expõe a estratégia de longo prazo, que responde à pergunta sobre o que sustentará a IrisFlow quando o diferencial técnico atual deixar de ser raro.</w:t>
      </w:r>
      <w:r w:rsidDel="00000000" w:rsidR="00000000" w:rsidRPr="00000000">
        <w:rPr>
          <w:rtl w:val="0"/>
        </w:rPr>
      </w:r>
    </w:p>
    <w:p w:rsidR="00000000" w:rsidDel="00000000" w:rsidP="00000000" w:rsidRDefault="00000000" w:rsidRPr="00000000" w14:paraId="0000051B">
      <w:pPr>
        <w:spacing w:after="0" w:line="360" w:lineRule="auto"/>
        <w:ind w:firstLine="708"/>
        <w:jc w:val="both"/>
        <w:rPr/>
      </w:pPr>
      <w:r w:rsidDel="00000000" w:rsidR="00000000" w:rsidRPr="00000000">
        <w:rPr>
          <w:rFonts w:ascii="Arial" w:cs="Arial" w:eastAsia="Arial" w:hAnsi="Arial"/>
          <w:color w:val="000000"/>
          <w:sz w:val="24"/>
          <w:szCs w:val="24"/>
          <w:rtl w:val="0"/>
        </w:rPr>
        <w:t>Todo o conteúdo desta seção considera que a IrisFlow opera, nesta etapa, exclusivamente no modelo de venda direta ao consumidor final, com assinatura mensal escalonada em três planos, de duzentos e quarenta e nove a seiscentos e quarenta e nove reais por licença de uso. A oferta institucional será estruturada em momento posterior, com precificação própria, e por isso não integra o modelo aqui descrito.</w:t>
      </w:r>
      <w:r w:rsidDel="00000000" w:rsidR="00000000" w:rsidRPr="00000000">
        <w:rPr>
          <w:rtl w:val="0"/>
        </w:rPr>
      </w:r>
    </w:p>
    <w:p w:rsidR="00000000" w:rsidDel="00000000" w:rsidP="00000000" w:rsidRDefault="00000000" w:rsidRPr="00000000" w14:paraId="0000051C">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6.1  Business Model Canvas</w:t>
      </w:r>
      <w:r w:rsidDel="00000000" w:rsidR="00000000" w:rsidRPr="00000000">
        <w:rPr>
          <w:rtl w:val="0"/>
        </w:rPr>
      </w:r>
    </w:p>
    <w:p w:rsidR="00000000" w:rsidDel="00000000" w:rsidP="00000000" w:rsidRDefault="00000000" w:rsidRPr="00000000" w14:paraId="0000051D">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Business Model Canvas cumpre aqui função conclusiva. Cada um dos seus nove blocos consolida análises desenvolvidas nas seções anteriores, o que permite verificar a coerência interna do modelo e a consistência entre a proposta de valor prometida, a estrutura de custos que a sustenta e a fonte de receita que a remunera. Os blocos são apresentados em dois quadros, por razão de espaço, mas devem ser lidos como uma peça única.</w:t>
      </w:r>
      <w:r w:rsidDel="00000000" w:rsidR="00000000" w:rsidRPr="00000000">
        <w:rPr>
          <w:rtl w:val="0"/>
        </w:rPr>
      </w:r>
    </w:p>
    <w:p w:rsidR="00000000" w:rsidDel="00000000" w:rsidP="00000000" w:rsidRDefault="00000000" w:rsidRPr="00000000" w14:paraId="0000051E">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leitura correta do Canvas não é a de uma lista de itens, e sim a de um encadeamento. Os blocos da direita descrevem o mercado, ou seja, para quem a empresa entrega valor, por quais canais chega até essas pessoas e que tipo de relação mantém com elas. Os blocos da esquerda descrevem a operação, ou seja, o que a empresa precisa fazer, com que recursos e apoiada em quais parceiros. No centro fica a proposta de valor, que é o que liga os dois lados. Na base, custos e receitas indicam se o arranjo se sustenta economicamente. Quando um bloco muda, os que estão ligados a ele necessariamente mudam também, e é por isso que o Canvas é útil como instrumento de verificação de coerência e não apenas como resumo.</w:t>
      </w:r>
      <w:r w:rsidDel="00000000" w:rsidR="00000000" w:rsidRPr="00000000">
        <w:rPr>
          <w:rtl w:val="0"/>
        </w:rPr>
      </w:r>
    </w:p>
    <w:p w:rsidR="00000000" w:rsidDel="00000000" w:rsidP="00000000" w:rsidRDefault="00000000" w:rsidRPr="00000000" w14:paraId="0000051F">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10 - </w:t>
      </w:r>
      <w:r w:rsidDel="00000000" w:rsidR="00000000" w:rsidRPr="00000000">
        <w:rPr>
          <w:rFonts w:ascii="Arial" w:cs="Arial" w:eastAsia="Arial" w:hAnsi="Arial"/>
          <w:color w:val="000000"/>
          <w:sz w:val="20"/>
          <w:szCs w:val="20"/>
          <w:rtl w:val="0"/>
        </w:rPr>
        <w:t xml:space="preserve">Business Model Canvas da IrisFlow: blocos 1 a 5</w:t>
      </w:r>
      <w:r w:rsidDel="00000000" w:rsidR="00000000" w:rsidRPr="00000000">
        <w:rPr>
          <w:rtl w:val="0"/>
        </w:rPr>
      </w:r>
    </w:p>
    <w:tbl>
      <w:tblPr>
        <w:tblStyle w:val="Table22"/>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815"/>
        <w:gridCol w:w="1814"/>
        <w:gridCol w:w="1996"/>
        <w:gridCol w:w="1723"/>
        <w:gridCol w:w="1723"/>
        <w:tblGridChange w:id="0">
          <w:tblGrid>
            <w:gridCol w:w="1815"/>
            <w:gridCol w:w="1814"/>
            <w:gridCol w:w="1996"/>
            <w:gridCol w:w="1723"/>
            <w:gridCol w:w="1723"/>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20">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Parcerias-chave</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21">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Atividades-chave</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22">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Proposta de valor</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23">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Relacionamento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24">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Segmentos de clientes</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2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Clínicas de reabilitação neurológica, como parceiras de validação</w:t>
            </w:r>
            <w:r w:rsidDel="00000000" w:rsidR="00000000" w:rsidRPr="00000000">
              <w:rPr>
                <w:rtl w:val="0"/>
              </w:rPr>
            </w:r>
          </w:p>
          <w:p w:rsidR="00000000" w:rsidDel="00000000" w:rsidP="00000000" w:rsidRDefault="00000000" w:rsidRPr="00000000" w14:paraId="0000052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2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Associações de pacientes e familiares</w:t>
            </w:r>
            <w:r w:rsidDel="00000000" w:rsidR="00000000" w:rsidRPr="00000000">
              <w:rPr>
                <w:rtl w:val="0"/>
              </w:rPr>
            </w:r>
          </w:p>
          <w:p w:rsidR="00000000" w:rsidDel="00000000" w:rsidP="00000000" w:rsidRDefault="00000000" w:rsidRPr="00000000" w14:paraId="0000052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2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Profissionais autônomos prescritores</w:t>
            </w:r>
            <w:r w:rsidDel="00000000" w:rsidR="00000000" w:rsidRPr="00000000">
              <w:rPr>
                <w:rtl w:val="0"/>
              </w:rPr>
            </w:r>
          </w:p>
          <w:p w:rsidR="00000000" w:rsidDel="00000000" w:rsidP="00000000" w:rsidRDefault="00000000" w:rsidRPr="00000000" w14:paraId="0000052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2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Incubadora universitária</w:t>
            </w:r>
            <w:r w:rsidDel="00000000" w:rsidR="00000000" w:rsidRPr="00000000">
              <w:rPr>
                <w:rtl w:val="0"/>
              </w:rPr>
            </w:r>
          </w:p>
          <w:p w:rsidR="00000000" w:rsidDel="00000000" w:rsidP="00000000" w:rsidRDefault="00000000" w:rsidRPr="00000000" w14:paraId="0000052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2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Agências públicas de fomento à inovação</w:t>
            </w:r>
            <w:r w:rsidDel="00000000" w:rsidR="00000000" w:rsidRPr="00000000">
              <w:rPr>
                <w:rtl w:val="0"/>
              </w:rPr>
            </w:r>
          </w:p>
          <w:p w:rsidR="00000000" w:rsidDel="00000000" w:rsidP="00000000" w:rsidRDefault="00000000" w:rsidRPr="00000000" w14:paraId="0000052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2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Provedores de tecnologia de base para visão computacional</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30">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Desenvolvimento e evolução do motor de rastreamento ocular</w:t>
            </w:r>
            <w:r w:rsidDel="00000000" w:rsidR="00000000" w:rsidRPr="00000000">
              <w:rPr>
                <w:rtl w:val="0"/>
              </w:rPr>
            </w:r>
          </w:p>
          <w:p w:rsidR="00000000" w:rsidDel="00000000" w:rsidP="00000000" w:rsidRDefault="00000000" w:rsidRPr="00000000" w14:paraId="0000053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32">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Calibração e medição reprodutível de acurácia</w:t>
            </w:r>
            <w:r w:rsidDel="00000000" w:rsidR="00000000" w:rsidRPr="00000000">
              <w:rPr>
                <w:rtl w:val="0"/>
              </w:rPr>
            </w:r>
          </w:p>
          <w:p w:rsidR="00000000" w:rsidDel="00000000" w:rsidP="00000000" w:rsidRDefault="00000000" w:rsidRPr="00000000" w14:paraId="0000053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34">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Construção dos módulos da plataforma</w:t>
            </w:r>
            <w:r w:rsidDel="00000000" w:rsidR="00000000" w:rsidRPr="00000000">
              <w:rPr>
                <w:rtl w:val="0"/>
              </w:rPr>
            </w:r>
          </w:p>
          <w:p w:rsidR="00000000" w:rsidDel="00000000" w:rsidP="00000000" w:rsidRDefault="00000000" w:rsidRPr="00000000" w14:paraId="0000053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3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Validação em uso real com pacientes</w:t>
            </w:r>
            <w:r w:rsidDel="00000000" w:rsidR="00000000" w:rsidRPr="00000000">
              <w:rPr>
                <w:rtl w:val="0"/>
              </w:rPr>
            </w:r>
          </w:p>
          <w:p w:rsidR="00000000" w:rsidDel="00000000" w:rsidP="00000000" w:rsidRDefault="00000000" w:rsidRPr="00000000" w14:paraId="0000053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3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Suporte e orientação às famílias</w:t>
            </w:r>
            <w:r w:rsidDel="00000000" w:rsidR="00000000" w:rsidRPr="00000000">
              <w:rPr>
                <w:rtl w:val="0"/>
              </w:rPr>
            </w:r>
          </w:p>
          <w:p w:rsidR="00000000" w:rsidDel="00000000" w:rsidP="00000000" w:rsidRDefault="00000000" w:rsidRPr="00000000" w14:paraId="0000053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3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Produção de conteúdo educativo</w:t>
            </w:r>
            <w:r w:rsidDel="00000000" w:rsidR="00000000" w:rsidRPr="00000000">
              <w:rPr>
                <w:rtl w:val="0"/>
              </w:rPr>
            </w:r>
          </w:p>
          <w:p w:rsidR="00000000" w:rsidDel="00000000" w:rsidP="00000000" w:rsidRDefault="00000000" w:rsidRPr="00000000" w14:paraId="0000053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3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Captação de fomento</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3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Comunicação restabelecida para quem perdeu a fala e o movimento</w:t>
            </w:r>
            <w:r w:rsidDel="00000000" w:rsidR="00000000" w:rsidRPr="00000000">
              <w:rPr>
                <w:rtl w:val="0"/>
              </w:rPr>
            </w:r>
          </w:p>
          <w:p w:rsidR="00000000" w:rsidDel="00000000" w:rsidP="00000000" w:rsidRDefault="00000000" w:rsidRPr="00000000" w14:paraId="0000053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3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Custo de acesso muito menor que o das soluções de mercado</w:t>
            </w:r>
            <w:r w:rsidDel="00000000" w:rsidR="00000000" w:rsidRPr="00000000">
              <w:rPr>
                <w:rtl w:val="0"/>
              </w:rPr>
            </w:r>
          </w:p>
          <w:p w:rsidR="00000000" w:rsidDel="00000000" w:rsidP="00000000" w:rsidRDefault="00000000" w:rsidRPr="00000000" w14:paraId="00000540">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4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Funciona com webcam comum, sem hardware dedicado</w:t>
            </w:r>
            <w:r w:rsidDel="00000000" w:rsidR="00000000" w:rsidRPr="00000000">
              <w:rPr>
                <w:rtl w:val="0"/>
              </w:rPr>
            </w:r>
          </w:p>
          <w:p w:rsidR="00000000" w:rsidDel="00000000" w:rsidP="00000000" w:rsidRDefault="00000000" w:rsidRPr="00000000" w14:paraId="00000542">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4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Português nativo na interface, na voz e no teclado</w:t>
            </w:r>
            <w:r w:rsidDel="00000000" w:rsidR="00000000" w:rsidRPr="00000000">
              <w:rPr>
                <w:rtl w:val="0"/>
              </w:rPr>
            </w:r>
          </w:p>
          <w:p w:rsidR="00000000" w:rsidDel="00000000" w:rsidP="00000000" w:rsidRDefault="00000000" w:rsidRPr="00000000" w14:paraId="00000544">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4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Privacidade por arquitetura, sem envio de dado biométrico</w:t>
            </w:r>
            <w:r w:rsidDel="00000000" w:rsidR="00000000" w:rsidRPr="00000000">
              <w:rPr>
                <w:rtl w:val="0"/>
              </w:rPr>
            </w:r>
          </w:p>
          <w:p w:rsidR="00000000" w:rsidDel="00000000" w:rsidP="00000000" w:rsidRDefault="00000000" w:rsidRPr="00000000" w14:paraId="0000054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4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Plataforma completa e não apenas um cursor</w:t>
            </w:r>
            <w:r w:rsidDel="00000000" w:rsidR="00000000" w:rsidRPr="00000000">
              <w:rPr>
                <w:rtl w:val="0"/>
              </w:rPr>
            </w:r>
          </w:p>
          <w:p w:rsidR="00000000" w:rsidDel="00000000" w:rsidP="00000000" w:rsidRDefault="00000000" w:rsidRPr="00000000" w14:paraId="0000054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4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Funciona sem conexão permanente</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4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Suporte humano em português</w:t>
            </w:r>
            <w:r w:rsidDel="00000000" w:rsidR="00000000" w:rsidRPr="00000000">
              <w:rPr>
                <w:rtl w:val="0"/>
              </w:rPr>
            </w:r>
          </w:p>
          <w:p w:rsidR="00000000" w:rsidDel="00000000" w:rsidP="00000000" w:rsidRDefault="00000000" w:rsidRPr="00000000" w14:paraId="0000054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4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Período de avaliação gratuito antes de qualquer pagamento</w:t>
            </w:r>
            <w:r w:rsidDel="00000000" w:rsidR="00000000" w:rsidRPr="00000000">
              <w:rPr>
                <w:rtl w:val="0"/>
              </w:rPr>
            </w:r>
          </w:p>
          <w:p w:rsidR="00000000" w:rsidDel="00000000" w:rsidP="00000000" w:rsidRDefault="00000000" w:rsidRPr="00000000" w14:paraId="0000054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4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Acompanhamento do primeiro uso e da calibração</w:t>
            </w:r>
            <w:r w:rsidDel="00000000" w:rsidR="00000000" w:rsidRPr="00000000">
              <w:rPr>
                <w:rtl w:val="0"/>
              </w:rPr>
            </w:r>
          </w:p>
          <w:p w:rsidR="00000000" w:rsidDel="00000000" w:rsidP="00000000" w:rsidRDefault="00000000" w:rsidRPr="00000000" w14:paraId="0000054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50">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Atualizações contínuas incluídas na assinatura</w:t>
            </w:r>
            <w:r w:rsidDel="00000000" w:rsidR="00000000" w:rsidRPr="00000000">
              <w:rPr>
                <w:rtl w:val="0"/>
              </w:rPr>
            </w:r>
          </w:p>
          <w:p w:rsidR="00000000" w:rsidDel="00000000" w:rsidP="00000000" w:rsidRDefault="00000000" w:rsidRPr="00000000" w14:paraId="0000055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52">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Relacionamento próximo com associações de pacientes</w:t>
            </w:r>
            <w:r w:rsidDel="00000000" w:rsidR="00000000" w:rsidRPr="00000000">
              <w:rPr>
                <w:rtl w:val="0"/>
              </w:rPr>
            </w:r>
          </w:p>
          <w:p w:rsidR="00000000" w:rsidDel="00000000" w:rsidP="00000000" w:rsidRDefault="00000000" w:rsidRPr="00000000" w14:paraId="0000055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54">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Canal direto com os fundadores durante a fase de validação</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5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Famílias de pessoas com esclerose lateral amiotrófica</w:t>
            </w:r>
            <w:r w:rsidDel="00000000" w:rsidR="00000000" w:rsidRPr="00000000">
              <w:rPr>
                <w:rtl w:val="0"/>
              </w:rPr>
            </w:r>
          </w:p>
          <w:p w:rsidR="00000000" w:rsidDel="00000000" w:rsidP="00000000" w:rsidRDefault="00000000" w:rsidRPr="00000000" w14:paraId="0000055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5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Famílias de pessoas com tetraplegia</w:t>
            </w:r>
            <w:r w:rsidDel="00000000" w:rsidR="00000000" w:rsidRPr="00000000">
              <w:rPr>
                <w:rtl w:val="0"/>
              </w:rPr>
            </w:r>
          </w:p>
          <w:p w:rsidR="00000000" w:rsidDel="00000000" w:rsidP="00000000" w:rsidRDefault="00000000" w:rsidRPr="00000000" w14:paraId="0000055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5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Famílias de pessoas com sequela grave de acidente vascular cerebral</w:t>
            </w:r>
            <w:r w:rsidDel="00000000" w:rsidR="00000000" w:rsidRPr="00000000">
              <w:rPr>
                <w:rtl w:val="0"/>
              </w:rPr>
            </w:r>
          </w:p>
          <w:p w:rsidR="00000000" w:rsidDel="00000000" w:rsidP="00000000" w:rsidRDefault="00000000" w:rsidRPr="00000000" w14:paraId="0000055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5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Famílias de pessoas com paralisia cerebral severa</w:t>
            </w:r>
            <w:r w:rsidDel="00000000" w:rsidR="00000000" w:rsidRPr="00000000">
              <w:rPr>
                <w:rtl w:val="0"/>
              </w:rPr>
            </w:r>
          </w:p>
          <w:p w:rsidR="00000000" w:rsidDel="00000000" w:rsidP="00000000" w:rsidRDefault="00000000" w:rsidRPr="00000000" w14:paraId="0000055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5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Cuidadores principais responsáveis pela decisão de compra</w:t>
            </w:r>
            <w:r w:rsidDel="00000000" w:rsidR="00000000" w:rsidRPr="00000000">
              <w:rPr>
                <w:rtl w:val="0"/>
              </w:rPr>
            </w:r>
          </w:p>
        </w:tc>
      </w:tr>
    </w:tbl>
    <w:p w:rsidR="00000000" w:rsidDel="00000000" w:rsidP="00000000" w:rsidRDefault="00000000" w:rsidRPr="00000000" w14:paraId="0000055E">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55F">
      <w:pPr>
        <w:spacing w:after="0" w:line="360" w:lineRule="auto"/>
        <w:ind w:firstLine="708"/>
        <w:jc w:val="both"/>
        <w:rPr/>
      </w:pPr>
      <w:r w:rsidDel="00000000" w:rsidR="00000000" w:rsidRPr="00000000">
        <w:rPr>
          <w:rFonts w:ascii="Arial" w:cs="Arial" w:eastAsia="Arial" w:hAnsi="Arial"/>
          <w:color w:val="000000"/>
          <w:sz w:val="24"/>
          <w:szCs w:val="24"/>
          <w:rtl w:val="0"/>
        </w:rPr>
        <w:t xml:space="preserve">Os cinco primeiros blocos descrevem o lado do valor. Eles respondem a quem a IrisFlow serve, o que promete entregar, como se relaciona com quem serve e de quem depende para conseguir entregar. Vale notar que o bloco de parcerias-chave não contém nenhum comprador: clínicas, associações e profissionais aparecem ali como viabilizadores de validação e de indicação, coerentemente com a decisão de operar por enquanto apenas na venda direta ao consumidor final. Os quatro blocos seguintes descrevem o lado da viabilidade, ou seja, com que recursos a empresa produz, por quais caminhos chega ao cliente, quanto gasta e de onde vem o dinheiro.</w:t>
      </w:r>
      <w:r w:rsidDel="00000000" w:rsidR="00000000" w:rsidRPr="00000000">
        <w:rPr>
          <w:rtl w:val="0"/>
        </w:rPr>
      </w:r>
    </w:p>
    <w:p w:rsidR="00000000" w:rsidDel="00000000" w:rsidP="00000000" w:rsidRDefault="00000000" w:rsidRPr="00000000" w14:paraId="00000560">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11 - </w:t>
      </w:r>
      <w:r w:rsidDel="00000000" w:rsidR="00000000" w:rsidRPr="00000000">
        <w:rPr>
          <w:rFonts w:ascii="Arial" w:cs="Arial" w:eastAsia="Arial" w:hAnsi="Arial"/>
          <w:color w:val="000000"/>
          <w:sz w:val="20"/>
          <w:szCs w:val="20"/>
          <w:rtl w:val="0"/>
        </w:rPr>
        <w:t xml:space="preserve">Business Model Canvas da IrisFlow: blocos 6 a 9</w:t>
      </w:r>
      <w:r w:rsidDel="00000000" w:rsidR="00000000" w:rsidRPr="00000000">
        <w:rPr>
          <w:rtl w:val="0"/>
        </w:rPr>
      </w:r>
    </w:p>
    <w:tbl>
      <w:tblPr>
        <w:tblStyle w:val="Table23"/>
        <w:tblW w:w="9071.000000000002"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2268"/>
        <w:gridCol w:w="2268"/>
        <w:gridCol w:w="2358"/>
        <w:gridCol w:w="2177"/>
        <w:tblGridChange w:id="0">
          <w:tblGrid>
            <w:gridCol w:w="2268"/>
            <w:gridCol w:w="2268"/>
            <w:gridCol w:w="2358"/>
            <w:gridCol w:w="2177"/>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61">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Recursos-chave</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62">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Canais</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63">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Estrutura de custos</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64">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Fontes de receita</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6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Equipe técnica fundadora</w:t>
            </w:r>
            <w:r w:rsidDel="00000000" w:rsidR="00000000" w:rsidRPr="00000000">
              <w:rPr>
                <w:rtl w:val="0"/>
              </w:rPr>
            </w:r>
          </w:p>
          <w:p w:rsidR="00000000" w:rsidDel="00000000" w:rsidP="00000000" w:rsidRDefault="00000000" w:rsidRPr="00000000" w14:paraId="0000056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6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Motor proprietário de rastreamento ocular e modelos de calibração</w:t>
            </w:r>
            <w:r w:rsidDel="00000000" w:rsidR="00000000" w:rsidRPr="00000000">
              <w:rPr>
                <w:rtl w:val="0"/>
              </w:rPr>
            </w:r>
          </w:p>
          <w:p w:rsidR="00000000" w:rsidDel="00000000" w:rsidP="00000000" w:rsidRDefault="00000000" w:rsidRPr="00000000" w14:paraId="0000056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6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Infraestrutura de medição com trezentos e trinta e três testes automatizados, reprodução determinística e protocolo de acurácia</w:t>
            </w:r>
            <w:r w:rsidDel="00000000" w:rsidR="00000000" w:rsidRPr="00000000">
              <w:rPr>
                <w:rtl w:val="0"/>
              </w:rPr>
            </w:r>
          </w:p>
          <w:p w:rsidR="00000000" w:rsidDel="00000000" w:rsidP="00000000" w:rsidRDefault="00000000" w:rsidRPr="00000000" w14:paraId="0000056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6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Identidade visual e marca</w:t>
            </w:r>
            <w:r w:rsidDel="00000000" w:rsidR="00000000" w:rsidRPr="00000000">
              <w:rPr>
                <w:rtl w:val="0"/>
              </w:rPr>
            </w:r>
          </w:p>
          <w:p w:rsidR="00000000" w:rsidDel="00000000" w:rsidP="00000000" w:rsidRDefault="00000000" w:rsidRPr="00000000" w14:paraId="0000056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6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Rede de relacionamento com profissionais de saúde</w:t>
            </w:r>
            <w:r w:rsidDel="00000000" w:rsidR="00000000" w:rsidRPr="00000000">
              <w:rPr>
                <w:rtl w:val="0"/>
              </w:rPr>
            </w:r>
          </w:p>
          <w:p w:rsidR="00000000" w:rsidDel="00000000" w:rsidP="00000000" w:rsidRDefault="00000000" w:rsidRPr="00000000" w14:paraId="0000056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6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Base de dados de calibração coletada em campo mediante consentimento</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70">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Site de compra, em realização, como canal principal</w:t>
            </w:r>
            <w:r w:rsidDel="00000000" w:rsidR="00000000" w:rsidRPr="00000000">
              <w:rPr>
                <w:rtl w:val="0"/>
              </w:rPr>
            </w:r>
          </w:p>
          <w:p w:rsidR="00000000" w:rsidDel="00000000" w:rsidP="00000000" w:rsidRDefault="00000000" w:rsidRPr="00000000" w14:paraId="0000057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72">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Indicação de profissionais de saúde que acompanham o paciente</w:t>
            </w:r>
            <w:r w:rsidDel="00000000" w:rsidR="00000000" w:rsidRPr="00000000">
              <w:rPr>
                <w:rtl w:val="0"/>
              </w:rPr>
            </w:r>
          </w:p>
          <w:p w:rsidR="00000000" w:rsidDel="00000000" w:rsidP="00000000" w:rsidRDefault="00000000" w:rsidRPr="00000000" w14:paraId="0000057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74">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Associações de pacientes e familiares</w:t>
            </w:r>
            <w:r w:rsidDel="00000000" w:rsidR="00000000" w:rsidRPr="00000000">
              <w:rPr>
                <w:rtl w:val="0"/>
              </w:rPr>
            </w:r>
          </w:p>
          <w:p w:rsidR="00000000" w:rsidDel="00000000" w:rsidP="00000000" w:rsidRDefault="00000000" w:rsidRPr="00000000" w14:paraId="0000057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76">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Instagram e LinkedIn</w:t>
            </w:r>
            <w:r w:rsidDel="00000000" w:rsidR="00000000" w:rsidRPr="00000000">
              <w:rPr>
                <w:rtl w:val="0"/>
              </w:rPr>
            </w:r>
          </w:p>
          <w:p w:rsidR="00000000" w:rsidDel="00000000" w:rsidP="00000000" w:rsidRDefault="00000000" w:rsidRPr="00000000" w14:paraId="0000057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7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Eventos e congressos da área de reabilitação</w:t>
            </w:r>
            <w:r w:rsidDel="00000000" w:rsidR="00000000" w:rsidRPr="00000000">
              <w:rPr>
                <w:rtl w:val="0"/>
              </w:rPr>
            </w:r>
          </w:p>
          <w:p w:rsidR="00000000" w:rsidDel="00000000" w:rsidP="00000000" w:rsidRDefault="00000000" w:rsidRPr="00000000" w14:paraId="0000057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7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Conteúdo educativo em vídeo e texto</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7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Pró-labore dos sócios, seis mil reais por mês</w:t>
            </w:r>
            <w:r w:rsidDel="00000000" w:rsidR="00000000" w:rsidRPr="00000000">
              <w:rPr>
                <w:rtl w:val="0"/>
              </w:rPr>
            </w:r>
          </w:p>
          <w:p w:rsidR="00000000" w:rsidDel="00000000" w:rsidP="00000000" w:rsidRDefault="00000000" w:rsidRPr="00000000" w14:paraId="0000057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7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Taxa de incubação, mil e quinhentos reais por mês</w:t>
            </w:r>
            <w:r w:rsidDel="00000000" w:rsidR="00000000" w:rsidRPr="00000000">
              <w:rPr>
                <w:rtl w:val="0"/>
              </w:rPr>
            </w:r>
          </w:p>
          <w:p w:rsidR="00000000" w:rsidDel="00000000" w:rsidP="00000000" w:rsidRDefault="00000000" w:rsidRPr="00000000" w14:paraId="0000057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7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Serviços de terceiros, seiscentos e sessenta e seis reais e sessenta e sete centavos por mês</w:t>
            </w:r>
            <w:r w:rsidDel="00000000" w:rsidR="00000000" w:rsidRPr="00000000">
              <w:rPr>
                <w:rtl w:val="0"/>
              </w:rPr>
            </w:r>
          </w:p>
          <w:p w:rsidR="00000000" w:rsidDel="00000000" w:rsidP="00000000" w:rsidRDefault="00000000" w:rsidRPr="00000000" w14:paraId="00000580">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8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Demais custos fixos, novecentos e cinquenta reais por mês</w:t>
            </w:r>
            <w:r w:rsidDel="00000000" w:rsidR="00000000" w:rsidRPr="00000000">
              <w:rPr>
                <w:rtl w:val="0"/>
              </w:rPr>
            </w:r>
          </w:p>
          <w:p w:rsidR="00000000" w:rsidDel="00000000" w:rsidP="00000000" w:rsidRDefault="00000000" w:rsidRPr="00000000" w14:paraId="00000582">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8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Custos variáveis de quarenta e nove reais por licença</w:t>
            </w:r>
            <w:r w:rsidDel="00000000" w:rsidR="00000000" w:rsidRPr="00000000">
              <w:rPr>
                <w:rtl w:val="0"/>
              </w:rPr>
            </w:r>
          </w:p>
          <w:p w:rsidR="00000000" w:rsidDel="00000000" w:rsidP="00000000" w:rsidRDefault="00000000" w:rsidRPr="00000000" w14:paraId="00000584">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8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Investimento em pesquisa e desenvolvimento de quarenta e nove mil reais</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86">
            <w:pPr>
              <w:spacing w:after="40" w:before="40" w:line="240" w:lineRule="auto"/>
              <w:jc w:val="left"/>
              <w:rPr/>
            </w:pPr>
            <w:r w:rsidDel="00000000" w:rsidR="00000000" w:rsidRPr="00000000">
              <w:rPr>
                <w:rFonts w:ascii="Arial" w:cs="Arial" w:eastAsia="Arial" w:hAnsi="Arial"/>
                <w:b w:val="0"/>
                <w:bCs w:val="0"/>
                <w:color w:val="000000"/>
                <w:sz w:val="15"/>
                <w:szCs w:val="15"/>
                <w:rtl w:val="0"/>
              </w:rPr>
              <w:t>Assinatura mensal da licença IrisFlow em três planos: Essencial a duzentos e quarenta e nove reais, Completo a trezentos e noventa e nove reais e Voz a seiscentos e quarenta e nove reais por mês, com ticket médio projetado de trezentos e trinta e quatro reais</w:t>
            </w:r>
            <w:r w:rsidDel="00000000" w:rsidR="00000000" w:rsidRPr="00000000">
              <w:rPr>
                <w:rtl w:val="0"/>
              </w:rPr>
            </w:r>
          </w:p>
          <w:p w:rsidR="00000000" w:rsidDel="00000000" w:rsidP="00000000" w:rsidRDefault="00000000" w:rsidRPr="00000000" w14:paraId="0000058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8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Fomento não reembolsável, como receita não operacional</w:t>
            </w:r>
            <w:r w:rsidDel="00000000" w:rsidR="00000000" w:rsidRPr="00000000">
              <w:rPr>
                <w:rtl w:val="0"/>
              </w:rPr>
            </w:r>
          </w:p>
          <w:p w:rsidR="00000000" w:rsidDel="00000000" w:rsidP="00000000" w:rsidRDefault="00000000" w:rsidRPr="00000000" w14:paraId="0000058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 </w:t>
            </w:r>
            <w:r w:rsidDel="00000000" w:rsidR="00000000" w:rsidRPr="00000000">
              <w:rPr>
                <w:rtl w:val="0"/>
              </w:rPr>
            </w:r>
          </w:p>
          <w:p w:rsidR="00000000" w:rsidDel="00000000" w:rsidP="00000000" w:rsidRDefault="00000000" w:rsidRPr="00000000" w14:paraId="0000058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Aporte de investidores obtido na apresentação do pitch final</w:t>
            </w:r>
            <w:r w:rsidDel="00000000" w:rsidR="00000000" w:rsidRPr="00000000">
              <w:rPr>
                <w:rtl w:val="0"/>
              </w:rPr>
            </w:r>
          </w:p>
        </w:tc>
      </w:tr>
    </w:tbl>
    <w:p w:rsidR="00000000" w:rsidDel="00000000" w:rsidP="00000000" w:rsidRDefault="00000000" w:rsidRPr="00000000" w14:paraId="0000058B">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58C">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Coerência do modelo</w:t>
      </w:r>
      <w:r w:rsidDel="00000000" w:rsidR="00000000" w:rsidRPr="00000000">
        <w:rPr>
          <w:rtl w:val="0"/>
        </w:rPr>
      </w:r>
    </w:p>
    <w:p w:rsidR="00000000" w:rsidDel="00000000" w:rsidP="00000000" w:rsidRDefault="00000000" w:rsidRPr="00000000" w14:paraId="0000058D">
      <w:pPr>
        <w:spacing w:after="0" w:line="360" w:lineRule="auto"/>
        <w:ind w:firstLine="708"/>
        <w:jc w:val="both"/>
        <w:rPr/>
      </w:pPr>
      <w:r w:rsidDel="00000000" w:rsidR="00000000" w:rsidRPr="00000000">
        <w:rPr>
          <w:rFonts w:ascii="Arial" w:cs="Arial" w:eastAsia="Arial" w:hAnsi="Arial"/>
          <w:color w:val="000000"/>
          <w:sz w:val="24"/>
          <w:szCs w:val="24"/>
          <w:rtl w:val="0"/>
        </w:rPr>
        <w:t xml:space="preserve">Verificar a coerência de um Canvas significa examinar se os blocos se sustentam mutuamente. No caso da IrisFlow, três relações merecem exame explícito.</w:t>
      </w:r>
      <w:r w:rsidDel="00000000" w:rsidR="00000000" w:rsidRPr="00000000">
        <w:rPr>
          <w:rtl w:val="0"/>
        </w:rPr>
      </w:r>
    </w:p>
    <w:p w:rsidR="00000000" w:rsidDel="00000000" w:rsidP="00000000" w:rsidRDefault="00000000" w:rsidRPr="00000000" w14:paraId="0000058E">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primeira é a relação entre proposta de valor e estrutura de custos. A promessa central da IrisFlow, que é oferecer acesso a um custo muito inferior ao das soluções existentes, só é viável porque a estrutura de custos não inclui fabricação de equipamento, logística de entrega nem processamento centralizado em nuvem. A decisão de executar o rastreamento dentro do dispositivo do próprio usuário é, ao mesmo tempo, o que garante a privacidade prometida na proposta de valor e o que mantém o custo variável em quarenta e nove reais por licença. Os dois blocos se apoiam na mesma decisão de arquitetura, e é isso que confere solidez ao modelo.</w:t>
      </w:r>
      <w:r w:rsidDel="00000000" w:rsidR="00000000" w:rsidRPr="00000000">
        <w:rPr>
          <w:rtl w:val="0"/>
        </w:rPr>
      </w:r>
    </w:p>
    <w:p w:rsidR="00000000" w:rsidDel="00000000" w:rsidP="00000000" w:rsidRDefault="00000000" w:rsidRPr="00000000" w14:paraId="0000058F">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segunda é a relação entre canais e segmentos. O canal de maior conversão neste mercado é a indicação feita por um profissional de saúde, mas esse profissional não é um segmento pagante. Ele recomenda, e quem paga é a família. Isso significa que parte substancial do esforço de comunicação precisa ser dirigida a um público que não gera receita direta. Não se trata de uma incoerência do modelo, e sim de uma característica que precisa ser reconhecida no planejamento: o custo de conquistar um cliente inclui o custo de cultivar uma rede de indicadores que não compram.</w:t>
      </w:r>
      <w:r w:rsidDel="00000000" w:rsidR="00000000" w:rsidRPr="00000000">
        <w:rPr>
          <w:rtl w:val="0"/>
        </w:rPr>
      </w:r>
    </w:p>
    <w:p w:rsidR="00000000" w:rsidDel="00000000" w:rsidP="00000000" w:rsidRDefault="00000000" w:rsidRPr="00000000" w14:paraId="00000590">
      <w:pPr>
        <w:spacing w:after="0" w:line="360" w:lineRule="auto"/>
        <w:ind w:firstLine="708"/>
        <w:jc w:val="both"/>
        <w:rPr/>
      </w:pPr>
      <w:r w:rsidDel="00000000" w:rsidR="00000000" w:rsidRPr="00000000">
        <w:rPr>
          <w:rFonts w:ascii="Arial" w:cs="Arial" w:eastAsia="Arial" w:hAnsi="Arial"/>
          <w:color w:val="000000"/>
          <w:sz w:val="24"/>
          <w:szCs w:val="24"/>
          <w:rtl w:val="0"/>
        </w:rPr>
        <w:t>A terceira é a relação entre a fonte de receita e o ponto de equilíbrio. Com uma única categoria de receita operacional, que é a assinatura escalonada em três planos, o modelo se mantém simples de administrar e fácil de comunicar, e a segmentação distribui o risco entre três faixas distintas de disposição a pagar. A contrapartida positiva é que a margem de contribuição média de duzentos e sessenta e três reais e trinta centavos por licença permite atingir o equilíbrio com apenas trinta e cinco assinaturas ativas, meta compatível com o tamanho da equipe. A contrapartida negativa é dupla: toda a receita continua concentrada em um único segmento de clientes, e o ticket médio projetado depende de o mix de vendas se confirmar, de modo que uma concentração da carteira no plano Essencial devolveria o ponto de equilíbrio ao patamar de quarenta e seis assinaturas. É justamente essa concentração que torna prioritária a construção de uma segunda frente de receita institucional em etapa futura.</w:t>
      </w:r>
      <w:r w:rsidDel="00000000" w:rsidR="00000000" w:rsidRPr="00000000">
        <w:rPr>
          <w:rtl w:val="0"/>
        </w:rPr>
      </w:r>
    </w:p>
    <w:p w:rsidR="00000000" w:rsidDel="00000000" w:rsidP="00000000" w:rsidRDefault="00000000" w:rsidRPr="00000000" w14:paraId="00000591">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6.2  Projeção e planos futuros</w:t>
      </w:r>
      <w:r w:rsidDel="00000000" w:rsidR="00000000" w:rsidRPr="00000000">
        <w:rPr>
          <w:rtl w:val="0"/>
        </w:rPr>
      </w:r>
    </w:p>
    <w:p w:rsidR="00000000" w:rsidDel="00000000" w:rsidP="00000000" w:rsidRDefault="00000000" w:rsidRPr="00000000" w14:paraId="00000592">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projeção técnica da IrisFlow descreve o que será construído, em que ordem e com que critério de conclusão. Ela é apresentada em três horizontes, e cada horizonte parte do que ficou pronto no anterior. A regra que organiza toda a sequência é simples: nenhum módulo novo entra em desenvolvimento antes que o módulo anterior esteja coberto por testes automatizados e validado em uso real.</w:t>
      </w:r>
      <w:r w:rsidDel="00000000" w:rsidR="00000000" w:rsidRPr="00000000">
        <w:rPr>
          <w:rtl w:val="0"/>
        </w:rPr>
      </w:r>
    </w:p>
    <w:p w:rsidR="00000000" w:rsidDel="00000000" w:rsidP="00000000" w:rsidRDefault="00000000" w:rsidRPr="00000000" w14:paraId="00000593">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Curto prazo, até seis meses</w:t>
      </w:r>
      <w:r w:rsidDel="00000000" w:rsidR="00000000" w:rsidRPr="00000000">
        <w:rPr>
          <w:rtl w:val="0"/>
        </w:rPr>
      </w:r>
    </w:p>
    <w:p w:rsidR="00000000" w:rsidDel="00000000" w:rsidP="00000000" w:rsidRDefault="00000000" w:rsidRPr="00000000" w14:paraId="00000594">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primeira tarefa do curto prazo, e a de maior prioridade em todo o roteiro, não é construir nada novo: é medir o que já existe com quem realmente vai usar. Até hoje todas as sessões de calibração e de precisão foram conduzidas por um integrante da própria equipe, em um único equipamento. A próxima tarefa é realizar o teste com dois pacientes do público-alvo, com restrição motora severa, cognitivamente preservados e mediante consentimento informado do próprio paciente ou do responsável legal, usando o mesmo protocolo de acurácia já construído para que os números sejam comparáveis ao baseline atual.</w:t>
      </w:r>
      <w:r w:rsidDel="00000000" w:rsidR="00000000" w:rsidRPr="00000000">
        <w:rPr>
          <w:rtl w:val="0"/>
        </w:rPr>
      </w:r>
    </w:p>
    <w:p w:rsidR="00000000" w:rsidDel="00000000" w:rsidP="00000000" w:rsidRDefault="00000000" w:rsidRPr="00000000" w14:paraId="00000595">
      <w:pPr>
        <w:spacing w:after="0" w:line="360" w:lineRule="auto"/>
        <w:ind w:firstLine="708"/>
        <w:jc w:val="both"/>
        <w:rPr/>
      </w:pPr>
      <w:r w:rsidDel="00000000" w:rsidR="00000000" w:rsidRPr="00000000">
        <w:rPr>
          <w:rFonts w:ascii="Arial" w:cs="Arial" w:eastAsia="Arial" w:hAnsi="Arial"/>
          <w:color w:val="000000"/>
          <w:sz w:val="24"/>
          <w:szCs w:val="24"/>
          <w:rtl w:val="0"/>
        </w:rPr>
        <w:t xml:space="preserve">Esse teste tem escopo definido e responde a quatro perguntas que hoje não têm resposta medida. A primeira é se o erro de rastreamento se mantém na mesma ordem de grandeza em uma pessoa que não sustenta a postura da mesma forma que um operador saudável. A segunda é qual tempo de fixação funciona melhor para esse perfil, entre as três opções disponíveis, considerando fadiga ocular ao longo da sessão. A terceira é com que frequência ocorrem acionamentos acidentais em uso contínuo, indicador que o plano declara como ausente no tópico 1.1. A quarta é quanto tempo a calibração de fato leva com um usuário do público-alvo, já que o teto de projeto de quarenta segundos foi definido a partir da literatura sobre fadiga e nunca foi verificado em campo.</w:t>
      </w:r>
      <w:r w:rsidDel="00000000" w:rsidR="00000000" w:rsidRPr="00000000">
        <w:rPr>
          <w:rtl w:val="0"/>
        </w:rPr>
      </w:r>
    </w:p>
    <w:p w:rsidR="00000000" w:rsidDel="00000000" w:rsidP="00000000" w:rsidRDefault="00000000" w:rsidRPr="00000000" w14:paraId="00000596">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critério de conclusão dessa tarefa é objetivo: duas sessões completas gravadas, com relatório de precisão emitido para cada uma, condições de captura registradas, tempo de calibração cronometrado e registro estruturado das dificuldades observadas por quem acompanhou. Enquanto essa medição não existir, nenhum número deste plano pode ser apresentado como evidência de desempenho com o público-alvo, e o plano trata essa restrição como declarada e não como resolvida. Só após esse teste faz sentido escalar para o programa de validação de noventa dias com parceiros clínicos, descrito no tópico 5.2, porque seria desperdício de uma oportunidade escassa levar a clínicas parceiras um produto cujo comportamento com o perfil delas ainda não foi observado uma única vez.</w:t>
      </w:r>
      <w:r w:rsidDel="00000000" w:rsidR="00000000" w:rsidRPr="00000000">
        <w:rPr>
          <w:rtl w:val="0"/>
        </w:rPr>
      </w:r>
    </w:p>
    <w:p w:rsidR="00000000" w:rsidDel="00000000" w:rsidP="00000000" w:rsidRDefault="00000000" w:rsidRPr="00000000" w14:paraId="00000597">
      <w:pPr>
        <w:spacing w:after="0" w:line="360" w:lineRule="auto"/>
        <w:ind w:firstLine="708"/>
        <w:jc w:val="both"/>
        <w:rPr/>
      </w:pPr>
      <w:r w:rsidDel="00000000" w:rsidR="00000000" w:rsidRPr="00000000">
        <w:rPr>
          <w:rFonts w:ascii="Arial" w:cs="Arial" w:eastAsia="Arial" w:hAnsi="Arial"/>
          <w:color w:val="000000"/>
          <w:sz w:val="24"/>
          <w:szCs w:val="24"/>
          <w:rtl w:val="0"/>
        </w:rPr>
        <w:t xml:space="preserve">Na sequência, o foco do curto prazo é concluir os três itens que hoje aparecem como em realização no produto. O primeiro é o assistente de conversação, que permitirá ao usuário formular frases com apoio de sugestão contextual, reduzindo o número de fixações necessárias para dizer o que quer. Cada fixação economizada é tempo devolvido a uma pessoa que se comunica em uma fração da velocidade normal da fala, e por isso esse é o módulo de maior impacto percebido no dia a dia.</w:t>
      </w:r>
      <w:r w:rsidDel="00000000" w:rsidR="00000000" w:rsidRPr="00000000">
        <w:rPr>
          <w:rtl w:val="0"/>
        </w:rPr>
      </w:r>
    </w:p>
    <w:p w:rsidR="00000000" w:rsidDel="00000000" w:rsidP="00000000" w:rsidRDefault="00000000" w:rsidRPr="00000000" w14:paraId="00000598">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segundo item é a clonagem de voz. A proposta é permitir que o paciente que ainda tem gravações anteriores à perda da fala possa utilizá-las para gerar uma voz sintética próxima da sua. Tecnicamente, o desafio está em obter qualidade aceitável a partir de amostras curtas e frequentemente ruidosas, gravadas em telefones celulares e não em estúdio. Do ponto de vista ético, o módulo exige consentimento explícito e um mecanismo de revogação, e por isso o desenvolvimento prevê desde o início o armazenamento do modelo de voz no dispositivo do usuário.</w:t>
      </w:r>
      <w:r w:rsidDel="00000000" w:rsidR="00000000" w:rsidRPr="00000000">
        <w:rPr>
          <w:rtl w:val="0"/>
        </w:rPr>
      </w:r>
    </w:p>
    <w:p w:rsidR="00000000" w:rsidDel="00000000" w:rsidP="00000000" w:rsidRDefault="00000000" w:rsidRPr="00000000" w14:paraId="00000599">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terceiro item é o site de compra, por onde a família passará a contratar a assinatura diretamente, sem intermediação. Ele envolve página de apresentação do produto, verificação automática de compatibilidade do computador do usuário, contratação da assinatura, área de gerenciamento e central de ajuda. É o item que converte a solução de um produto demonstrável em um produto vendável, e por isso tem prioridade comercial mesmo sendo o menos complexo dos três.</w:t>
      </w:r>
      <w:r w:rsidDel="00000000" w:rsidR="00000000" w:rsidRPr="00000000">
        <w:rPr>
          <w:rtl w:val="0"/>
        </w:rPr>
      </w:r>
    </w:p>
    <w:p w:rsidR="00000000" w:rsidDel="00000000" w:rsidP="00000000" w:rsidRDefault="00000000" w:rsidRPr="00000000" w14:paraId="0000059A">
      <w:pPr>
        <w:spacing w:after="0" w:line="360" w:lineRule="auto"/>
        <w:ind w:firstLine="708"/>
        <w:jc w:val="both"/>
        <w:rPr/>
      </w:pPr>
      <w:r w:rsidDel="00000000" w:rsidR="00000000" w:rsidRPr="00000000">
        <w:rPr>
          <w:rFonts w:ascii="Arial" w:cs="Arial" w:eastAsia="Arial" w:hAnsi="Arial"/>
          <w:color w:val="000000"/>
          <w:sz w:val="24"/>
          <w:szCs w:val="24"/>
          <w:rtl w:val="0"/>
        </w:rPr>
        <w:t xml:space="preserve">Fechando o curto prazo, e condicionada ao resultado do teste com os dois primeiros pacientes, vem a implantação do programa de validação junto aos parceiros clínicos, com medição de acurácia em uso real e documentação de casos. A ausência dessa evidência é a lacuna mais relevante do plano hoje, e sua conclusão transforma uma fraqueza reconhecida em credencial comercial. A ordem importa: primeiro dois pacientes, para saber se o produto se comporta como esperado, depois o programa completo, para produzir volume de evidência.</w:t>
      </w:r>
      <w:r w:rsidDel="00000000" w:rsidR="00000000" w:rsidRPr="00000000">
        <w:rPr>
          <w:rtl w:val="0"/>
        </w:rPr>
      </w:r>
    </w:p>
    <w:p w:rsidR="00000000" w:rsidDel="00000000" w:rsidP="00000000" w:rsidRDefault="00000000" w:rsidRPr="00000000" w14:paraId="0000059B">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Médio prazo, de seis a vinte e quatro meses</w:t>
      </w:r>
      <w:r w:rsidDel="00000000" w:rsidR="00000000" w:rsidRPr="00000000">
        <w:rPr>
          <w:rtl w:val="0"/>
        </w:rPr>
      </w:r>
    </w:p>
    <w:p w:rsidR="00000000" w:rsidDel="00000000" w:rsidP="00000000" w:rsidRDefault="00000000" w:rsidRPr="00000000" w14:paraId="0000059C">
      <w:pPr>
        <w:spacing w:after="0" w:line="360" w:lineRule="auto"/>
        <w:ind w:firstLine="708"/>
        <w:jc w:val="both"/>
        <w:rPr/>
      </w:pPr>
      <w:r w:rsidDel="00000000" w:rsidR="00000000" w:rsidRPr="00000000">
        <w:rPr>
          <w:rFonts w:ascii="Arial" w:cs="Arial" w:eastAsia="Arial" w:hAnsi="Arial"/>
          <w:color w:val="000000"/>
          <w:sz w:val="24"/>
          <w:szCs w:val="24"/>
          <w:rtl w:val="0"/>
        </w:rPr>
        <w:t xml:space="preserve">No médio prazo, o desenvolvimento se volta para robustez e alcance. A primeira frente é a melhoria contínua do motor de rastreamento a partir dos dados de calibração coletados em campo. Cada usuário que calibra o sistema em condições domésticas reais, com iluminação irregular e posicionamento de câmera improvisado, gera informação que melhora o desempenho para todos os demais. Essa é uma frente que só existe depois que há base instalada, e é por isso que ela pertence ao médio prazo e não ao curto.</w:t>
      </w:r>
      <w:r w:rsidDel="00000000" w:rsidR="00000000" w:rsidRPr="00000000">
        <w:rPr>
          <w:rtl w:val="0"/>
        </w:rPr>
      </w:r>
    </w:p>
    <w:p w:rsidR="00000000" w:rsidDel="00000000" w:rsidP="00000000" w:rsidRDefault="00000000" w:rsidRPr="00000000" w14:paraId="0000059D">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segunda frente é a ampliação do banco de frases e de pictogramas, com curadoria feita junto a profissionais de fonoaudiologia e terapia ocupacional. A terceira é a evolução do painel do cuidador, com histórico de uso e ajuste remoto de parâmetros, funcionalidade pedida com frequência por famílias que cuidam à distância. A quarta é a preparação técnica da oferta institucional, que exigirá gestão de múltiplos perfis em um mesmo dispositivo e relatórios agregados, ainda que a comercialização institucional só venha a ocorrer depois.</w:t>
      </w:r>
      <w:r w:rsidDel="00000000" w:rsidR="00000000" w:rsidRPr="00000000">
        <w:rPr>
          <w:rtl w:val="0"/>
        </w:rPr>
      </w:r>
    </w:p>
    <w:p w:rsidR="00000000" w:rsidDel="00000000" w:rsidP="00000000" w:rsidRDefault="00000000" w:rsidRPr="00000000" w14:paraId="0000059E">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Longo prazo, de vinte e quatro a sessenta meses</w:t>
      </w:r>
      <w:r w:rsidDel="00000000" w:rsidR="00000000" w:rsidRPr="00000000">
        <w:rPr>
          <w:rtl w:val="0"/>
        </w:rPr>
      </w:r>
    </w:p>
    <w:p w:rsidR="00000000" w:rsidDel="00000000" w:rsidP="00000000" w:rsidRDefault="00000000" w:rsidRPr="00000000" w14:paraId="0000059F">
      <w:pPr>
        <w:spacing w:after="0" w:line="360" w:lineRule="auto"/>
        <w:ind w:firstLine="708"/>
        <w:jc w:val="both"/>
        <w:rPr/>
      </w:pPr>
      <w:r w:rsidDel="00000000" w:rsidR="00000000" w:rsidRPr="00000000">
        <w:rPr>
          <w:rFonts w:ascii="Arial" w:cs="Arial" w:eastAsia="Arial" w:hAnsi="Arial"/>
          <w:color w:val="000000"/>
          <w:sz w:val="24"/>
          <w:szCs w:val="24"/>
          <w:rtl w:val="0"/>
        </w:rPr>
        <w:t xml:space="preserve">No longo prazo, três desenvolvimentos ampliam substancialmente o alcance do produto. O primeiro é a versão para dispositivos móveis, que atende famílias que não possuem computador e que representam parcela expressiva do público potencial no Brasil. O desafio técnico é executar o rastreamento com consumo de bateria e memória aceitáveis em aparelhos de entrada, o que exige otimização bastante além da atual.</w:t>
      </w:r>
      <w:r w:rsidDel="00000000" w:rsidR="00000000" w:rsidRPr="00000000">
        <w:rPr>
          <w:rtl w:val="0"/>
        </w:rPr>
      </w:r>
    </w:p>
    <w:p w:rsidR="00000000" w:rsidDel="00000000" w:rsidP="00000000" w:rsidRDefault="00000000" w:rsidRPr="00000000" w14:paraId="000005A0">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segundo é a evolução do modelo de estimação de olhar com dados reais acumulados, substituindo progressivamente a dependência de conjuntos de dados públicos por um modelo treinado sobre a população que efetivamente usa o produto. O terceiro é a abertura de uma interface de integração que permita a outros softwares de reabilitação e comunicação utilizarem o motor de rastreamento da IrisFlow, transformando o que hoje é um produto fechado em uma camada de acesso reutilizável.</w:t>
      </w:r>
      <w:r w:rsidDel="00000000" w:rsidR="00000000" w:rsidRPr="00000000">
        <w:rPr>
          <w:rtl w:val="0"/>
        </w:rPr>
      </w:r>
    </w:p>
    <w:p w:rsidR="00000000" w:rsidDel="00000000" w:rsidP="00000000" w:rsidRDefault="00000000" w:rsidRPr="00000000" w14:paraId="000005A1">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6.3  Recursos humanos e organograma ideal</w:t>
      </w:r>
      <w:r w:rsidDel="00000000" w:rsidR="00000000" w:rsidRPr="00000000">
        <w:rPr>
          <w:rtl w:val="0"/>
        </w:rPr>
      </w:r>
    </w:p>
    <w:p w:rsidR="00000000" w:rsidDel="00000000" w:rsidP="00000000" w:rsidRDefault="00000000" w:rsidRPr="00000000" w14:paraId="000005A2">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estrutura de recursos humanos da IrisFlow reflete a realidade de uma empresa em estágio inicial: uma equipe fundadora enxuta que acumula funções, complementada por um plano de expansão condicionado à evolução da receita e à captação de fomento. Nada é contratado por antecipação de crescimento; cada posição tem um gatilho objetivo que precisa ocorrer antes.</w:t>
      </w:r>
      <w:r w:rsidDel="00000000" w:rsidR="00000000" w:rsidRPr="00000000">
        <w:rPr>
          <w:rtl w:val="0"/>
        </w:rPr>
      </w:r>
    </w:p>
    <w:p w:rsidR="00000000" w:rsidDel="00000000" w:rsidP="00000000" w:rsidRDefault="00000000" w:rsidRPr="00000000" w14:paraId="000005A3">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Equipe atual</w:t>
      </w:r>
      <w:r w:rsidDel="00000000" w:rsidR="00000000" w:rsidRPr="00000000">
        <w:rPr>
          <w:rtl w:val="0"/>
        </w:rPr>
      </w:r>
    </w:p>
    <w:p w:rsidR="00000000" w:rsidDel="00000000" w:rsidP="00000000" w:rsidRDefault="00000000" w:rsidRPr="00000000" w14:paraId="000005A4">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equipe é formada pelos três sócios fundadores. Gabriel Almeida Santos Zambe acumula as funções de Product Owner e desenvolvedor de back-end, sendo responsável pela definição das prioridades de produto e pela construção do núcleo de processamento, calibração e persistência de dados. Marcus Vinicius Duarte é o Chief Technology Officer e desenvolvedor de front-end, respondendo pelas decisões de arquitetura, pela interface e pela aplicação dos princípios de acessibilidade em todas as telas. Giulia Calioni é a Diretora de Marketing e Financeiro, responsável pela comunicação, pelo relacionamento institucional, pela modelagem financeira e pela gestão do caixa.</w:t>
      </w:r>
      <w:r w:rsidDel="00000000" w:rsidR="00000000" w:rsidRPr="00000000">
        <w:rPr>
          <w:rtl w:val="0"/>
        </w:rPr>
      </w:r>
    </w:p>
    <w:p w:rsidR="00000000" w:rsidDel="00000000" w:rsidP="00000000" w:rsidRDefault="00000000" w:rsidRPr="00000000" w14:paraId="000005A5">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pró-labore mensal conjunto é de seis mil reais, o que corresponde a dois mil reais por sócio. O valor é deliberadamente reduzido e reflete a decisão de preservar caixa durante a fase de desenvolvimento. Além dos sócios, a planilha financeira prevê a contratação de dois desenvolvedores dedicados, um de back-end e um de front-end, com remuneração mensal de três mil e quinhentos reais cada durante sete meses, o que totaliza quarenta e nove mil reais registrados no bloco de pesquisa e desenvolvimento do investimento inicial.</w:t>
      </w:r>
      <w:r w:rsidDel="00000000" w:rsidR="00000000" w:rsidRPr="00000000">
        <w:rPr>
          <w:rtl w:val="0"/>
        </w:rPr>
      </w:r>
    </w:p>
    <w:p w:rsidR="00000000" w:rsidDel="00000000" w:rsidP="00000000" w:rsidRDefault="00000000" w:rsidRPr="00000000" w14:paraId="000005A6">
      <w:pPr>
        <w:spacing w:after="0" w:line="360" w:lineRule="auto"/>
        <w:ind w:firstLine="708"/>
        <w:jc w:val="both"/>
        <w:rPr/>
      </w:pPr>
      <w:r w:rsidDel="00000000" w:rsidR="00000000" w:rsidRPr="00000000">
        <w:rPr>
          <w:rFonts w:ascii="Arial" w:cs="Arial" w:eastAsia="Arial" w:hAnsi="Arial"/>
          <w:color w:val="000000"/>
          <w:sz w:val="24"/>
          <w:szCs w:val="24"/>
          <w:rtl w:val="0"/>
        </w:rPr>
        <w:t xml:space="preserve">É preciso registrar com honestidade que a remuneração de três mil e quinhentos reais mensais situa-se abaixo da média praticada no mercado brasileiro de tecnologia para perfis com experiência consolidada. O patamar é compatível com profissionais em início de carreira ou com contratação em regime de tempo parcial. Essa é uma restrição real do plano e não um erro de estimativa: ela reflete a limitação de capital de uma empresa que ainda não tem receita. Suas consequências práticas são maior tempo de formação técnica, maior risco de rotatividade e maior dependência dos sócios para as decisões complexas. A mitigação prevista é a captação de fomento não reembolsável, modalidade que financia especificamente recursos humanos de pesquisa e desenvolvimento, como condição para elevar o patamar salarial e ampliar a equipe.</w:t>
      </w:r>
      <w:r w:rsidDel="00000000" w:rsidR="00000000" w:rsidRPr="00000000">
        <w:rPr>
          <w:rtl w:val="0"/>
        </w:rPr>
      </w:r>
    </w:p>
    <w:p w:rsidR="00000000" w:rsidDel="00000000" w:rsidP="00000000" w:rsidRDefault="00000000" w:rsidRPr="00000000" w14:paraId="000005A7">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Ordem de expansão da equipe</w:t>
      </w:r>
      <w:r w:rsidDel="00000000" w:rsidR="00000000" w:rsidRPr="00000000">
        <w:rPr>
          <w:rtl w:val="0"/>
        </w:rPr>
      </w:r>
    </w:p>
    <w:p w:rsidR="00000000" w:rsidDel="00000000" w:rsidP="00000000" w:rsidRDefault="00000000" w:rsidRPr="00000000" w14:paraId="000005A8">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primeira contratação prevista é a de um analista de suporte e sucesso do cliente, com gatilho definido em vinte e cinco assinaturas ativas. A escolha não é arbitrária: hoje o atendimento é prestado diretamente pelos fundadores, arranjo que produz qualidade elevada de escuta e velocidade de resposta, mas que não escala e é o primeiro gargalo a comprometer a experiência em caso de crescimento. Como o público da IrisFlow tem baixa tolerância a demora, uma vez que qualquer indisponibilidade significa que alguém ficou sem se comunicar, o suporte precisa vir antes de qualquer outra função.</w:t>
      </w:r>
      <w:r w:rsidDel="00000000" w:rsidR="00000000" w:rsidRPr="00000000">
        <w:rPr>
          <w:rtl w:val="0"/>
        </w:rPr>
      </w:r>
    </w:p>
    <w:p w:rsidR="00000000" w:rsidDel="00000000" w:rsidP="00000000" w:rsidRDefault="00000000" w:rsidRPr="00000000" w14:paraId="000005A9">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segunda contratação é a de um desenvolvedor pleno de perfil completo, com gatilho na captação de fomento ou em quarenta assinaturas ativas, o que corresponde à proximidade do ponto de equilíbrio. Sua função é liberar os sócios das tarefas de manutenção para que possam se dedicar à evolução do produto e ao relacionamento com parceiros.</w:t>
      </w:r>
      <w:r w:rsidDel="00000000" w:rsidR="00000000" w:rsidRPr="00000000">
        <w:rPr>
          <w:rtl w:val="0"/>
        </w:rPr>
      </w:r>
    </w:p>
    <w:p w:rsidR="00000000" w:rsidDel="00000000" w:rsidP="00000000" w:rsidRDefault="00000000" w:rsidRPr="00000000" w14:paraId="000005AA">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terceira contratação é a de um especialista clínico, com formação em terapia ocupacional, fonoaudiologia ou fisioterapia, com gatilho na consolidação da rede de parceiros de validação. Sua entrada resolve uma limitação estrutural da equipe atual, que é a ausência de formação clínica entre os sócios. Em tecnologia assistiva, o conhecimento clínico não é insumo eventual de validação, e sim critério permanente de priorização.</w:t>
      </w:r>
      <w:r w:rsidDel="00000000" w:rsidR="00000000" w:rsidRPr="00000000">
        <w:rPr>
          <w:rtl w:val="0"/>
        </w:rPr>
      </w:r>
    </w:p>
    <w:p w:rsidR="00000000" w:rsidDel="00000000" w:rsidP="00000000" w:rsidRDefault="00000000" w:rsidRPr="00000000" w14:paraId="000005AB">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quarta contratação é a de um profissional de design de produto com especialização em acessibilidade, com gatilho no início do desenvolvimento da versão para dispositivos móveis. A quinta é a de um engenheiro de visão computacional, condicionada à captação de fomento de pesquisa, responsável pela evolução do modelo de estimação de olhar com dados reais. A sexta é a de um analista de dados, com gatilho em duzentos usuários ativos, quando o volume de informação de uso passa a justificar análise dedicada.</w:t>
      </w:r>
      <w:r w:rsidDel="00000000" w:rsidR="00000000" w:rsidRPr="00000000">
        <w:rPr>
          <w:rtl w:val="0"/>
        </w:rPr>
      </w:r>
    </w:p>
    <w:p w:rsidR="00000000" w:rsidDel="00000000" w:rsidP="00000000" w:rsidRDefault="00000000" w:rsidRPr="00000000" w14:paraId="000005AC">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Organograma ideal</w:t>
      </w:r>
      <w:r w:rsidDel="00000000" w:rsidR="00000000" w:rsidRPr="00000000">
        <w:rPr>
          <w:rtl w:val="0"/>
        </w:rPr>
      </w:r>
    </w:p>
    <w:p w:rsidR="00000000" w:rsidDel="00000000" w:rsidP="00000000" w:rsidRDefault="00000000" w:rsidRPr="00000000" w14:paraId="000005AD">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organograma-alvo, projetado para o cenário em que a equipe esteja plenamente constituída, organiza-se em três diretorias sob coordenação dos sócios, com no máximo dois níveis abaixo da diretoria. A estrutura é deliberadamente horizontal, configuração adequada a uma equipe de até quinze pessoas e coerente com a necessidade de velocidade de decisão característica de empresas nascentes.</w:t>
      </w:r>
      <w:r w:rsidDel="00000000" w:rsidR="00000000" w:rsidRPr="00000000">
        <w:rPr>
          <w:rtl w:val="0"/>
        </w:rPr>
      </w:r>
    </w:p>
    <w:p w:rsidR="00000000" w:rsidDel="00000000" w:rsidP="00000000" w:rsidRDefault="00000000" w:rsidRPr="00000000" w14:paraId="000005AE">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12 - </w:t>
      </w:r>
      <w:r w:rsidDel="00000000" w:rsidR="00000000" w:rsidRPr="00000000">
        <w:rPr>
          <w:rFonts w:ascii="Arial" w:cs="Arial" w:eastAsia="Arial" w:hAnsi="Arial"/>
          <w:color w:val="000000"/>
          <w:sz w:val="20"/>
          <w:szCs w:val="20"/>
          <w:rtl w:val="0"/>
        </w:rPr>
        <w:t xml:space="preserve">Organograma ideal da IrisFlow</w:t>
      </w:r>
      <w:r w:rsidDel="00000000" w:rsidR="00000000" w:rsidRPr="00000000">
        <w:rPr>
          <w:rtl w:val="0"/>
        </w:rPr>
      </w:r>
    </w:p>
    <w:tbl>
      <w:tblPr>
        <w:tblStyle w:val="Table24"/>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270"/>
        <w:gridCol w:w="2631"/>
        <w:gridCol w:w="2721"/>
        <w:gridCol w:w="2449"/>
        <w:tblGridChange w:id="0">
          <w:tblGrid>
            <w:gridCol w:w="1270"/>
            <w:gridCol w:w="2631"/>
            <w:gridCol w:w="2721"/>
            <w:gridCol w:w="2449"/>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AF">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Nível</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B0">
            <w:pPr>
              <w:spacing w:after="40" w:before="40" w:line="240" w:lineRule="auto"/>
              <w:jc w:val="center"/>
              <w:rPr/>
            </w:pPr>
            <w:r w:rsidDel="00000000" w:rsidR="00000000" w:rsidRPr="00000000">
              <w:rPr>
                <w:rFonts w:ascii="Arial" w:cs="Arial" w:eastAsia="Arial" w:hAnsi="Arial"/>
                <w:b w:val="1"/>
                <w:bCs w:val="1"/>
                <w:color w:val="ffffff"/>
                <w:sz w:val="16"/>
                <w:szCs w:val="16"/>
                <w:rtl w:val="0"/>
              </w:rPr>
              <w:t xml:space="preserve">Diretoria Técnica</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B1">
            <w:pPr>
              <w:spacing w:after="40" w:before="40" w:line="240" w:lineRule="auto"/>
              <w:jc w:val="center"/>
              <w:rPr/>
            </w:pPr>
            <w:r w:rsidDel="00000000" w:rsidR="00000000" w:rsidRPr="00000000">
              <w:rPr>
                <w:rFonts w:ascii="Arial" w:cs="Arial" w:eastAsia="Arial" w:hAnsi="Arial"/>
                <w:b w:val="1"/>
                <w:bCs w:val="1"/>
                <w:color w:val="ffffff"/>
                <w:sz w:val="16"/>
                <w:szCs w:val="16"/>
                <w:rtl w:val="0"/>
              </w:rPr>
              <w:t xml:space="preserve">Diretoria de Produto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B2">
            <w:pPr>
              <w:spacing w:after="40" w:before="40" w:line="240" w:lineRule="auto"/>
              <w:jc w:val="center"/>
              <w:rPr/>
            </w:pPr>
            <w:r w:rsidDel="00000000" w:rsidR="00000000" w:rsidRPr="00000000">
              <w:rPr>
                <w:rFonts w:ascii="Arial" w:cs="Arial" w:eastAsia="Arial" w:hAnsi="Arial"/>
                <w:b w:val="1"/>
                <w:bCs w:val="1"/>
                <w:color w:val="ffffff"/>
                <w:sz w:val="16"/>
                <w:szCs w:val="16"/>
                <w:rtl w:val="0"/>
              </w:rPr>
              <w:t xml:space="preserve">Diretoria de Marketing e Financeiro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B3">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Diretoria</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B4">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Marcus Vinicius Duarte</w:t>
            </w:r>
            <w:r w:rsidDel="00000000" w:rsidR="00000000" w:rsidRPr="00000000">
              <w:rPr>
                <w:rtl w:val="0"/>
              </w:rPr>
            </w:r>
          </w:p>
          <w:p w:rsidR="00000000" w:rsidDel="00000000" w:rsidP="00000000" w:rsidRDefault="00000000" w:rsidRPr="00000000" w14:paraId="000005B5">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CTO e desenvolvedor front-end</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B6">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Gabriel Almeida Santos Zambe</w:t>
            </w:r>
            <w:r w:rsidDel="00000000" w:rsidR="00000000" w:rsidRPr="00000000">
              <w:rPr>
                <w:rtl w:val="0"/>
              </w:rPr>
            </w:r>
          </w:p>
          <w:p w:rsidR="00000000" w:rsidDel="00000000" w:rsidP="00000000" w:rsidRDefault="00000000" w:rsidRPr="00000000" w14:paraId="000005B7">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Product Owner e desenvolvedor back-end</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B8">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Giulia Calioni</w:t>
            </w:r>
            <w:r w:rsidDel="00000000" w:rsidR="00000000" w:rsidRPr="00000000">
              <w:rPr>
                <w:rtl w:val="0"/>
              </w:rPr>
            </w:r>
          </w:p>
          <w:p w:rsidR="00000000" w:rsidDel="00000000" w:rsidP="00000000" w:rsidRDefault="00000000" w:rsidRPr="00000000" w14:paraId="000005B9">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Diretora de Marketing e Financeiro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BA">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Coordenação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BB">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Engenheiro de visão computacional</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BC">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Especialista clínico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BD">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Analista de dados</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BE">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Operação</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BF">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Desenvolvedor pleno</w:t>
            </w:r>
            <w:r w:rsidDel="00000000" w:rsidR="00000000" w:rsidRPr="00000000">
              <w:rPr>
                <w:rtl w:val="0"/>
              </w:rPr>
            </w:r>
          </w:p>
          <w:p w:rsidR="00000000" w:rsidDel="00000000" w:rsidP="00000000" w:rsidRDefault="00000000" w:rsidRPr="00000000" w14:paraId="000005C0">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Desenvolvedor mobile</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C1">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Designer de produto e acessibilidade</w:t>
            </w:r>
            <w:r w:rsidDel="00000000" w:rsidR="00000000" w:rsidRPr="00000000">
              <w:rPr>
                <w:rtl w:val="0"/>
              </w:rPr>
            </w:r>
          </w:p>
          <w:p w:rsidR="00000000" w:rsidDel="00000000" w:rsidP="00000000" w:rsidRDefault="00000000" w:rsidRPr="00000000" w14:paraId="000005C2">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Analista de suporte e sucesso do cliente</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C3">
            <w:pPr>
              <w:spacing w:after="40" w:before="40" w:line="240" w:lineRule="auto"/>
              <w:jc w:val="center"/>
              <w:rPr/>
            </w:pPr>
            <w:r w:rsidDel="00000000" w:rsidR="00000000" w:rsidRPr="00000000">
              <w:rPr>
                <w:rFonts w:ascii="Arial" w:cs="Arial" w:eastAsia="Arial" w:hAnsi="Arial"/>
                <w:b w:val="0"/>
                <w:bCs w:val="0"/>
                <w:color w:val="000000"/>
                <w:sz w:val="16"/>
                <w:szCs w:val="16"/>
                <w:rtl w:val="0"/>
              </w:rPr>
              <w:t xml:space="preserve">Produção de conteúdo e relacionamento institucional</w:t>
            </w:r>
            <w:r w:rsidDel="00000000" w:rsidR="00000000" w:rsidRPr="00000000">
              <w:rPr>
                <w:rtl w:val="0"/>
              </w:rPr>
            </w:r>
          </w:p>
        </w:tc>
      </w:tr>
    </w:tbl>
    <w:p w:rsidR="00000000" w:rsidDel="00000000" w:rsidP="00000000" w:rsidRDefault="00000000" w:rsidRPr="00000000" w14:paraId="000005C4">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5C5">
      <w:pPr>
        <w:spacing w:after="0" w:line="360" w:lineRule="auto"/>
        <w:ind w:firstLine="708"/>
        <w:jc w:val="both"/>
        <w:rPr/>
      </w:pPr>
      <w:r w:rsidDel="00000000" w:rsidR="00000000" w:rsidRPr="00000000">
        <w:rPr>
          <w:rFonts w:ascii="Arial" w:cs="Arial" w:eastAsia="Arial" w:hAnsi="Arial"/>
          <w:color w:val="000000"/>
          <w:sz w:val="24"/>
          <w:szCs w:val="24"/>
          <w:rtl w:val="0"/>
        </w:rPr>
        <w:t xml:space="preserve">Duas escolhas de estrutura merecem justificativa. A primeira é a alocação do especialista clínico sob a Diretoria de Produto, e não sob a Diretoria Técnica ou como consultoria externa. Essa decisão traduz um princípio: quem define o que entra no desenvolvimento precisa ter acesso direto e cotidiano ao conhecimento clínico, e não consultá-lo apenas quando surge uma dúvida. A segunda é a posição do analista de suporte igualmente sob a Diretoria de Produto, e não sob Marketing. O suporte é, neste negócio, a principal fonte de informação sobre falhas reais de uso, e mantê-lo próximo de quem prioriza o desenvolvimento encurta o caminho entre o problema relatado pelo usuário e sua correção.</w:t>
      </w:r>
      <w:r w:rsidDel="00000000" w:rsidR="00000000" w:rsidRPr="00000000">
        <w:rPr>
          <w:rtl w:val="0"/>
        </w:rPr>
      </w:r>
    </w:p>
    <w:p w:rsidR="00000000" w:rsidDel="00000000" w:rsidP="00000000" w:rsidRDefault="00000000" w:rsidRPr="00000000" w14:paraId="000005C6">
      <w:pPr>
        <w:keepNext w:val="1"/>
        <w:keepLines w:val="1"/>
        <w:spacing w:after="180" w:before="300" w:line="360" w:lineRule="auto"/>
        <w:rPr/>
      </w:pPr>
      <w:r w:rsidDel="00000000" w:rsidR="00000000" w:rsidRPr="00000000">
        <w:rPr>
          <w:rFonts w:ascii="Arial" w:cs="Arial" w:eastAsia="Arial" w:hAnsi="Arial"/>
          <w:b w:val="1"/>
          <w:bCs w:val="1"/>
          <w:i w:val="1"/>
          <w:iCs w:val="1"/>
          <w:color w:val="1b54a8"/>
          <w:sz w:val="24"/>
          <w:szCs w:val="24"/>
          <w:rtl w:val="0"/>
        </w:rPr>
        <w:t xml:space="preserve">Progressão e benefícios</w:t>
      </w:r>
      <w:r w:rsidDel="00000000" w:rsidR="00000000" w:rsidRPr="00000000">
        <w:rPr>
          <w:rtl w:val="0"/>
        </w:rPr>
      </w:r>
    </w:p>
    <w:p w:rsidR="00000000" w:rsidDel="00000000" w:rsidP="00000000" w:rsidRDefault="00000000" w:rsidRPr="00000000" w14:paraId="000005C7">
      <w:pPr>
        <w:spacing w:after="0" w:line="360" w:lineRule="auto"/>
        <w:ind w:firstLine="708"/>
        <w:jc w:val="both"/>
        <w:rPr/>
      </w:pPr>
      <w:r w:rsidDel="00000000" w:rsidR="00000000" w:rsidRPr="00000000">
        <w:rPr>
          <w:rFonts w:ascii="Arial" w:cs="Arial" w:eastAsia="Arial" w:hAnsi="Arial"/>
          <w:color w:val="000000"/>
          <w:sz w:val="24"/>
          <w:szCs w:val="24"/>
          <w:rtl w:val="0"/>
        </w:rPr>
        <w:t xml:space="preserve">Em uma organização pequena a progressão vertical é naturalmente limitada, porque não há níveis hierárquicos a ocupar. Por isso a IrisFlow privilegia a progressão horizontal, por senioridade e por ampliação de escopo, avaliada semestralmente em conversa estruturada entre o colaborador e a diretoria da sua área. A mobilidade entre áreas é apoiada pela empresa, que entende a polivalência como ativo organizacional em equipes enxutas.</w:t>
      </w:r>
      <w:r w:rsidDel="00000000" w:rsidR="00000000" w:rsidRPr="00000000">
        <w:rPr>
          <w:rtl w:val="0"/>
        </w:rPr>
      </w:r>
    </w:p>
    <w:p w:rsidR="00000000" w:rsidDel="00000000" w:rsidP="00000000" w:rsidRDefault="00000000" w:rsidRPr="00000000" w14:paraId="000005C8">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política de benefícios foi desenhada considerando duas restrições concretas, que são o regime de trabalho predominantemente remoto e a limitação de caixa de uma empresa em estágio anterior à receita. São imediatos o auxílio para trabalho remoto, o horário flexível orientado a entregas e o reconhecimento formal de contribuições de destaque. A partir da primeira contratação formal entra o auxílio-alimentação. Após o ponto de equilíbrio entram o plano de saúde, o apoio ao bem-estar físico e o apoio à saúde mental, este último especialmente relevante para as funções de suporte, que envolvem contato frequente com famílias em situação de sofrimento. A partir do primeiro exercício com lucro entra a participação nos resultados.</w:t>
      </w:r>
      <w:r w:rsidDel="00000000" w:rsidR="00000000" w:rsidRPr="00000000">
        <w:rPr>
          <w:rtl w:val="0"/>
        </w:rPr>
      </w:r>
    </w:p>
    <w:p w:rsidR="00000000" w:rsidDel="00000000" w:rsidP="00000000" w:rsidRDefault="00000000" w:rsidRPr="00000000" w14:paraId="000005C9">
      <w:pPr>
        <w:spacing w:after="0" w:line="360" w:lineRule="auto"/>
        <w:ind w:firstLine="708"/>
        <w:jc w:val="both"/>
        <w:rPr/>
      </w:pPr>
      <w:r w:rsidDel="00000000" w:rsidR="00000000" w:rsidRPr="00000000">
        <w:rPr>
          <w:rFonts w:ascii="Arial" w:cs="Arial" w:eastAsia="Arial" w:hAnsi="Arial"/>
          <w:color w:val="000000"/>
          <w:sz w:val="24"/>
          <w:szCs w:val="24"/>
          <w:rtl w:val="0"/>
        </w:rPr>
        <w:t xml:space="preserve">Há ainda um benefício de natureza incomum que merece explicação: a concessão de jornada remunerada para atuação voluntária junto a associações de pacientes parceiras. Em uma empresa cujo produto atende pessoas em situação de vulnerabilidade extrema, existe um risco organizacional concreto de que a equipe técnica desenvolva o produto sem nunca ter conhecido um usuário real, construindo decisões sobre suposições em vez de observação. Aproximar quem escreve o código de quem usa o software é, simultaneamente, um benefício ao colaborador e um instrumento de qualidade de produto.</w:t>
      </w:r>
      <w:r w:rsidDel="00000000" w:rsidR="00000000" w:rsidRPr="00000000">
        <w:rPr>
          <w:rtl w:val="0"/>
        </w:rPr>
      </w:r>
    </w:p>
    <w:p w:rsidR="00000000" w:rsidDel="00000000" w:rsidP="00000000" w:rsidRDefault="00000000" w:rsidRPr="00000000" w14:paraId="000005CA">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6.4  Estratégia a longo prazo</w:t>
      </w:r>
      <w:r w:rsidDel="00000000" w:rsidR="00000000" w:rsidRPr="00000000">
        <w:rPr>
          <w:rtl w:val="0"/>
        </w:rPr>
      </w:r>
    </w:p>
    <w:p w:rsidR="00000000" w:rsidDel="00000000" w:rsidP="00000000" w:rsidRDefault="00000000" w:rsidRPr="00000000" w14:paraId="000005CB">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estratégia de longo prazo da IrisFlow parte de um reconhecimento desconfortável e necessário. O diferencial técnico atual, que é rastrear o olhar com webcam comum, tende a se tornar comum. Grandes fabricantes de sistemas operacionais vêm incorporando recursos nativos de acessibilidade por olhar, gratuitos e já instalados no computador. Uma estratégia que se apoie exclusivamente nessa camada técnica tem prazo de validade, e o plano precisa dizer isso com clareza em vez de contorná-lo.</w:t>
      </w:r>
      <w:r w:rsidDel="00000000" w:rsidR="00000000" w:rsidRPr="00000000">
        <w:rPr>
          <w:rtl w:val="0"/>
        </w:rPr>
      </w:r>
    </w:p>
    <w:p w:rsidR="00000000" w:rsidDel="00000000" w:rsidP="00000000" w:rsidRDefault="00000000" w:rsidRPr="00000000" w14:paraId="000005CC">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resposta estratégica organiza-se em quatro movimentos, todos orientados a construir, durante a janela em que o diferencial técnico ainda vale, as barreiras que o substituirão depois.</w:t>
      </w:r>
      <w:r w:rsidDel="00000000" w:rsidR="00000000" w:rsidRPr="00000000">
        <w:rPr>
          <w:rtl w:val="0"/>
        </w:rPr>
      </w:r>
    </w:p>
    <w:p w:rsidR="00000000" w:rsidDel="00000000" w:rsidP="00000000" w:rsidRDefault="00000000" w:rsidRPr="00000000" w14:paraId="000005CD">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primeiro movimento é o aprofundamento vertical em vez da ampliação horizontal. Em lugar de disputar o terreno genérico do rastreamento ocular, a IrisFlow aprofunda aquilo que um recurso nativo de acessibilidade nunca entregará: teclado otimizado para o português, banco de frases clinicamente pertinente, pictogramas de comunicação alternativa, painel do cuidador, acionamento de emergência e clonagem da voz do próprio paciente. A defensibilidade está na especialização clínica, e não na tecnologia de entrada.</w:t>
      </w:r>
      <w:r w:rsidDel="00000000" w:rsidR="00000000" w:rsidRPr="00000000">
        <w:rPr>
          <w:rtl w:val="0"/>
        </w:rPr>
      </w:r>
    </w:p>
    <w:p w:rsidR="00000000" w:rsidDel="00000000" w:rsidP="00000000" w:rsidRDefault="00000000" w:rsidRPr="00000000" w14:paraId="000005CE">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segundo movimento é a construção de barreiras relacionais. Validação documentada em uso real, relacionamento com associações de pacientes e reputação construída por indicação entre profissionais são barreiras que não podem ser compradas nem aceleradas por um concorrente com mais capital. São, por isso, o investimento estratégico prioritário, e é essa a razão pela qual o programa de validação é tratado neste plano como investimento e não como ação comercial.</w:t>
      </w:r>
      <w:r w:rsidDel="00000000" w:rsidR="00000000" w:rsidRPr="00000000">
        <w:rPr>
          <w:rtl w:val="0"/>
        </w:rPr>
      </w:r>
    </w:p>
    <w:p w:rsidR="00000000" w:rsidDel="00000000" w:rsidP="00000000" w:rsidRDefault="00000000" w:rsidRPr="00000000" w14:paraId="000005CF">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terceiro movimento é o acúmulo de dados de uso real. Cada usuário que calibra o sistema em condições domésticas reais gera informação que melhora o modelo para todos os demais, respeitados o consentimento e o processamento local. Essa barreira não existe hoje, mas cresce com a base instalada e é a única que se fortalece com o tempo sem exigir investimento adicional proporcional.</w:t>
      </w:r>
      <w:r w:rsidDel="00000000" w:rsidR="00000000" w:rsidRPr="00000000">
        <w:rPr>
          <w:rtl w:val="0"/>
        </w:rPr>
      </w:r>
    </w:p>
    <w:p w:rsidR="00000000" w:rsidDel="00000000" w:rsidP="00000000" w:rsidRDefault="00000000" w:rsidRPr="00000000" w14:paraId="000005D0">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quarto movimento é a diversificação controlada de segmentos. A mesma tecnologia atende públicos adjacentes com necessidades próximas, como pessoas com paralisia cerebral severa, pacientes em reabilitação pós-acidente vascular cerebral e pessoas com restrição motora temporária. Ampliar o alcance para esses segmentos aumenta o mercado potencial sem exigir reconstrução do produto e reduz a dependência de um único perfil clínico, cuja base tem rotatividade estrutural elevada em razão da própria progressão das doenças envolvidas.</w:t>
      </w:r>
      <w:r w:rsidDel="00000000" w:rsidR="00000000" w:rsidRPr="00000000">
        <w:rPr>
          <w:rtl w:val="0"/>
        </w:rPr>
      </w:r>
    </w:p>
    <w:p w:rsidR="00000000" w:rsidDel="00000000" w:rsidP="00000000" w:rsidRDefault="00000000" w:rsidRPr="00000000" w14:paraId="000005D1">
      <w:pPr>
        <w:spacing w:after="0" w:line="360" w:lineRule="auto"/>
        <w:ind w:firstLine="708"/>
        <w:jc w:val="both"/>
        <w:rPr/>
      </w:pPr>
      <w:r w:rsidDel="00000000" w:rsidR="00000000" w:rsidRPr="00000000">
        <w:rPr>
          <w:rFonts w:ascii="Arial" w:cs="Arial" w:eastAsia="Arial" w:hAnsi="Arial"/>
          <w:color w:val="000000"/>
          <w:sz w:val="24"/>
          <w:szCs w:val="24"/>
          <w:rtl w:val="0"/>
        </w:rPr>
        <w:t xml:space="preserve">Sobre esse conjunto se apoia a meta de longo prazo declarada pela empresa, que é alcançar dez mil usuários ativos até dois mil e trinta. A projeção financeira deste plano não incorpora essa meta, deliberadamente, porque ela depende de vetores de escala que ainda não estão construídos. A estratégia de longo prazo existe justamente para construí-los. Enquanto isso, o critério de sucesso permanece o mesmo que orientou a primeira decisão do projeto: o número de pessoas que voltaram a conseguir dizer o que queriam dizer.</w:t>
      </w:r>
      <w:r w:rsidDel="00000000" w:rsidR="00000000" w:rsidRPr="00000000">
        <w:rPr>
          <w:rtl w:val="0"/>
        </w:rPr>
      </w:r>
    </w:p>
    <w:p w:rsidR="00000000" w:rsidDel="00000000" w:rsidP="00000000" w:rsidRDefault="00000000" w:rsidRPr="00000000" w14:paraId="000005D2">
      <w:pPr>
        <w:pStyle w:val="Heading1"/>
        <w:keepNext w:val="1"/>
        <w:keepLines w:val="1"/>
        <w:pageBreakBefore w:val="1"/>
        <w:spacing w:after="360" w:before="0" w:line="360" w:lineRule="auto"/>
        <w:rPr/>
      </w:pPr>
      <w:r w:rsidDel="00000000" w:rsidR="00000000" w:rsidRPr="00000000">
        <w:rPr>
          <w:rFonts w:ascii="Arial" w:cs="Arial" w:eastAsia="Arial" w:hAnsi="Arial"/>
          <w:b w:val="1"/>
          <w:bCs w:val="1"/>
          <w:color w:val="1b54a8"/>
          <w:sz w:val="24"/>
          <w:szCs w:val="24"/>
          <w:rtl w:val="0"/>
        </w:rPr>
        <w:t xml:space="preserve">PRODUÇÃO TÉCNICA</w:t>
      </w:r>
      <w:r w:rsidDel="00000000" w:rsidR="00000000" w:rsidRPr="00000000">
        <w:rPr>
          <w:rtl w:val="0"/>
        </w:rPr>
      </w:r>
    </w:p>
    <w:p w:rsidR="00000000" w:rsidDel="00000000" w:rsidP="00000000" w:rsidRDefault="00000000" w:rsidRPr="00000000" w14:paraId="000005D3">
      <w:pPr>
        <w:spacing w:after="0" w:line="360" w:lineRule="auto"/>
        <w:ind w:firstLine="708"/>
        <w:jc w:val="both"/>
        <w:rPr/>
      </w:pPr>
      <w:r w:rsidDel="00000000" w:rsidR="00000000" w:rsidRPr="00000000">
        <w:rPr>
          <w:rFonts w:ascii="Arial" w:cs="Arial" w:eastAsia="Arial" w:hAnsi="Arial"/>
          <w:color w:val="000000"/>
          <w:sz w:val="24"/>
          <w:szCs w:val="24"/>
          <w:rtl w:val="0"/>
        </w:rPr>
        <w:t xml:space="preserve">Esta seção consolida os artefatos técnicos efetivamente produzidos pela equipe da IrisFlow ao longo do desenvolvimento do projeto. Diferentemente das seções anteriores, que descrevem estratégia e análise, aqui se registra o que foi construído, em que formato existe e onde pode ser verificado, permitindo à banca examinar diretamente a produção da equipe.</w:t>
      </w:r>
      <w:r w:rsidDel="00000000" w:rsidR="00000000" w:rsidRPr="00000000">
        <w:rPr>
          <w:rtl w:val="0"/>
        </w:rPr>
      </w:r>
    </w:p>
    <w:p w:rsidR="00000000" w:rsidDel="00000000" w:rsidP="00000000" w:rsidRDefault="00000000" w:rsidRPr="00000000" w14:paraId="000005D4">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Software desenvolvido</w:t>
      </w:r>
      <w:r w:rsidDel="00000000" w:rsidR="00000000" w:rsidRPr="00000000">
        <w:rPr>
          <w:rtl w:val="0"/>
        </w:rPr>
      </w:r>
    </w:p>
    <w:p w:rsidR="00000000" w:rsidDel="00000000" w:rsidP="00000000" w:rsidRDefault="00000000" w:rsidRPr="00000000" w14:paraId="000005D5">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13 - </w:t>
      </w:r>
      <w:r w:rsidDel="00000000" w:rsidR="00000000" w:rsidRPr="00000000">
        <w:rPr>
          <w:rFonts w:ascii="Arial" w:cs="Arial" w:eastAsia="Arial" w:hAnsi="Arial"/>
          <w:color w:val="000000"/>
          <w:sz w:val="20"/>
          <w:szCs w:val="20"/>
          <w:rtl w:val="0"/>
        </w:rPr>
        <w:t xml:space="preserve">Artefatos de software produzidos</w:t>
      </w:r>
      <w:r w:rsidDel="00000000" w:rsidR="00000000" w:rsidRPr="00000000">
        <w:rPr>
          <w:rtl w:val="0"/>
        </w:rPr>
      </w:r>
    </w:p>
    <w:tbl>
      <w:tblPr>
        <w:tblStyle w:val="Table25"/>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723"/>
        <w:gridCol w:w="3719"/>
        <w:gridCol w:w="1633"/>
        <w:gridCol w:w="1996"/>
        <w:tblGridChange w:id="0">
          <w:tblGrid>
            <w:gridCol w:w="1723"/>
            <w:gridCol w:w="3719"/>
            <w:gridCol w:w="1633"/>
            <w:gridCol w:w="1996"/>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D6">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Artefato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D7">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Descrição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D8">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Tecnologia</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D9">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Onde verificar</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DA">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Motor de rastreamento ocular</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D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Fluxo completo de estimação de olhar: captura de vídeo, detecção de quatrocentos e setenta e oito marcos faciais, extração de aproximadamente trinta e sete características por olho, calibração, regressão e filtragem, operando a trinta quadros por segundo.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D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TypeScript e MediaPipe em WebAssembly</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D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src/tracker/ e src/extractor.ts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DE">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Módulos matemáticos próprios</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D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Implementação própria de regressão de Ridge, Kernel Ridge, normalização por escore padronizado, filtro One Euro bidimensional, filtro de Kalman e seleção do parâmetro de regularização por validação cruzada.</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0">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TypeScript</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E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src/ridge.ts, src/kernelRidge.ts, src/scaler.ts, src/oneEuroFilter.ts e src/kalman.ts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E2">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Sistema de calibração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E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Coleta em grade de três por três pontos com ordem embaralhada, descarte dos quatrocentos milissegundos iniciais de acomodação, rejeição por qualidade e por deslocamento de pose, e treinamento de modelo individual por usuário.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E4">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TypeScript</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E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src/calibration.ts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6">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Bloco angular neural</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Codificador convolucional treinado sobre conjunto público de imagens faciais, com processo dedicado, decodificação de faixas angulares, recorte facial de quatrocentos e quarenta e oito por quatrocentos e quarenta e oito pixels e normalização de entrada. Mantido como rota de contingência.</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ONNX Runtime Web e Python no treinamento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E9">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src/l2cs/ e python_ml/</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EA">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Interface da aplicação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E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Módulos funcionais construídos com sistema de design próprio para interação por fixação ocular, incluindo componentes de fixação reutilizáveis e contexto global de olhar.</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EC">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React 18, TypeScript e Vite</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E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frontend/src/pages/ e frontend/src/components/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E">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Aplicação de área de trabalho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Empacotamento com acesso ao sistema operacional para o cursor virtual e geração de instaladores para Windows, macOS e Linux.</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F0">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Electron e electron-builder</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F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electron/ e package.json</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F2">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Internacionalização</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F3">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Estrutura de tradução com dicionários completos em português brasileiro e inglês.</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F4">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TypeScript e JSON</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F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frontend/src/i18n/</w:t>
            </w:r>
            <w:r w:rsidDel="00000000" w:rsidR="00000000" w:rsidRPr="00000000">
              <w:rPr>
                <w:rtl w:val="0"/>
              </w:rPr>
            </w:r>
          </w:p>
        </w:tc>
      </w:tr>
    </w:tbl>
    <w:p w:rsidR="00000000" w:rsidDel="00000000" w:rsidP="00000000" w:rsidRDefault="00000000" w:rsidRPr="00000000" w14:paraId="000005F6">
      <w:pPr>
        <w:spacing w:after="300" w:before="80" w:line="240" w:lineRule="auto"/>
        <w:jc w:val="left"/>
        <w:rPr/>
      </w:pPr>
      <w:r w:rsidDel="00000000" w:rsidR="00000000" w:rsidRPr="00000000">
        <w:rPr>
          <w:rFonts w:ascii="Arial" w:cs="Arial" w:eastAsia="Arial" w:hAnsi="Arial"/>
          <w:color w:val="444444"/>
          <w:sz w:val="20"/>
          <w:szCs w:val="20"/>
          <w:rtl w:val="0"/>
        </w:rPr>
        <w:t xml:space="preserve">Fonte: Repositório do produto: github.com/ZambePy/Blink</w:t>
      </w:r>
      <w:r w:rsidDel="00000000" w:rsidR="00000000" w:rsidRPr="00000000">
        <w:rPr>
          <w:rtl w:val="0"/>
        </w:rPr>
      </w:r>
    </w:p>
    <w:p w:rsidR="00000000" w:rsidDel="00000000" w:rsidP="00000000" w:rsidRDefault="00000000" w:rsidRPr="00000000" w14:paraId="000005F7">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Infraestrutura de qualidade e medição</w:t>
      </w:r>
      <w:r w:rsidDel="00000000" w:rsidR="00000000" w:rsidRPr="00000000">
        <w:rPr>
          <w:rtl w:val="0"/>
        </w:rPr>
      </w:r>
    </w:p>
    <w:p w:rsidR="00000000" w:rsidDel="00000000" w:rsidP="00000000" w:rsidRDefault="00000000" w:rsidRPr="00000000" w14:paraId="000005F8">
      <w:pPr>
        <w:spacing w:after="0" w:line="360" w:lineRule="auto"/>
        <w:ind w:firstLine="708"/>
        <w:jc w:val="both"/>
        <w:rPr/>
      </w:pPr>
      <w:r w:rsidDel="00000000" w:rsidR="00000000" w:rsidRPr="00000000">
        <w:rPr>
          <w:rFonts w:ascii="Arial" w:cs="Arial" w:eastAsia="Arial" w:hAnsi="Arial"/>
          <w:color w:val="000000"/>
          <w:sz w:val="24"/>
          <w:szCs w:val="24"/>
          <w:rtl w:val="0"/>
        </w:rPr>
        <w:t xml:space="preserve">A equipe construiu, além do produto, um conjunto de ferramentas destinadas a medir o próprio produto de forma reprodutível. Esse conjunto é tratado neste plano como produção técnica autônoma, porque representa esforço de engenharia significativo e constitui o ativo que sustenta as afirmações de desempenho feitas ao mercado. Sem ele, qualquer número de acurácia apresentado seria uma alegação sem verificação possível.</w:t>
      </w:r>
      <w:r w:rsidDel="00000000" w:rsidR="00000000" w:rsidRPr="00000000">
        <w:rPr>
          <w:rtl w:val="0"/>
        </w:rPr>
      </w:r>
    </w:p>
    <w:p w:rsidR="00000000" w:rsidDel="00000000" w:rsidP="00000000" w:rsidRDefault="00000000" w:rsidRPr="00000000" w14:paraId="000005F9">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14 - </w:t>
      </w:r>
      <w:r w:rsidDel="00000000" w:rsidR="00000000" w:rsidRPr="00000000">
        <w:rPr>
          <w:rFonts w:ascii="Arial" w:cs="Arial" w:eastAsia="Arial" w:hAnsi="Arial"/>
          <w:color w:val="000000"/>
          <w:sz w:val="20"/>
          <w:szCs w:val="20"/>
          <w:rtl w:val="0"/>
        </w:rPr>
        <w:t xml:space="preserve">Infraestrutura de qualidade produzida</w:t>
      </w:r>
      <w:r w:rsidDel="00000000" w:rsidR="00000000" w:rsidRPr="00000000">
        <w:rPr>
          <w:rtl w:val="0"/>
        </w:rPr>
      </w:r>
    </w:p>
    <w:tbl>
      <w:tblPr>
        <w:tblStyle w:val="Table26"/>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2177"/>
        <w:gridCol w:w="4536"/>
        <w:gridCol w:w="2358"/>
        <w:tblGridChange w:id="0">
          <w:tblGrid>
            <w:gridCol w:w="2177"/>
            <w:gridCol w:w="4536"/>
            <w:gridCol w:w="2358"/>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FA">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Artefato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FB">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Descrição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FC">
            <w:pPr>
              <w:spacing w:after="40" w:before="40" w:line="240" w:lineRule="auto"/>
              <w:jc w:val="left"/>
              <w:rPr/>
            </w:pPr>
            <w:r w:rsidDel="00000000" w:rsidR="00000000" w:rsidRPr="00000000">
              <w:rPr>
                <w:rFonts w:ascii="Arial" w:cs="Arial" w:eastAsia="Arial" w:hAnsi="Arial"/>
                <w:b w:val="1"/>
                <w:bCs w:val="1"/>
                <w:color w:val="ffffff"/>
                <w:sz w:val="16"/>
                <w:szCs w:val="16"/>
                <w:rtl w:val="0"/>
              </w:rPr>
              <w:t xml:space="preserve">Onde verificar</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FD">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Suíte de testes automatizados</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F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Sessenta e oito testes cobrindo o núcleo matemático: regressão, seleção do parâmetro de regularização, normalização, filtro One Euro, decodificação angular, recorte facial e gravação de telemetria.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FF">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src/**/*.test.ts e vitest.config.ts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00">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Gravador de sessões</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01">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Registro de sessões completas em formato de linhas JSON, contendo vetores de características e alvos, sem qualquer armazenamento de imagem, em conformidade com a diretriz de privacidade do produto.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02">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src/telemetry/recorder.ts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03">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Reprodução determinística fora de linha</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04">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Reprodução de sessões gravadas para avaliar mudanças de algoritmo sem necessidade de recalibrar usuário real, permitindo comparação controlada entre variantes.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05">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scripts/replay.mjs e scripts/_replay_impl.ts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06">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Protocolo de medição de acurácia</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07">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Teste de precisão com grade de validação separada da grade de calibração, métricas de erro médio em pixels e em graus, tremor residual e taxa de acerto por raio de alvo.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08">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src/accuracy.ts e src/qualityAnalyzer.ts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09">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Parâmetros de experimento ajustáveis</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0A">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Sistema de parâmetros modificáveis sem recompilação, viabilizando testes comparativos de configuração durante as sessões de medição.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0B">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src/config/experiment.ts</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0C">
            <w:pPr>
              <w:spacing w:after="40" w:before="40" w:line="240" w:lineRule="auto"/>
              <w:jc w:val="left"/>
              <w:rPr/>
            </w:pPr>
            <w:r w:rsidDel="00000000" w:rsidR="00000000" w:rsidRPr="00000000">
              <w:rPr>
                <w:rFonts w:ascii="Arial" w:cs="Arial" w:eastAsia="Arial" w:hAnsi="Arial"/>
                <w:b w:val="1"/>
                <w:bCs w:val="1"/>
                <w:color w:val="1b54a8"/>
                <w:sz w:val="15"/>
                <w:szCs w:val="15"/>
                <w:rtl w:val="0"/>
              </w:rPr>
              <w:t xml:space="preserve">Painel de diagnóstico ao vivo</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0D">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Exibição em tempo real de taxa de quadros, ângulos de olhar, pose da cabeça e estado dos componentes do sistema, para depuração durante o uso.</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0E">
            <w:pPr>
              <w:spacing w:after="40" w:before="40" w:line="240" w:lineRule="auto"/>
              <w:jc w:val="left"/>
              <w:rPr/>
            </w:pPr>
            <w:r w:rsidDel="00000000" w:rsidR="00000000" w:rsidRPr="00000000">
              <w:rPr>
                <w:rFonts w:ascii="Arial" w:cs="Arial" w:eastAsia="Arial" w:hAnsi="Arial"/>
                <w:b w:val="0"/>
                <w:bCs w:val="0"/>
                <w:color w:val="000000"/>
                <w:sz w:val="15"/>
                <w:szCs w:val="15"/>
                <w:rtl w:val="0"/>
              </w:rPr>
              <w:t xml:space="preserve">frontend/src/components/DebugHUD.tsx</w:t>
            </w:r>
            <w:r w:rsidDel="00000000" w:rsidR="00000000" w:rsidRPr="00000000">
              <w:rPr>
                <w:rtl w:val="0"/>
              </w:rPr>
            </w:r>
          </w:p>
        </w:tc>
      </w:tr>
    </w:tbl>
    <w:p w:rsidR="00000000" w:rsidDel="00000000" w:rsidP="00000000" w:rsidRDefault="00000000" w:rsidRPr="00000000" w14:paraId="0000060F">
      <w:pPr>
        <w:spacing w:after="300" w:before="80" w:line="240" w:lineRule="auto"/>
        <w:jc w:val="left"/>
        <w:rPr/>
      </w:pPr>
      <w:r w:rsidDel="00000000" w:rsidR="00000000" w:rsidRPr="00000000">
        <w:rPr>
          <w:rFonts w:ascii="Arial" w:cs="Arial" w:eastAsia="Arial" w:hAnsi="Arial"/>
          <w:color w:val="444444"/>
          <w:sz w:val="20"/>
          <w:szCs w:val="20"/>
          <w:rtl w:val="0"/>
        </w:rPr>
        <w:t xml:space="preserve">Fonte: Repositório do produto: github.com/ZambePy/Blink</w:t>
      </w:r>
      <w:r w:rsidDel="00000000" w:rsidR="00000000" w:rsidRPr="00000000">
        <w:rPr>
          <w:rtl w:val="0"/>
        </w:rPr>
      </w:r>
    </w:p>
    <w:p w:rsidR="00000000" w:rsidDel="00000000" w:rsidP="00000000" w:rsidRDefault="00000000" w:rsidRPr="00000000" w14:paraId="00000610">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Documentação técnica produzida</w:t>
      </w:r>
      <w:r w:rsidDel="00000000" w:rsidR="00000000" w:rsidRPr="00000000">
        <w:rPr>
          <w:rtl w:val="0"/>
        </w:rPr>
      </w:r>
    </w:p>
    <w:p w:rsidR="00000000" w:rsidDel="00000000" w:rsidP="00000000" w:rsidRDefault="00000000" w:rsidRPr="00000000" w14:paraId="00000611">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15 - </w:t>
      </w:r>
      <w:r w:rsidDel="00000000" w:rsidR="00000000" w:rsidRPr="00000000">
        <w:rPr>
          <w:rFonts w:ascii="Arial" w:cs="Arial" w:eastAsia="Arial" w:hAnsi="Arial"/>
          <w:color w:val="000000"/>
          <w:sz w:val="20"/>
          <w:szCs w:val="20"/>
          <w:rtl w:val="0"/>
        </w:rPr>
        <w:t xml:space="preserve">Documentos técnicos elaborados</w:t>
      </w:r>
      <w:r w:rsidDel="00000000" w:rsidR="00000000" w:rsidRPr="00000000">
        <w:rPr>
          <w:rtl w:val="0"/>
        </w:rPr>
      </w:r>
    </w:p>
    <w:tbl>
      <w:tblPr>
        <w:tblStyle w:val="Table27"/>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2359"/>
        <w:gridCol w:w="4898"/>
        <w:gridCol w:w="1814"/>
        <w:tblGridChange w:id="0">
          <w:tblGrid>
            <w:gridCol w:w="2359"/>
            <w:gridCol w:w="4898"/>
            <w:gridCol w:w="1814"/>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12">
            <w:pPr>
              <w:spacing w:after="40" w:before="40" w:line="240" w:lineRule="auto"/>
              <w:jc w:val="left"/>
              <w:rPr/>
            </w:pPr>
            <w:r w:rsidDel="00000000" w:rsidR="00000000" w:rsidRPr="00000000">
              <w:rPr>
                <w:rFonts w:ascii="Arial" w:cs="Arial" w:eastAsia="Arial" w:hAnsi="Arial"/>
                <w:b w:val="1"/>
                <w:bCs w:val="1"/>
                <w:color w:val="ffffff"/>
                <w:sz w:val="17"/>
                <w:szCs w:val="17"/>
                <w:rtl w:val="0"/>
              </w:rPr>
              <w:t xml:space="preserve">Documento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13">
            <w:pPr>
              <w:spacing w:after="40" w:before="40" w:line="240" w:lineRule="auto"/>
              <w:jc w:val="left"/>
              <w:rPr/>
            </w:pPr>
            <w:r w:rsidDel="00000000" w:rsidR="00000000" w:rsidRPr="00000000">
              <w:rPr>
                <w:rFonts w:ascii="Arial" w:cs="Arial" w:eastAsia="Arial" w:hAnsi="Arial"/>
                <w:b w:val="1"/>
                <w:bCs w:val="1"/>
                <w:color w:val="ffffff"/>
                <w:sz w:val="17"/>
                <w:szCs w:val="17"/>
                <w:rtl w:val="0"/>
              </w:rPr>
              <w:t xml:space="preserve">Conteúdo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14">
            <w:pPr>
              <w:spacing w:after="40" w:before="40" w:line="240" w:lineRule="auto"/>
              <w:jc w:val="left"/>
              <w:rPr/>
            </w:pPr>
            <w:r w:rsidDel="00000000" w:rsidR="00000000" w:rsidRPr="00000000">
              <w:rPr>
                <w:rFonts w:ascii="Arial" w:cs="Arial" w:eastAsia="Arial" w:hAnsi="Arial"/>
                <w:b w:val="1"/>
                <w:bCs w:val="1"/>
                <w:color w:val="ffffff"/>
                <w:sz w:val="17"/>
                <w:szCs w:val="17"/>
                <w:rtl w:val="0"/>
              </w:rPr>
              <w:t xml:space="preserve">Formato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15">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Especificação de interface e fluxo de telas</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16">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Análise tela a tela do protótipo de referência Autonomus, formalização dos quatro princípios de acessibilidade adotados e proposta das novas telas e funcionalidades da IrisFlow, incluindo jogos de estimulação, clonagem de voz e painel do cuidador.</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17">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Documento interno em formato de texto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18">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Documentação do fluxo técnico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19">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Descrição do processo de estimação de olhar, das decisões de arquitetura e da comparação entre a abordagem geométrica e o codificador neural.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1A">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Markdown no repositório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1B">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Plano de tarefas e auditoria técnica</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1C">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Auditoria do estado do repositório, identificação de problemas de medição e plano de correção com critérios de aceite verificáveis por comando.</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1D">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Markdown no repositório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1E">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Especificação de pontos de integração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1F">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Definição do contrato de comunicação entre a interface e o servidor, incluindo o canal de telemetria de olhar e as rotas de clonagem de voz, alerta de emergência e telemetria opcional.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20">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Documento técnico no repositório</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21">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Documento de apresentação do projeto</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22">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Visão geral do produto, arquitetura do rastreamento, tecnologias utilizadas, instruções de execução, estrutura de pastas e política de privacidade.</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23">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Markdown no repositório</w:t>
            </w:r>
            <w:r w:rsidDel="00000000" w:rsidR="00000000" w:rsidRPr="00000000">
              <w:rPr>
                <w:rtl w:val="0"/>
              </w:rPr>
            </w:r>
          </w:p>
        </w:tc>
      </w:tr>
    </w:tbl>
    <w:p w:rsidR="00000000" w:rsidDel="00000000" w:rsidP="00000000" w:rsidRDefault="00000000" w:rsidRPr="00000000" w14:paraId="00000624">
      <w:pPr>
        <w:spacing w:after="300" w:before="80" w:line="240" w:lineRule="auto"/>
        <w:jc w:val="left"/>
        <w:rPr/>
      </w:pPr>
      <w:r w:rsidDel="00000000" w:rsidR="00000000" w:rsidRPr="00000000">
        <w:rPr>
          <w:rFonts w:ascii="Arial" w:cs="Arial" w:eastAsia="Arial" w:hAnsi="Arial"/>
          <w:color w:val="444444"/>
          <w:sz w:val="20"/>
          <w:szCs w:val="20"/>
          <w:rtl w:val="0"/>
        </w:rPr>
        <w:t xml:space="preserve">Fonte: Repositório do produto: github.com/ZambePy/Blink</w:t>
      </w:r>
      <w:r w:rsidDel="00000000" w:rsidR="00000000" w:rsidRPr="00000000">
        <w:rPr>
          <w:rtl w:val="0"/>
        </w:rPr>
      </w:r>
    </w:p>
    <w:p w:rsidR="00000000" w:rsidDel="00000000" w:rsidP="00000000" w:rsidRDefault="00000000" w:rsidRPr="00000000" w14:paraId="00000625">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Produção de marca e comunicação</w:t>
      </w:r>
      <w:r w:rsidDel="00000000" w:rsidR="00000000" w:rsidRPr="00000000">
        <w:rPr>
          <w:rtl w:val="0"/>
        </w:rPr>
      </w:r>
    </w:p>
    <w:p w:rsidR="00000000" w:rsidDel="00000000" w:rsidP="00000000" w:rsidRDefault="00000000" w:rsidRPr="00000000" w14:paraId="00000626">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16 - </w:t>
      </w:r>
      <w:r w:rsidDel="00000000" w:rsidR="00000000" w:rsidRPr="00000000">
        <w:rPr>
          <w:rFonts w:ascii="Arial" w:cs="Arial" w:eastAsia="Arial" w:hAnsi="Arial"/>
          <w:color w:val="000000"/>
          <w:sz w:val="20"/>
          <w:szCs w:val="20"/>
          <w:rtl w:val="0"/>
        </w:rPr>
        <w:t xml:space="preserve">Artefatos de identidade e comunicação</w:t>
      </w:r>
      <w:r w:rsidDel="00000000" w:rsidR="00000000" w:rsidRPr="00000000">
        <w:rPr>
          <w:rtl w:val="0"/>
        </w:rPr>
      </w:r>
    </w:p>
    <w:tbl>
      <w:tblPr>
        <w:tblStyle w:val="Table28"/>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2358"/>
        <w:gridCol w:w="6713"/>
        <w:tblGridChange w:id="0">
          <w:tblGrid>
            <w:gridCol w:w="2358"/>
            <w:gridCol w:w="6713"/>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27">
            <w:pPr>
              <w:spacing w:after="40" w:before="40" w:line="240" w:lineRule="auto"/>
              <w:jc w:val="left"/>
              <w:rPr/>
            </w:pPr>
            <w:r w:rsidDel="00000000" w:rsidR="00000000" w:rsidRPr="00000000">
              <w:rPr>
                <w:rFonts w:ascii="Arial" w:cs="Arial" w:eastAsia="Arial" w:hAnsi="Arial"/>
                <w:b w:val="1"/>
                <w:bCs w:val="1"/>
                <w:color w:val="ffffff"/>
                <w:sz w:val="20"/>
                <w:szCs w:val="20"/>
                <w:rtl w:val="0"/>
              </w:rPr>
              <w:t xml:space="preserve">Artefato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28">
            <w:pPr>
              <w:spacing w:after="40" w:before="40" w:line="240" w:lineRule="auto"/>
              <w:jc w:val="left"/>
              <w:rPr/>
            </w:pPr>
            <w:r w:rsidDel="00000000" w:rsidR="00000000" w:rsidRPr="00000000">
              <w:rPr>
                <w:rFonts w:ascii="Arial" w:cs="Arial" w:eastAsia="Arial" w:hAnsi="Arial"/>
                <w:b w:val="1"/>
                <w:bCs w:val="1"/>
                <w:color w:val="ffffff"/>
                <w:sz w:val="20"/>
                <w:szCs w:val="20"/>
                <w:rtl w:val="0"/>
              </w:rPr>
              <w:t xml:space="preserve">Descrição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29">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Identidade visual completa</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2A">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Logotipo principal, versão reduzida para ícone e avatar, banner institucional com assinatura de marca, paleta de cores definida e tipografia Boldonse.</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2B">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Perfil no Instagram</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2C">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instagram.com/irisflow.ia, canal de demonstração do produto e de conexão com famílias e cuidadores.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2D">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Perfil no LinkedIn</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2E">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linkedin.com/company/irisflowia, canal de autoridade técnica e de relacionamento institucional.</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2F">
            <w:pPr>
              <w:spacing w:after="40" w:before="40" w:line="240" w:lineRule="auto"/>
              <w:jc w:val="left"/>
              <w:rPr/>
            </w:pPr>
            <w:r w:rsidDel="00000000" w:rsidR="00000000" w:rsidRPr="00000000">
              <w:rPr>
                <w:rFonts w:ascii="Arial" w:cs="Arial" w:eastAsia="Arial" w:hAnsi="Arial"/>
                <w:b w:val="1"/>
                <w:bCs w:val="1"/>
                <w:color w:val="1b54a8"/>
                <w:sz w:val="17"/>
                <w:szCs w:val="17"/>
                <w:rtl w:val="0"/>
              </w:rPr>
              <w:t xml:space="preserve">Repositório de código versionado</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30">
            <w:pPr>
              <w:spacing w:after="40" w:before="40" w:line="240" w:lineRule="auto"/>
              <w:jc w:val="left"/>
              <w:rPr/>
            </w:pPr>
            <w:r w:rsidDel="00000000" w:rsidR="00000000" w:rsidRPr="00000000">
              <w:rPr>
                <w:rFonts w:ascii="Arial" w:cs="Arial" w:eastAsia="Arial" w:hAnsi="Arial"/>
                <w:b w:val="0"/>
                <w:bCs w:val="0"/>
                <w:color w:val="000000"/>
                <w:sz w:val="17"/>
                <w:szCs w:val="17"/>
                <w:rtl w:val="0"/>
              </w:rPr>
              <w:t xml:space="preserve">Cento e vinte commits registrados desde o primeiro protótipo, com o marco de produto mínimo viável no commit Demo funcionando, de dez de agosto de 2026. A documentação técnica, o protocolo de medição e o comportamento de rede permanecem abertos para auditoria; o núcleo de calibração passa a ser proprietário conforme a posição declarada no tópico 1.3.</w:t>
            </w:r>
            <w:r w:rsidDel="00000000" w:rsidR="00000000" w:rsidRPr="00000000">
              <w:rPr>
                <w:rtl w:val="0"/>
              </w:rPr>
            </w:r>
          </w:p>
        </w:tc>
      </w:tr>
    </w:tbl>
    <w:p w:rsidR="00000000" w:rsidDel="00000000" w:rsidP="00000000" w:rsidRDefault="00000000" w:rsidRPr="00000000" w14:paraId="00000631">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632">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Pesquisa e instrumentos aplicados</w:t>
      </w:r>
      <w:r w:rsidDel="00000000" w:rsidR="00000000" w:rsidRPr="00000000">
        <w:rPr>
          <w:rtl w:val="0"/>
        </w:rPr>
      </w:r>
    </w:p>
    <w:p w:rsidR="00000000" w:rsidDel="00000000" w:rsidP="00000000" w:rsidRDefault="00000000" w:rsidRPr="00000000" w14:paraId="00000633">
      <w:pPr>
        <w:keepNext w:val="1"/>
        <w:keepLines w:val="1"/>
        <w:spacing w:after="100" w:before="300" w:line="240" w:lineRule="auto"/>
        <w:jc w:val="left"/>
        <w:rPr/>
      </w:pPr>
      <w:r w:rsidDel="00000000" w:rsidR="00000000" w:rsidRPr="00000000">
        <w:rPr>
          <w:rFonts w:ascii="Arial" w:cs="Arial" w:eastAsia="Arial" w:hAnsi="Arial"/>
          <w:b w:val="1"/>
          <w:bCs w:val="1"/>
          <w:color w:val="1b54a8"/>
          <w:sz w:val="20"/>
          <w:szCs w:val="20"/>
          <w:rtl w:val="0"/>
        </w:rPr>
        <w:t xml:space="preserve">Quadro 17 - </w:t>
      </w:r>
      <w:r w:rsidDel="00000000" w:rsidR="00000000" w:rsidRPr="00000000">
        <w:rPr>
          <w:rFonts w:ascii="Arial" w:cs="Arial" w:eastAsia="Arial" w:hAnsi="Arial"/>
          <w:color w:val="000000"/>
          <w:sz w:val="20"/>
          <w:szCs w:val="20"/>
          <w:rtl w:val="0"/>
        </w:rPr>
        <w:t xml:space="preserve">Instrumentos de pesquisa produzidos</w:t>
      </w:r>
      <w:r w:rsidDel="00000000" w:rsidR="00000000" w:rsidRPr="00000000">
        <w:rPr>
          <w:rtl w:val="0"/>
        </w:rPr>
      </w:r>
    </w:p>
    <w:tbl>
      <w:tblPr>
        <w:tblStyle w:val="Table29"/>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996"/>
        <w:gridCol w:w="4717"/>
        <w:gridCol w:w="2358"/>
        <w:tblGridChange w:id="0">
          <w:tblGrid>
            <w:gridCol w:w="1996"/>
            <w:gridCol w:w="4717"/>
            <w:gridCol w:w="2358"/>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34">
            <w:pPr>
              <w:spacing w:after="40" w:before="40" w:line="240" w:lineRule="auto"/>
              <w:jc w:val="left"/>
              <w:rPr/>
            </w:pPr>
            <w:r w:rsidDel="00000000" w:rsidR="00000000" w:rsidRPr="00000000">
              <w:rPr>
                <w:rFonts w:ascii="Arial" w:cs="Arial" w:eastAsia="Arial" w:hAnsi="Arial"/>
                <w:b w:val="1"/>
                <w:bCs w:val="1"/>
                <w:color w:val="ffffff"/>
                <w:sz w:val="17"/>
                <w:szCs w:val="17"/>
                <w:rtl w:val="0"/>
              </w:rPr>
              <w:t xml:space="preserve">Instrumento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35">
            <w:pPr>
              <w:spacing w:after="40" w:before="40" w:line="240" w:lineRule="auto"/>
              <w:jc w:val="left"/>
              <w:rPr/>
            </w:pPr>
            <w:r w:rsidDel="00000000" w:rsidR="00000000" w:rsidRPr="00000000">
              <w:rPr>
                <w:rFonts w:ascii="Arial" w:cs="Arial" w:eastAsia="Arial" w:hAnsi="Arial"/>
                <w:b w:val="1"/>
                <w:bCs w:val="1"/>
                <w:color w:val="ffffff"/>
                <w:sz w:val="17"/>
                <w:szCs w:val="17"/>
                <w:rtl w:val="0"/>
              </w:rPr>
              <w:t xml:space="preserve">Descrição</w:t>
            </w:r>
            <w:r w:rsidDel="00000000" w:rsidR="00000000" w:rsidRPr="00000000">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36">
            <w:pPr>
              <w:spacing w:after="40" w:before="40" w:line="240" w:lineRule="auto"/>
              <w:jc w:val="left"/>
              <w:rPr/>
            </w:pPr>
            <w:r w:rsidDel="00000000" w:rsidR="00000000" w:rsidRPr="00000000">
              <w:rPr>
                <w:rFonts w:ascii="Arial" w:cs="Arial" w:eastAsia="Arial" w:hAnsi="Arial"/>
                <w:b w:val="1"/>
                <w:bCs w:val="1"/>
                <w:color w:val="ffffff"/>
                <w:sz w:val="17"/>
                <w:szCs w:val="17"/>
                <w:rtl w:val="0"/>
              </w:rPr>
              <w:t xml:space="preserve">Resultado</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37">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Formulário de pesquisa de mercado</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38">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Questionário estruturado aplicado a profissionais de saúde, cuidadores, familiares e pacientes, com questões fechadas sobre recursos utilizados, limitações percebidas, relevância, funcionalidades essenciais, percepção de preço, disposição a participar de validação e canais de descoberta, além de campo aberto para sugestões.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39">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Trinta e oito respostas coletadas e analisadas, com nove gráficos e análise temática das respostas abertas</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3A">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Modelagem financeira</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3B">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Planilha estruturada em seis blocos, que são investimentos iniciais, produtos, previsão de vendas, custos, fluxo de caixa e demonstrativo do resultado do exercício, com projeção mensal de vinte e quatro meses e consolidação anual.</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3C">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Investimento inicial, ponto de equilíbrio, demonstrativo do resultado e projeção plurianual</w:t>
            </w:r>
            <w:r w:rsidDel="00000000" w:rsidR="00000000" w:rsidRPr="00000000">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3D">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Análise de benchmarking</w:t>
            </w:r>
            <w:r w:rsidDel="00000000" w:rsidR="00000000" w:rsidRPr="00000000">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3E">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Levantamento comparativo junto a fabricantes, revendas e documentação de concorrentes diretos e indiretos.</w:t>
            </w:r>
            <w:r w:rsidDel="00000000" w:rsidR="00000000" w:rsidRPr="00000000">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3F">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Quadro comparativo e definição de metas técnicas de desempenho</w:t>
            </w:r>
            <w:r w:rsidDel="00000000" w:rsidR="00000000" w:rsidRPr="00000000">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40">
            <w:pPr>
              <w:spacing w:after="40" w:before="40" w:line="240" w:lineRule="auto"/>
              <w:jc w:val="left"/>
              <w:rPr/>
            </w:pPr>
            <w:r w:rsidDel="00000000" w:rsidR="00000000" w:rsidRPr="00000000">
              <w:rPr>
                <w:rFonts w:ascii="Arial" w:cs="Arial" w:eastAsia="Arial" w:hAnsi="Arial"/>
                <w:b w:val="1"/>
                <w:bCs w:val="1"/>
                <w:color w:val="1b54a8"/>
                <w:sz w:val="16"/>
                <w:szCs w:val="16"/>
                <w:rtl w:val="0"/>
              </w:rPr>
              <w:t xml:space="preserve">Protocolo de validação</w:t>
            </w:r>
            <w:r w:rsidDel="00000000" w:rsidR="00000000" w:rsidRPr="00000000">
              <w:rPr>
                <w:rtl w:val="0"/>
              </w:rPr>
            </w:r>
          </w:p>
        </w:tc>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41">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Briefing estruturado de programa de validação de noventa dias, com escopo, contrapartidas, critérios de elegibilidade de paciente, critérios de sucesso e condições éticas.</w:t>
            </w:r>
            <w:r w:rsidDel="00000000" w:rsidR="00000000" w:rsidRPr="00000000">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42">
            <w:pPr>
              <w:spacing w:after="40" w:before="40" w:line="240" w:lineRule="auto"/>
              <w:jc w:val="left"/>
              <w:rPr/>
            </w:pPr>
            <w:r w:rsidDel="00000000" w:rsidR="00000000" w:rsidRPr="00000000">
              <w:rPr>
                <w:rFonts w:ascii="Arial" w:cs="Arial" w:eastAsia="Arial" w:hAnsi="Arial"/>
                <w:b w:val="0"/>
                <w:bCs w:val="0"/>
                <w:color w:val="000000"/>
                <w:sz w:val="16"/>
                <w:szCs w:val="16"/>
                <w:rtl w:val="0"/>
              </w:rPr>
              <w:t xml:space="preserve">Instrumento pronto para aplicação junto aos parceiros identificados</w:t>
            </w:r>
            <w:r w:rsidDel="00000000" w:rsidR="00000000" w:rsidRPr="00000000">
              <w:rPr>
                <w:rtl w:val="0"/>
              </w:rPr>
            </w:r>
          </w:p>
        </w:tc>
      </w:tr>
    </w:tbl>
    <w:p w:rsidR="00000000" w:rsidDel="00000000" w:rsidP="00000000" w:rsidRDefault="00000000" w:rsidRPr="00000000" w14:paraId="00000643">
      <w:pPr>
        <w:spacing w:after="300" w:before="80" w:line="240" w:lineRule="auto"/>
        <w:jc w:val="left"/>
        <w:rPr/>
      </w:pPr>
      <w:r w:rsidDel="00000000" w:rsidR="00000000" w:rsidRPr="00000000">
        <w:rPr>
          <w:rFonts w:ascii="Arial" w:cs="Arial" w:eastAsia="Arial" w:hAnsi="Arial"/>
          <w:color w:val="444444"/>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644">
      <w:pPr>
        <w:pStyle w:val="Heading2"/>
        <w:keepNext w:val="1"/>
        <w:keepLines w:val="1"/>
        <w:spacing w:after="240" w:before="360" w:line="360" w:lineRule="auto"/>
        <w:rPr/>
      </w:pPr>
      <w:r w:rsidDel="00000000" w:rsidR="00000000" w:rsidRPr="00000000">
        <w:rPr>
          <w:rFonts w:ascii="Arial" w:cs="Arial" w:eastAsia="Arial" w:hAnsi="Arial"/>
          <w:b w:val="1"/>
          <w:bCs w:val="1"/>
          <w:color w:val="1b54a8"/>
          <w:sz w:val="24"/>
          <w:szCs w:val="24"/>
          <w:rtl w:val="0"/>
        </w:rPr>
        <w:t xml:space="preserve">Síntese da produção técnica</w:t>
      </w:r>
      <w:r w:rsidDel="00000000" w:rsidR="00000000" w:rsidRPr="00000000">
        <w:rPr>
          <w:rtl w:val="0"/>
        </w:rPr>
      </w:r>
    </w:p>
    <w:p w:rsidR="00000000" w:rsidDel="00000000" w:rsidP="00000000" w:rsidRDefault="00000000" w:rsidRPr="00000000" w14:paraId="00000645">
      <w:pPr>
        <w:spacing w:after="0" w:line="360" w:lineRule="auto"/>
        <w:ind w:firstLine="708"/>
        <w:jc w:val="both"/>
        <w:rPr/>
      </w:pPr>
      <w:r w:rsidDel="00000000" w:rsidR="00000000" w:rsidRPr="00000000">
        <w:rPr>
          <w:rFonts w:ascii="Arial" w:cs="Arial" w:eastAsia="Arial" w:hAnsi="Arial"/>
          <w:color w:val="000000"/>
          <w:sz w:val="24"/>
          <w:szCs w:val="24"/>
          <w:rtl w:val="0"/>
        </w:rPr>
        <w:t xml:space="preserve">Somando o que foi construído, a IrisFlow chega a esta entrega com aproximadamente treze mil e quinhentas linhas de código em TypeScript distribuídas entre o núcleo matemático, a interface e a camada de área de trabalho; trezentos e trinta e três testes automatizados cobrindo o núcleo de cálculo e a interface; os módulos funcionais da plataforma implementados e operantes; instaladores gerados para os três principais sistemas operacionais; internacionalização em dois idiomas; cinco documentos técnicos redigidos; identidade visual completa; e uma pesquisa de mercado com trinta e oito respostas analisadas.</w:t>
      </w:r>
      <w:r w:rsidDel="00000000" w:rsidR="00000000" w:rsidRPr="00000000">
        <w:rPr>
          <w:rtl w:val="0"/>
        </w:rPr>
      </w:r>
    </w:p>
    <w:p w:rsidR="00000000" w:rsidDel="00000000" w:rsidP="00000000" w:rsidRDefault="00000000" w:rsidRPr="00000000" w14:paraId="00000646">
      <w:pPr>
        <w:spacing w:after="0" w:line="360" w:lineRule="auto"/>
        <w:ind w:firstLine="708"/>
        <w:jc w:val="both"/>
        <w:rPr/>
      </w:pPr>
      <w:r w:rsidDel="00000000" w:rsidR="00000000" w:rsidRPr="00000000">
        <w:rPr>
          <w:rFonts w:ascii="Arial" w:cs="Arial" w:eastAsia="Arial" w:hAnsi="Arial"/>
          <w:color w:val="000000"/>
          <w:sz w:val="24"/>
          <w:szCs w:val="24"/>
          <w:rtl w:val="0"/>
        </w:rPr>
        <w:t xml:space="preserve">Tudo o que este plano afirma sobre o produto pode ser conferido, e é isso que distingue uma afirmação técnica de uma alegação comercial. Os relatórios de precisão, o protocolo que os gera, a documentação de arquitetura e o comportamento de rede da aplicação permanecem abertos para auditoria independente, de modo que qualquer avaliador pode reproduzir a medição e verificar que nenhuma imagem sai do dispositivo. O núcleo de calibração, que é o ativo que produz a diferença de precisão, passa a ser proprietário conforme a posição declarada no tópico 1.3: a empresa abre o que precisa ser verificado e fecha o que precisa ser defendido.</w:t>
      </w:r>
      <w:r w:rsidDel="00000000" w:rsidR="00000000" w:rsidRPr="00000000">
        <w:rPr>
          <w:rtl w:val="0"/>
        </w:rPr>
      </w:r>
    </w:p>
    <w:p w:rsidR="00000000" w:rsidDel="00000000" w:rsidP="00000000" w:rsidRDefault="00000000" w:rsidRPr="00000000" w14:paraId="00000647">
      <w:pPr>
        <w:pStyle w:val="Heading1"/>
        <w:keepNext w:val="1"/>
        <w:keepLines w:val="1"/>
        <w:pageBreakBefore w:val="1"/>
        <w:spacing w:after="360" w:before="0" w:line="360" w:lineRule="auto"/>
        <w:rPr/>
      </w:pPr>
      <w:r w:rsidDel="00000000" w:rsidR="00000000" w:rsidRPr="00000000">
        <w:rPr>
          <w:rFonts w:ascii="Arial" w:cs="Arial" w:eastAsia="Arial" w:hAnsi="Arial"/>
          <w:b w:val="1"/>
          <w:bCs w:val="1"/>
          <w:color w:val="1b54a8"/>
          <w:sz w:val="24"/>
          <w:szCs w:val="24"/>
          <w:rtl w:val="0"/>
        </w:rPr>
        <w:t xml:space="preserve">REFERÊNCIAS</w:t>
      </w:r>
      <w:r w:rsidDel="00000000" w:rsidR="00000000" w:rsidRPr="00000000">
        <w:rPr>
          <w:rtl w:val="0"/>
        </w:rPr>
      </w:r>
    </w:p>
    <w:p w:rsidR="00000000" w:rsidDel="00000000" w:rsidP="00000000" w:rsidRDefault="00000000" w:rsidRPr="00000000" w14:paraId="00000648">
      <w:pPr>
        <w:spacing w:after="0" w:line="360" w:lineRule="auto"/>
        <w:ind w:firstLine="708"/>
        <w:jc w:val="both"/>
        <w:rPr/>
      </w:pPr>
      <w:r w:rsidDel="00000000" w:rsidR="00000000" w:rsidRPr="00000000">
        <w:rPr>
          <w:rFonts w:ascii="Arial" w:cs="Arial" w:eastAsia="Arial" w:hAnsi="Arial"/>
          <w:color w:val="000000"/>
          <w:sz w:val="24"/>
          <w:szCs w:val="24"/>
          <w:rtl w:val="0"/>
        </w:rPr>
        <w:t xml:space="preserve">As referências deste plano estão apresentadas em ordem alfabética de sobrenome do autor ou de nome da entidade responsável, alinhadas à esquerda, com espaçamento simples e separadas entre si por uma linha em branco, conforme a norma ABNT NBR 6023.</w:t>
      </w:r>
      <w:r w:rsidDel="00000000" w:rsidR="00000000" w:rsidRPr="00000000">
        <w:rPr>
          <w:rtl w:val="0"/>
        </w:rPr>
      </w:r>
    </w:p>
    <w:p w:rsidR="00000000" w:rsidDel="00000000" w:rsidP="00000000" w:rsidRDefault="00000000" w:rsidRPr="00000000" w14:paraId="00000649">
      <w:pPr>
        <w:spacing w:after="300" w:lineRule="auto"/>
        <w:rPr/>
      </w:pPr>
      <w:r w:rsidDel="00000000" w:rsidR="00000000" w:rsidRPr="00000000">
        <w:rPr>
          <w:rtl w:val="0"/>
        </w:rPr>
      </w:r>
    </w:p>
    <w:p w:rsidR="00000000" w:rsidDel="00000000" w:rsidP="00000000" w:rsidRDefault="00000000" w:rsidRPr="00000000" w14:paraId="0000064A">
      <w:pPr>
        <w:spacing w:after="240" w:line="240" w:lineRule="auto"/>
        <w:jc w:val="left"/>
        <w:rPr/>
      </w:pPr>
      <w:r w:rsidDel="00000000" w:rsidR="00000000" w:rsidRPr="00000000">
        <w:rPr>
          <w:rFonts w:ascii="Arial" w:cs="Arial" w:eastAsia="Arial" w:hAnsi="Arial"/>
          <w:color w:val="000000"/>
          <w:sz w:val="24"/>
          <w:szCs w:val="24"/>
          <w:rtl w:val="0"/>
        </w:rPr>
        <w:t xml:space="preserve">AACD. AACD investe em mouse de cabeça para pacientes com limitações em membros superiores. São Paulo, 27 set. 2022. Disponível em: https://aacd.org.br/noticias/aacd-investe-em-mouse-de-cabeca-para-pacientes-com-limitacoes-em-membros-superiores. Acesso em: ago. 2026.</w:t>
      </w:r>
      <w:r w:rsidDel="00000000" w:rsidR="00000000" w:rsidRPr="00000000">
        <w:rPr>
          <w:rtl w:val="0"/>
        </w:rPr>
      </w:r>
    </w:p>
    <w:p w:rsidR="00000000" w:rsidDel="00000000" w:rsidP="00000000" w:rsidRDefault="00000000" w:rsidRPr="00000000" w14:paraId="0000064B">
      <w:pPr>
        <w:spacing w:after="240" w:line="240" w:lineRule="auto"/>
        <w:jc w:val="left"/>
        <w:rPr/>
      </w:pPr>
      <w:r w:rsidDel="00000000" w:rsidR="00000000" w:rsidRPr="00000000">
        <w:rPr>
          <w:rFonts w:ascii="Arial" w:cs="Arial" w:eastAsia="Arial" w:hAnsi="Arial"/>
          <w:color w:val="000000"/>
          <w:sz w:val="24"/>
          <w:szCs w:val="24"/>
          <w:rtl w:val="0"/>
        </w:rPr>
        <w:t xml:space="preserve">ABDELRAHMAN, A. A. et al. L2CS-Net: fine-grained gaze estimation in unconstrained environments. arXiv:2203.03339, 2022. Disponível em: https://arxiv.org/abs/2203.03339. Acesso em: ago. 2026.</w:t>
      </w:r>
      <w:r w:rsidDel="00000000" w:rsidR="00000000" w:rsidRPr="00000000">
        <w:rPr>
          <w:rtl w:val="0"/>
        </w:rPr>
      </w:r>
    </w:p>
    <w:p w:rsidR="00000000" w:rsidDel="00000000" w:rsidP="00000000" w:rsidRDefault="00000000" w:rsidRPr="00000000" w14:paraId="0000064C">
      <w:pPr>
        <w:spacing w:after="240" w:line="240" w:lineRule="auto"/>
        <w:jc w:val="left"/>
        <w:rPr/>
      </w:pPr>
      <w:r w:rsidDel="00000000" w:rsidR="00000000" w:rsidRPr="00000000">
        <w:rPr>
          <w:rFonts w:ascii="Arial" w:cs="Arial" w:eastAsia="Arial" w:hAnsi="Arial"/>
          <w:color w:val="000000"/>
          <w:sz w:val="24"/>
          <w:szCs w:val="24"/>
          <w:rtl w:val="0"/>
        </w:rPr>
        <w:t xml:space="preserve">ACADEMIA BRASILEIRA DE NEUROLOGIA. Esclerose lateral amiotrófica: estudo epidemiológico nacional. 2022. Disponível em: https://abneuro.org.br/2022/09/14/esclerose-lateral-amiotrofica-estudo-epidemiologico-nacional/. Acesso em: ago. 2026.</w:t>
      </w:r>
      <w:r w:rsidDel="00000000" w:rsidR="00000000" w:rsidRPr="00000000">
        <w:rPr>
          <w:rtl w:val="0"/>
        </w:rPr>
      </w:r>
    </w:p>
    <w:p w:rsidR="00000000" w:rsidDel="00000000" w:rsidP="00000000" w:rsidRDefault="00000000" w:rsidRPr="00000000" w14:paraId="0000064D">
      <w:pPr>
        <w:spacing w:after="240" w:line="240" w:lineRule="auto"/>
        <w:jc w:val="left"/>
        <w:rPr/>
      </w:pPr>
      <w:r w:rsidDel="00000000" w:rsidR="00000000" w:rsidRPr="00000000">
        <w:rPr>
          <w:rFonts w:ascii="Arial" w:cs="Arial" w:eastAsia="Arial" w:hAnsi="Arial"/>
          <w:color w:val="000000"/>
          <w:sz w:val="24"/>
          <w:szCs w:val="24"/>
          <w:rtl w:val="0"/>
        </w:rPr>
        <w:t xml:space="preserve">AGÊNCIA NACIONAL DE VIGILÂNCIA SANITÁRIA. Resolução da Diretoria Colegiada RDC nº 657, de 24 de março de 2022. Dispõe sobre a regularização de software como dispositivo médico. Brasília: ANVISA, 2022.</w:t>
      </w:r>
      <w:r w:rsidDel="00000000" w:rsidR="00000000" w:rsidRPr="00000000">
        <w:rPr>
          <w:rtl w:val="0"/>
        </w:rPr>
      </w:r>
    </w:p>
    <w:p w:rsidR="00000000" w:rsidDel="00000000" w:rsidP="00000000" w:rsidRDefault="00000000" w:rsidRPr="00000000" w14:paraId="0000064E">
      <w:pPr>
        <w:spacing w:after="240" w:line="240" w:lineRule="auto"/>
        <w:jc w:val="left"/>
        <w:rPr/>
      </w:pPr>
      <w:r w:rsidDel="00000000" w:rsidR="00000000" w:rsidRPr="00000000">
        <w:rPr>
          <w:rFonts w:ascii="Arial" w:cs="Arial" w:eastAsia="Arial" w:hAnsi="Arial"/>
          <w:color w:val="000000"/>
          <w:sz w:val="24"/>
          <w:szCs w:val="24"/>
          <w:rtl w:val="0"/>
        </w:rPr>
        <w:t xml:space="preserve">AGÊNCIA NACIONAL DE VIGILÂNCIA SANITÁRIA. Software como dispositivo médico: perguntas e respostas sobre a RDC nº 657/2022. Brasília: ANVISA, 2022. Disponível em: https://www.gov.br/anvisa. Acesso em: ago. 2026.</w:t>
      </w:r>
      <w:r w:rsidDel="00000000" w:rsidR="00000000" w:rsidRPr="00000000">
        <w:rPr>
          <w:rtl w:val="0"/>
        </w:rPr>
      </w:r>
    </w:p>
    <w:p w:rsidR="00000000" w:rsidDel="00000000" w:rsidP="00000000" w:rsidRDefault="00000000" w:rsidRPr="00000000" w14:paraId="0000064F">
      <w:pPr>
        <w:spacing w:after="240" w:line="240" w:lineRule="auto"/>
        <w:jc w:val="left"/>
        <w:rPr/>
      </w:pPr>
      <w:r w:rsidDel="00000000" w:rsidR="00000000" w:rsidRPr="00000000">
        <w:rPr>
          <w:rFonts w:ascii="Arial" w:cs="Arial" w:eastAsia="Arial" w:hAnsi="Arial"/>
          <w:color w:val="000000"/>
          <w:sz w:val="24"/>
          <w:szCs w:val="24"/>
          <w:rtl w:val="0"/>
        </w:rPr>
        <w:t xml:space="preserve">BANCO CENTRAL DO BRASIL. Relatório de mercado Focus: expectativas de mercado. Brasília: BCB, 7 ago. 2026. Disponível em: https://www.bcb.gov.br/publicacoes/focus. Acesso em: ago. 2026.</w:t>
      </w:r>
      <w:r w:rsidDel="00000000" w:rsidR="00000000" w:rsidRPr="00000000">
        <w:rPr>
          <w:rtl w:val="0"/>
        </w:rPr>
      </w:r>
    </w:p>
    <w:p w:rsidR="00000000" w:rsidDel="00000000" w:rsidP="00000000" w:rsidRDefault="00000000" w:rsidRPr="00000000" w14:paraId="00000650">
      <w:pPr>
        <w:spacing w:after="240" w:line="240" w:lineRule="auto"/>
        <w:jc w:val="left"/>
        <w:rPr/>
      </w:pPr>
      <w:r w:rsidDel="00000000" w:rsidR="00000000" w:rsidRPr="00000000">
        <w:rPr>
          <w:rFonts w:ascii="Arial" w:cs="Arial" w:eastAsia="Arial" w:hAnsi="Arial"/>
          <w:color w:val="000000"/>
          <w:sz w:val="24"/>
          <w:szCs w:val="24"/>
          <w:rtl w:val="0"/>
        </w:rPr>
        <w:t xml:space="preserve">BRASIL. Lei nº 13.146, de 6 de julho de 2015. Institui a Lei Brasileira de Inclusão da Pessoa com Deficiência (Estatuto da Pessoa com Deficiência). Brasília: Diário Oficial da União, 2015.</w:t>
      </w:r>
      <w:r w:rsidDel="00000000" w:rsidR="00000000" w:rsidRPr="00000000">
        <w:rPr>
          <w:rtl w:val="0"/>
        </w:rPr>
      </w:r>
    </w:p>
    <w:p w:rsidR="00000000" w:rsidDel="00000000" w:rsidP="00000000" w:rsidRDefault="00000000" w:rsidRPr="00000000" w14:paraId="00000651">
      <w:pPr>
        <w:spacing w:after="240" w:line="240" w:lineRule="auto"/>
        <w:jc w:val="left"/>
        <w:rPr/>
      </w:pPr>
      <w:r w:rsidDel="00000000" w:rsidR="00000000" w:rsidRPr="00000000">
        <w:rPr>
          <w:rFonts w:ascii="Arial" w:cs="Arial" w:eastAsia="Arial" w:hAnsi="Arial"/>
          <w:color w:val="000000"/>
          <w:sz w:val="24"/>
          <w:szCs w:val="24"/>
          <w:rtl w:val="0"/>
        </w:rPr>
        <w:t xml:space="preserve">BRASIL. Lei nº 13.709, de 14 de agosto de 2018. Lei Geral de Proteção de Dados Pessoais. Brasília: Diário Oficial da União, 2018.</w:t>
      </w:r>
      <w:r w:rsidDel="00000000" w:rsidR="00000000" w:rsidRPr="00000000">
        <w:rPr>
          <w:rtl w:val="0"/>
        </w:rPr>
      </w:r>
    </w:p>
    <w:p w:rsidR="00000000" w:rsidDel="00000000" w:rsidP="00000000" w:rsidRDefault="00000000" w:rsidRPr="00000000" w14:paraId="00000652">
      <w:pPr>
        <w:spacing w:after="240" w:line="240" w:lineRule="auto"/>
        <w:jc w:val="left"/>
        <w:rPr/>
      </w:pPr>
      <w:r w:rsidDel="00000000" w:rsidR="00000000" w:rsidRPr="00000000">
        <w:rPr>
          <w:rFonts w:ascii="Arial" w:cs="Arial" w:eastAsia="Arial" w:hAnsi="Arial"/>
          <w:color w:val="000000"/>
          <w:sz w:val="24"/>
          <w:szCs w:val="24"/>
          <w:rtl w:val="0"/>
        </w:rPr>
        <w:t xml:space="preserve">CASIEZ, G.; ROUSSEL, N.; VOGEL, D. 1 euro filter: a simple speed-based low-pass filter for noisy input in interactive systems. In: PROCEEDINGS OF THE SIGCHI CONFERENCE ON HUMAN FACTORS IN COMPUTING SYSTEMS. Nova York: ACM, 2012.</w:t>
      </w:r>
      <w:r w:rsidDel="00000000" w:rsidR="00000000" w:rsidRPr="00000000">
        <w:rPr>
          <w:rtl w:val="0"/>
        </w:rPr>
      </w:r>
    </w:p>
    <w:p w:rsidR="00000000" w:rsidDel="00000000" w:rsidP="00000000" w:rsidRDefault="00000000" w:rsidRPr="00000000" w14:paraId="00000653">
      <w:pPr>
        <w:spacing w:after="240" w:line="240" w:lineRule="auto"/>
        <w:jc w:val="left"/>
        <w:rPr/>
      </w:pPr>
      <w:r w:rsidDel="00000000" w:rsidR="00000000" w:rsidRPr="00000000">
        <w:rPr>
          <w:rFonts w:ascii="Arial" w:cs="Arial" w:eastAsia="Arial" w:hAnsi="Arial"/>
          <w:color w:val="000000"/>
          <w:sz w:val="24"/>
          <w:szCs w:val="24"/>
          <w:rtl w:val="0"/>
        </w:rPr>
        <w:t xml:space="preserve">CIVIAM TECNOLOGIA ASSISTIVA. EyeMobile 5: sistema de comunicação por rastreamento ocular Tobii Dynavox. Disponível em: https://tecnologiaassistiva.civiam.com.br. Acesso em: ago. 2026.</w:t>
      </w:r>
      <w:r w:rsidDel="00000000" w:rsidR="00000000" w:rsidRPr="00000000">
        <w:rPr>
          <w:rtl w:val="0"/>
        </w:rPr>
      </w:r>
    </w:p>
    <w:p w:rsidR="00000000" w:rsidDel="00000000" w:rsidP="00000000" w:rsidRDefault="00000000" w:rsidRPr="00000000" w14:paraId="00000654">
      <w:pPr>
        <w:spacing w:after="240" w:line="240" w:lineRule="auto"/>
        <w:jc w:val="left"/>
        <w:rPr/>
      </w:pPr>
      <w:r w:rsidDel="00000000" w:rsidR="00000000" w:rsidRPr="00000000">
        <w:rPr>
          <w:rFonts w:ascii="Arial" w:cs="Arial" w:eastAsia="Arial" w:hAnsi="Arial"/>
          <w:color w:val="000000"/>
          <w:sz w:val="24"/>
          <w:szCs w:val="24"/>
          <w:rtl w:val="0"/>
        </w:rPr>
        <w:t xml:space="preserve">COLIBRI INTERFACES. Colibri: mouse de cabeça. Belo Horizonte. Disponível em: https://voacolibri.com.br. Acesso em: ago. 2026.</w:t>
      </w:r>
      <w:r w:rsidDel="00000000" w:rsidR="00000000" w:rsidRPr="00000000">
        <w:rPr>
          <w:rtl w:val="0"/>
        </w:rPr>
      </w:r>
    </w:p>
    <w:p w:rsidR="00000000" w:rsidDel="00000000" w:rsidP="00000000" w:rsidRDefault="00000000" w:rsidRPr="00000000" w14:paraId="00000655">
      <w:pPr>
        <w:spacing w:after="240" w:line="240" w:lineRule="auto"/>
        <w:jc w:val="left"/>
        <w:rPr/>
      </w:pPr>
      <w:r w:rsidDel="00000000" w:rsidR="00000000" w:rsidRPr="00000000">
        <w:rPr>
          <w:rFonts w:ascii="Arial" w:cs="Arial" w:eastAsia="Arial" w:hAnsi="Arial"/>
          <w:color w:val="000000"/>
          <w:sz w:val="24"/>
          <w:szCs w:val="24"/>
          <w:rtl w:val="0"/>
        </w:rPr>
        <w:t xml:space="preserve">EYEWARE TECH. Beam Eye Tracker SDK documentation. Disponível em: https://docs.beam.eyeware.tech. Acesso em: ago. 2026.</w:t>
      </w:r>
      <w:r w:rsidDel="00000000" w:rsidR="00000000" w:rsidRPr="00000000">
        <w:rPr>
          <w:rtl w:val="0"/>
        </w:rPr>
      </w:r>
    </w:p>
    <w:p w:rsidR="00000000" w:rsidDel="00000000" w:rsidP="00000000" w:rsidRDefault="00000000" w:rsidRPr="00000000" w14:paraId="00000656">
      <w:pPr>
        <w:spacing w:after="240" w:line="240" w:lineRule="auto"/>
        <w:jc w:val="left"/>
        <w:rPr/>
      </w:pPr>
      <w:r w:rsidDel="00000000" w:rsidR="00000000" w:rsidRPr="00000000">
        <w:rPr>
          <w:rFonts w:ascii="Arial" w:cs="Arial" w:eastAsia="Arial" w:hAnsi="Arial"/>
          <w:color w:val="000000"/>
          <w:sz w:val="24"/>
          <w:szCs w:val="24"/>
          <w:rtl w:val="0"/>
        </w:rPr>
        <w:t xml:space="preserve">FINANCIADORA DE ESTUDOS E PROJETOS. Programas de apoio à inovação. Disponível em: https://www.finep.gov.br. Acesso em: ago. 2026.</w:t>
      </w:r>
      <w:r w:rsidDel="00000000" w:rsidR="00000000" w:rsidRPr="00000000">
        <w:rPr>
          <w:rtl w:val="0"/>
        </w:rPr>
      </w:r>
    </w:p>
    <w:p w:rsidR="00000000" w:rsidDel="00000000" w:rsidP="00000000" w:rsidRDefault="00000000" w:rsidRPr="00000000" w14:paraId="00000657">
      <w:pPr>
        <w:spacing w:after="240" w:line="240" w:lineRule="auto"/>
        <w:jc w:val="left"/>
        <w:rPr/>
      </w:pPr>
      <w:r w:rsidDel="00000000" w:rsidR="00000000" w:rsidRPr="00000000">
        <w:rPr>
          <w:rFonts w:ascii="Arial" w:cs="Arial" w:eastAsia="Arial" w:hAnsi="Arial"/>
          <w:color w:val="000000"/>
          <w:sz w:val="24"/>
          <w:szCs w:val="24"/>
          <w:rtl w:val="0"/>
        </w:rPr>
        <w:t xml:space="preserve">FRONTIERS IN ROBOTICS AND AI. Webcam-based gaze estimation with head movement compensation. Lausanne: Frontiers Media, 2024. DOI 10.3389/frobt.2024.1369566. Disponível em: https://www.frontiersin.org/journals/robotics-and-ai. Acesso em: ago. 2026.</w:t>
      </w:r>
      <w:r w:rsidDel="00000000" w:rsidR="00000000" w:rsidRPr="00000000">
        <w:rPr>
          <w:rtl w:val="0"/>
        </w:rPr>
      </w:r>
    </w:p>
    <w:p w:rsidR="00000000" w:rsidDel="00000000" w:rsidP="00000000" w:rsidRDefault="00000000" w:rsidRPr="00000000" w14:paraId="00000658">
      <w:pPr>
        <w:spacing w:after="240" w:line="240" w:lineRule="auto"/>
        <w:jc w:val="left"/>
        <w:rPr/>
      </w:pPr>
      <w:r w:rsidDel="00000000" w:rsidR="00000000" w:rsidRPr="00000000">
        <w:rPr>
          <w:rFonts w:ascii="Arial" w:cs="Arial" w:eastAsia="Arial" w:hAnsi="Arial"/>
          <w:color w:val="000000"/>
          <w:sz w:val="24"/>
          <w:szCs w:val="24"/>
          <w:rtl w:val="0"/>
        </w:rPr>
        <w:t xml:space="preserve">FUNDAÇÃO DE AMPARO À PESQUISA DO ESTADO DE SÃO PAULO. Programa Pesquisa Inovativa em Pequenas Empresas. Disponível em: https://fapesp.br/pipe. Acesso em: ago. 2026.</w:t>
      </w:r>
      <w:r w:rsidDel="00000000" w:rsidR="00000000" w:rsidRPr="00000000">
        <w:rPr>
          <w:rtl w:val="0"/>
        </w:rPr>
      </w:r>
    </w:p>
    <w:p w:rsidR="00000000" w:rsidDel="00000000" w:rsidP="00000000" w:rsidRDefault="00000000" w:rsidRPr="00000000" w14:paraId="00000659">
      <w:pPr>
        <w:spacing w:after="240" w:line="240" w:lineRule="auto"/>
        <w:jc w:val="left"/>
        <w:rPr/>
      </w:pPr>
      <w:r w:rsidDel="00000000" w:rsidR="00000000" w:rsidRPr="00000000">
        <w:rPr>
          <w:rFonts w:ascii="Arial" w:cs="Arial" w:eastAsia="Arial" w:hAnsi="Arial"/>
          <w:color w:val="000000"/>
          <w:sz w:val="24"/>
          <w:szCs w:val="24"/>
          <w:rtl w:val="0"/>
        </w:rPr>
        <w:t xml:space="preserve">GAZERECORDER. Online eye tracking with webcam. Disponível em: https://gazerecorder.com. Acesso em: ago. 2026.</w:t>
      </w:r>
      <w:r w:rsidDel="00000000" w:rsidR="00000000" w:rsidRPr="00000000">
        <w:rPr>
          <w:rtl w:val="0"/>
        </w:rPr>
      </w:r>
    </w:p>
    <w:p w:rsidR="00000000" w:rsidDel="00000000" w:rsidP="00000000" w:rsidRDefault="00000000" w:rsidRPr="00000000" w14:paraId="0000065A">
      <w:pPr>
        <w:spacing w:after="240" w:line="240" w:lineRule="auto"/>
        <w:jc w:val="left"/>
        <w:rPr/>
      </w:pPr>
      <w:r w:rsidDel="00000000" w:rsidR="00000000" w:rsidRPr="00000000">
        <w:rPr>
          <w:rFonts w:ascii="Arial" w:cs="Arial" w:eastAsia="Arial" w:hAnsi="Arial"/>
          <w:color w:val="000000"/>
          <w:sz w:val="24"/>
          <w:szCs w:val="24"/>
          <w:rtl w:val="0"/>
        </w:rPr>
        <w:t xml:space="preserve">GOOGLE. MediaPipe solutions: face landmarker. Disponível em: https://developers.google.com/mediapipe. Acesso em: ago. 2026.</w:t>
      </w:r>
      <w:r w:rsidDel="00000000" w:rsidR="00000000" w:rsidRPr="00000000">
        <w:rPr>
          <w:rtl w:val="0"/>
        </w:rPr>
      </w:r>
    </w:p>
    <w:p w:rsidR="00000000" w:rsidDel="00000000" w:rsidP="00000000" w:rsidRDefault="00000000" w:rsidRPr="00000000" w14:paraId="0000065B">
      <w:pPr>
        <w:spacing w:after="240" w:line="240" w:lineRule="auto"/>
        <w:jc w:val="left"/>
        <w:rPr/>
      </w:pPr>
      <w:r w:rsidDel="00000000" w:rsidR="00000000" w:rsidRPr="00000000">
        <w:rPr>
          <w:rFonts w:ascii="Arial" w:cs="Arial" w:eastAsia="Arial" w:hAnsi="Arial"/>
          <w:color w:val="000000"/>
          <w:sz w:val="24"/>
          <w:szCs w:val="24"/>
          <w:rtl w:val="0"/>
        </w:rPr>
        <w:t xml:space="preserve">GRAND VIEW RESEARCH. Eye tracking market size, share and trends analysis report. Disponível em: https://www.grandviewresearch.com/industry-analysis/eye-tracking-market. Acesso em: ago. 2026.</w:t>
      </w:r>
      <w:r w:rsidDel="00000000" w:rsidR="00000000" w:rsidRPr="00000000">
        <w:rPr>
          <w:rtl w:val="0"/>
        </w:rPr>
      </w:r>
    </w:p>
    <w:p w:rsidR="00000000" w:rsidDel="00000000" w:rsidP="00000000" w:rsidRDefault="00000000" w:rsidRPr="00000000" w14:paraId="0000065C">
      <w:pPr>
        <w:spacing w:after="240" w:line="240" w:lineRule="auto"/>
        <w:jc w:val="left"/>
        <w:rPr/>
      </w:pPr>
      <w:r w:rsidDel="00000000" w:rsidR="00000000" w:rsidRPr="00000000">
        <w:rPr>
          <w:rFonts w:ascii="Arial" w:cs="Arial" w:eastAsia="Arial" w:hAnsi="Arial"/>
          <w:color w:val="000000"/>
          <w:sz w:val="24"/>
          <w:szCs w:val="24"/>
          <w:rtl w:val="0"/>
        </w:rPr>
        <w:t xml:space="preserve">INSTITUTO BRASILEIRO DE GEOGRAFIA E ESTATÍSTICA. Censo 2022: 7,3% da população com 2 anos ou mais tinha alguma deficiência. IBGE Educa. Disponível em: https://educa.ibge.gov.br. Acesso em: ago. 2026.</w:t>
      </w:r>
      <w:r w:rsidDel="00000000" w:rsidR="00000000" w:rsidRPr="00000000">
        <w:rPr>
          <w:rtl w:val="0"/>
        </w:rPr>
      </w:r>
    </w:p>
    <w:p w:rsidR="00000000" w:rsidDel="00000000" w:rsidP="00000000" w:rsidRDefault="00000000" w:rsidRPr="00000000" w14:paraId="0000065D">
      <w:pPr>
        <w:spacing w:after="240" w:line="240" w:lineRule="auto"/>
        <w:jc w:val="left"/>
        <w:rPr/>
      </w:pPr>
      <w:r w:rsidDel="00000000" w:rsidR="00000000" w:rsidRPr="00000000">
        <w:rPr>
          <w:rFonts w:ascii="Arial" w:cs="Arial" w:eastAsia="Arial" w:hAnsi="Arial"/>
          <w:color w:val="000000"/>
          <w:sz w:val="24"/>
          <w:szCs w:val="24"/>
          <w:rtl w:val="0"/>
        </w:rPr>
        <w:t xml:space="preserve">INSTITUTO BRASILEIRO DE GEOGRAFIA E ESTATÍSTICA. Censo demográfico 2022: pessoas com deficiência. Rio de Janeiro: IBGE, 2025. Disponível em: https://www.ibge.gov.br. Acesso em: ago. 2026.</w:t>
      </w:r>
      <w:r w:rsidDel="00000000" w:rsidR="00000000" w:rsidRPr="00000000">
        <w:rPr>
          <w:rtl w:val="0"/>
        </w:rPr>
      </w:r>
    </w:p>
    <w:p w:rsidR="00000000" w:rsidDel="00000000" w:rsidP="00000000" w:rsidRDefault="00000000" w:rsidRPr="00000000" w14:paraId="0000065E">
      <w:pPr>
        <w:spacing w:after="240" w:line="240" w:lineRule="auto"/>
        <w:jc w:val="left"/>
        <w:rPr/>
      </w:pPr>
      <w:r w:rsidDel="00000000" w:rsidR="00000000" w:rsidRPr="00000000">
        <w:rPr>
          <w:rFonts w:ascii="Arial" w:cs="Arial" w:eastAsia="Arial" w:hAnsi="Arial"/>
          <w:color w:val="000000"/>
          <w:sz w:val="24"/>
          <w:szCs w:val="24"/>
          <w:rtl w:val="0"/>
        </w:rPr>
        <w:t xml:space="preserve">IRISFLOW. Especificação de interface e fluxo de telas: documento interno de referência do módulo de interface. São Paulo, 2026.</w:t>
      </w:r>
      <w:r w:rsidDel="00000000" w:rsidR="00000000" w:rsidRPr="00000000">
        <w:rPr>
          <w:rtl w:val="0"/>
        </w:rPr>
      </w:r>
    </w:p>
    <w:p w:rsidR="00000000" w:rsidDel="00000000" w:rsidP="00000000" w:rsidRDefault="00000000" w:rsidRPr="00000000" w14:paraId="0000065F">
      <w:pPr>
        <w:spacing w:after="240" w:line="240" w:lineRule="auto"/>
        <w:jc w:val="left"/>
        <w:rPr/>
      </w:pPr>
      <w:r w:rsidDel="00000000" w:rsidR="00000000" w:rsidRPr="00000000">
        <w:rPr>
          <w:rFonts w:ascii="Arial" w:cs="Arial" w:eastAsia="Arial" w:hAnsi="Arial"/>
          <w:color w:val="000000"/>
          <w:sz w:val="24"/>
          <w:szCs w:val="24"/>
          <w:rtl w:val="0"/>
        </w:rPr>
        <w:t xml:space="preserve">IRISFLOW. Pesquisa de mercado com profissionais de saúde, cuidadores e pacientes: 38 respostas. São Paulo, 2026.</w:t>
      </w:r>
      <w:r w:rsidDel="00000000" w:rsidR="00000000" w:rsidRPr="00000000">
        <w:rPr>
          <w:rtl w:val="0"/>
        </w:rPr>
      </w:r>
    </w:p>
    <w:p w:rsidR="00000000" w:rsidDel="00000000" w:rsidP="00000000" w:rsidRDefault="00000000" w:rsidRPr="00000000" w14:paraId="00000660">
      <w:pPr>
        <w:spacing w:after="240" w:line="240" w:lineRule="auto"/>
        <w:jc w:val="left"/>
        <w:rPr/>
      </w:pPr>
      <w:r w:rsidDel="00000000" w:rsidR="00000000" w:rsidRPr="00000000">
        <w:rPr>
          <w:rFonts w:ascii="Arial" w:cs="Arial" w:eastAsia="Arial" w:hAnsi="Arial"/>
          <w:color w:val="000000"/>
          <w:sz w:val="24"/>
          <w:szCs w:val="24"/>
          <w:rtl w:val="0"/>
        </w:rPr>
        <w:t xml:space="preserve">IRISFLOW. Planilha de modelagem financeira: investimentos iniciais, produtos, previsão de vendas, custos, fluxo de caixa e demonstrativo do resultado do exercício. São Paulo, 2026.</w:t>
      </w:r>
      <w:r w:rsidDel="00000000" w:rsidR="00000000" w:rsidRPr="00000000">
        <w:rPr>
          <w:rtl w:val="0"/>
        </w:rPr>
      </w:r>
    </w:p>
    <w:p w:rsidR="00000000" w:rsidDel="00000000" w:rsidP="00000000" w:rsidRDefault="00000000" w:rsidRPr="00000000" w14:paraId="00000661">
      <w:pPr>
        <w:spacing w:after="240" w:line="240" w:lineRule="auto"/>
        <w:jc w:val="left"/>
        <w:rPr/>
      </w:pPr>
      <w:r w:rsidDel="00000000" w:rsidR="00000000" w:rsidRPr="00000000">
        <w:rPr>
          <w:rFonts w:ascii="Arial" w:cs="Arial" w:eastAsia="Arial" w:hAnsi="Arial"/>
          <w:color w:val="000000"/>
          <w:sz w:val="24"/>
          <w:szCs w:val="24"/>
          <w:rtl w:val="0"/>
        </w:rPr>
        <w:t xml:space="preserve">IRISFLOW. Repositório do produto. Disponível em: https://github.com/ZambePy/Blink. Acesso em: ago. 2026.</w:t>
      </w:r>
      <w:r w:rsidDel="00000000" w:rsidR="00000000" w:rsidRPr="00000000">
        <w:rPr>
          <w:rtl w:val="0"/>
        </w:rPr>
      </w:r>
    </w:p>
    <w:p w:rsidR="00000000" w:rsidDel="00000000" w:rsidP="00000000" w:rsidRDefault="00000000" w:rsidRPr="00000000" w14:paraId="00000662">
      <w:pPr>
        <w:spacing w:after="240" w:line="240" w:lineRule="auto"/>
        <w:jc w:val="left"/>
        <w:rPr/>
      </w:pPr>
      <w:r w:rsidDel="00000000" w:rsidR="00000000" w:rsidRPr="00000000">
        <w:rPr>
          <w:rFonts w:ascii="Arial" w:cs="Arial" w:eastAsia="Arial" w:hAnsi="Arial"/>
          <w:color w:val="000000"/>
          <w:sz w:val="24"/>
          <w:szCs w:val="24"/>
          <w:rtl w:val="0"/>
        </w:rPr>
        <w:t xml:space="preserve">KOTLER, P.; KELLER, K. L. Administração de marketing. São Paulo: Pearson.</w:t>
      </w:r>
      <w:r w:rsidDel="00000000" w:rsidR="00000000" w:rsidRPr="00000000">
        <w:rPr>
          <w:rtl w:val="0"/>
        </w:rPr>
      </w:r>
    </w:p>
    <w:p w:rsidR="00000000" w:rsidDel="00000000" w:rsidP="00000000" w:rsidRDefault="00000000" w:rsidRPr="00000000" w14:paraId="00000663">
      <w:pPr>
        <w:spacing w:after="240" w:line="240" w:lineRule="auto"/>
        <w:jc w:val="left"/>
        <w:rPr/>
      </w:pPr>
      <w:r w:rsidDel="00000000" w:rsidR="00000000" w:rsidRPr="00000000">
        <w:rPr>
          <w:rFonts w:ascii="Arial" w:cs="Arial" w:eastAsia="Arial" w:hAnsi="Arial"/>
          <w:color w:val="000000"/>
          <w:sz w:val="24"/>
          <w:szCs w:val="24"/>
          <w:rtl w:val="0"/>
        </w:rPr>
        <w:t xml:space="preserve">LABORATÓRIO DE INOVAÇÃO TECNOLÓGICA EM SAÚDE. Autonomus App: protótipo de comunicação assistiva por rastreamento ocular. Natal: LAIS/UFRN. Analisado exclusivamente como referência de padrões de interação.</w:t>
      </w:r>
      <w:r w:rsidDel="00000000" w:rsidR="00000000" w:rsidRPr="00000000">
        <w:rPr>
          <w:rtl w:val="0"/>
        </w:rPr>
      </w:r>
    </w:p>
    <w:p w:rsidR="00000000" w:rsidDel="00000000" w:rsidP="00000000" w:rsidRDefault="00000000" w:rsidRPr="00000000" w14:paraId="00000664">
      <w:pPr>
        <w:spacing w:after="240" w:line="240" w:lineRule="auto"/>
        <w:jc w:val="left"/>
        <w:rPr/>
      </w:pPr>
      <w:r w:rsidDel="00000000" w:rsidR="00000000" w:rsidRPr="00000000">
        <w:rPr>
          <w:rFonts w:ascii="Arial" w:cs="Arial" w:eastAsia="Arial" w:hAnsi="Arial"/>
          <w:color w:val="000000"/>
          <w:sz w:val="24"/>
          <w:szCs w:val="24"/>
          <w:rtl w:val="0"/>
        </w:rPr>
        <w:t xml:space="preserve">LABORATÓRIO DE INOVAÇÃO TECNOLÓGICA EM SAÚDE. Estudo epidemiológico da esclerose lateral amiotrófica no Brasil. Natal: LAIS/UFRN. Disponível em: https://revelanos.lais.ufrn.br. Acesso em: ago. 2026.</w:t>
      </w:r>
      <w:r w:rsidDel="00000000" w:rsidR="00000000" w:rsidRPr="00000000">
        <w:rPr>
          <w:rtl w:val="0"/>
        </w:rPr>
      </w:r>
    </w:p>
    <w:p w:rsidR="00000000" w:rsidDel="00000000" w:rsidP="00000000" w:rsidRDefault="00000000" w:rsidRPr="00000000" w14:paraId="00000665">
      <w:pPr>
        <w:spacing w:after="240" w:line="240" w:lineRule="auto"/>
        <w:jc w:val="left"/>
        <w:rPr/>
      </w:pPr>
      <w:r w:rsidDel="00000000" w:rsidR="00000000" w:rsidRPr="00000000">
        <w:rPr>
          <w:rFonts w:ascii="Arial" w:cs="Arial" w:eastAsia="Arial" w:hAnsi="Arial"/>
          <w:color w:val="000000"/>
          <w:sz w:val="24"/>
          <w:szCs w:val="24"/>
          <w:rtl w:val="0"/>
        </w:rPr>
        <w:t xml:space="preserve">MINISTÉRIO DOS DIREITOS HUMANOS E DA CIDADANIA. Brasil fortalece políticas de inclusão e inovação em tecnologia assistiva na Reatech 2025. Brasília: MDHC. Disponível em: https://novoviversemlimite.mdh.gov.br. Acesso em: ago. 2026.</w:t>
      </w:r>
      <w:r w:rsidDel="00000000" w:rsidR="00000000" w:rsidRPr="00000000">
        <w:rPr>
          <w:rtl w:val="0"/>
        </w:rPr>
      </w:r>
    </w:p>
    <w:p w:rsidR="00000000" w:rsidDel="00000000" w:rsidP="00000000" w:rsidRDefault="00000000" w:rsidRPr="00000000" w14:paraId="00000666">
      <w:pPr>
        <w:spacing w:after="240" w:line="240" w:lineRule="auto"/>
        <w:jc w:val="left"/>
        <w:rPr/>
      </w:pPr>
      <w:r w:rsidDel="00000000" w:rsidR="00000000" w:rsidRPr="00000000">
        <w:rPr>
          <w:rFonts w:ascii="Arial" w:cs="Arial" w:eastAsia="Arial" w:hAnsi="Arial"/>
          <w:color w:val="000000"/>
          <w:sz w:val="24"/>
          <w:szCs w:val="24"/>
          <w:rtl w:val="0"/>
        </w:rPr>
        <w:t xml:space="preserve">MINISTÉRIO DOS DIREITOS HUMANOS E DA CIDADANIA. Novo Viver sem Limite: Plano Nacional dos Direitos da Pessoa com Deficiência. Brasília: MDHC. Disponível em: https://novoviversemlimite.mdh.gov.br. Acesso em: ago. 2026.</w:t>
      </w:r>
      <w:r w:rsidDel="00000000" w:rsidR="00000000" w:rsidRPr="00000000">
        <w:rPr>
          <w:rtl w:val="0"/>
        </w:rPr>
      </w:r>
    </w:p>
    <w:p w:rsidR="00000000" w:rsidDel="00000000" w:rsidP="00000000" w:rsidRDefault="00000000" w:rsidRPr="00000000" w14:paraId="00000667">
      <w:pPr>
        <w:spacing w:after="240" w:line="240" w:lineRule="auto"/>
        <w:jc w:val="left"/>
        <w:rPr/>
      </w:pPr>
      <w:r w:rsidDel="00000000" w:rsidR="00000000" w:rsidRPr="00000000">
        <w:rPr>
          <w:rFonts w:ascii="Arial" w:cs="Arial" w:eastAsia="Arial" w:hAnsi="Arial"/>
          <w:color w:val="000000"/>
          <w:sz w:val="24"/>
          <w:szCs w:val="24"/>
          <w:rtl w:val="0"/>
        </w:rPr>
        <w:t xml:space="preserve">ONNX RUNTIME. ONNX Runtime Web documentation. Disponível em: https://onnxruntime.ai. Acesso em: ago. 2026.</w:t>
      </w:r>
      <w:r w:rsidDel="00000000" w:rsidR="00000000" w:rsidRPr="00000000">
        <w:rPr>
          <w:rtl w:val="0"/>
        </w:rPr>
      </w:r>
    </w:p>
    <w:p w:rsidR="00000000" w:rsidDel="00000000" w:rsidP="00000000" w:rsidRDefault="00000000" w:rsidRPr="00000000" w14:paraId="00000668">
      <w:pPr>
        <w:spacing w:after="240" w:line="240" w:lineRule="auto"/>
        <w:jc w:val="left"/>
        <w:rPr/>
      </w:pPr>
      <w:r w:rsidDel="00000000" w:rsidR="00000000" w:rsidRPr="00000000">
        <w:rPr>
          <w:rFonts w:ascii="Arial" w:cs="Arial" w:eastAsia="Arial" w:hAnsi="Arial"/>
          <w:color w:val="000000"/>
          <w:sz w:val="24"/>
          <w:szCs w:val="24"/>
          <w:rtl w:val="0"/>
        </w:rPr>
        <w:t xml:space="preserve">ORGANIZAÇÃO DAS NAÇÕES UNIDAS. Objetivos de Desenvolvimento Sustentável: Agenda 2030. Disponível em: https://brasil.un.org/pt-br/sdgs. Acesso em: ago. 2026.</w:t>
      </w:r>
      <w:r w:rsidDel="00000000" w:rsidR="00000000" w:rsidRPr="00000000">
        <w:rPr>
          <w:rtl w:val="0"/>
        </w:rPr>
      </w:r>
    </w:p>
    <w:p w:rsidR="00000000" w:rsidDel="00000000" w:rsidP="00000000" w:rsidRDefault="00000000" w:rsidRPr="00000000" w14:paraId="00000669">
      <w:pPr>
        <w:spacing w:after="240" w:line="240" w:lineRule="auto"/>
        <w:jc w:val="left"/>
        <w:rPr/>
      </w:pPr>
      <w:r w:rsidDel="00000000" w:rsidR="00000000" w:rsidRPr="00000000">
        <w:rPr>
          <w:rFonts w:ascii="Arial" w:cs="Arial" w:eastAsia="Arial" w:hAnsi="Arial"/>
          <w:color w:val="000000"/>
          <w:sz w:val="24"/>
          <w:szCs w:val="24"/>
          <w:rtl w:val="0"/>
        </w:rPr>
        <w:t xml:space="preserve">OSTERWALDER, A.; PIGNEUR, Y. Business model generation: inovação em modelos de negócios. Rio de Janeiro: Alta Books.</w:t>
      </w:r>
      <w:r w:rsidDel="00000000" w:rsidR="00000000" w:rsidRPr="00000000">
        <w:rPr>
          <w:rtl w:val="0"/>
        </w:rPr>
      </w:r>
    </w:p>
    <w:p w:rsidR="00000000" w:rsidDel="00000000" w:rsidP="00000000" w:rsidRDefault="00000000" w:rsidRPr="00000000" w14:paraId="0000066A">
      <w:pPr>
        <w:spacing w:after="240" w:line="240" w:lineRule="auto"/>
        <w:jc w:val="left"/>
        <w:rPr/>
      </w:pPr>
      <w:r w:rsidDel="00000000" w:rsidR="00000000" w:rsidRPr="00000000">
        <w:rPr>
          <w:rFonts w:ascii="Arial" w:cs="Arial" w:eastAsia="Arial" w:hAnsi="Arial"/>
          <w:color w:val="000000"/>
          <w:sz w:val="24"/>
          <w:szCs w:val="24"/>
          <w:rtl w:val="0"/>
        </w:rPr>
        <w:t xml:space="preserve">PAPOUTSAKI, A. et al. WebGazer: scalable webcam eye tracking using user interactions. In: PROCEEDINGS OF THE 25TH INTERNATIONAL JOINT CONFERENCE ON ARTIFICIAL INTELLIGENCE. Palo Alto: AAAI Press, 2016. Disponível em: https://webgazer.cs.brown.edu. Acesso em: ago. 2026.</w:t>
      </w:r>
      <w:r w:rsidDel="00000000" w:rsidR="00000000" w:rsidRPr="00000000">
        <w:rPr>
          <w:rtl w:val="0"/>
        </w:rPr>
      </w:r>
    </w:p>
    <w:p w:rsidR="00000000" w:rsidDel="00000000" w:rsidP="00000000" w:rsidRDefault="00000000" w:rsidRPr="00000000" w14:paraId="0000066B">
      <w:pPr>
        <w:spacing w:after="240" w:line="240" w:lineRule="auto"/>
        <w:jc w:val="left"/>
        <w:rPr/>
      </w:pPr>
      <w:r w:rsidDel="00000000" w:rsidR="00000000" w:rsidRPr="00000000">
        <w:rPr>
          <w:rFonts w:ascii="Arial" w:cs="Arial" w:eastAsia="Arial" w:hAnsi="Arial"/>
          <w:color w:val="000000"/>
          <w:sz w:val="24"/>
          <w:szCs w:val="24"/>
          <w:rtl w:val="0"/>
        </w:rPr>
        <w:t xml:space="preserve">PFIZER BRASIL. Esclerose lateral amiotrófica: conheça a doença. Disponível em: https://www.pfizer.com.br/noticias/ultimas-noticias/esclerose-lateral-amiotrofica-ela. Acesso em: ago. 2026.</w:t>
      </w:r>
      <w:r w:rsidDel="00000000" w:rsidR="00000000" w:rsidRPr="00000000">
        <w:rPr>
          <w:rtl w:val="0"/>
        </w:rPr>
      </w:r>
    </w:p>
    <w:p w:rsidR="00000000" w:rsidDel="00000000" w:rsidP="00000000" w:rsidRDefault="00000000" w:rsidRPr="00000000" w14:paraId="0000066C">
      <w:pPr>
        <w:spacing w:after="240" w:line="240" w:lineRule="auto"/>
        <w:jc w:val="left"/>
        <w:rPr/>
      </w:pPr>
      <w:r w:rsidDel="00000000" w:rsidR="00000000" w:rsidRPr="00000000">
        <w:rPr>
          <w:rFonts w:ascii="Arial" w:cs="Arial" w:eastAsia="Arial" w:hAnsi="Arial"/>
          <w:color w:val="000000"/>
          <w:sz w:val="24"/>
          <w:szCs w:val="24"/>
          <w:rtl w:val="0"/>
        </w:rPr>
        <w:t xml:space="preserve">PORTER, M. E. Estratégia competitiva: técnicas para análise de indústrias e da concorrência. Rio de Janeiro: Elsevier.</w:t>
      </w:r>
      <w:r w:rsidDel="00000000" w:rsidR="00000000" w:rsidRPr="00000000">
        <w:rPr>
          <w:rtl w:val="0"/>
        </w:rPr>
      </w:r>
    </w:p>
    <w:p w:rsidR="00000000" w:rsidDel="00000000" w:rsidP="00000000" w:rsidRDefault="00000000" w:rsidRPr="00000000" w14:paraId="0000066D">
      <w:pPr>
        <w:spacing w:after="240" w:line="240" w:lineRule="auto"/>
        <w:jc w:val="left"/>
        <w:rPr/>
      </w:pPr>
      <w:r w:rsidDel="00000000" w:rsidR="00000000" w:rsidRPr="00000000">
        <w:rPr>
          <w:rFonts w:ascii="Arial" w:cs="Arial" w:eastAsia="Arial" w:hAnsi="Arial"/>
          <w:color w:val="000000"/>
          <w:sz w:val="24"/>
          <w:szCs w:val="24"/>
          <w:rtl w:val="0"/>
        </w:rPr>
        <w:t xml:space="preserve">SERVIÇO BRASILEIRO DE APOIO ÀS MICRO E PEQUENAS EMPRESAS. Business Model Canvas: como construir seu modelo de negócio. Disponível em: https://digital.sebraers.com.br. Acesso em: ago. 2026.</w:t>
      </w:r>
      <w:r w:rsidDel="00000000" w:rsidR="00000000" w:rsidRPr="00000000">
        <w:rPr>
          <w:rtl w:val="0"/>
        </w:rPr>
      </w:r>
    </w:p>
    <w:p w:rsidR="00000000" w:rsidDel="00000000" w:rsidP="00000000" w:rsidRDefault="00000000" w:rsidRPr="00000000" w14:paraId="0000066E">
      <w:pPr>
        <w:spacing w:after="240" w:line="240" w:lineRule="auto"/>
        <w:jc w:val="left"/>
        <w:rPr/>
      </w:pPr>
      <w:r w:rsidDel="00000000" w:rsidR="00000000" w:rsidRPr="00000000">
        <w:rPr>
          <w:rFonts w:ascii="Arial" w:cs="Arial" w:eastAsia="Arial" w:hAnsi="Arial"/>
          <w:color w:val="000000"/>
          <w:sz w:val="24"/>
          <w:szCs w:val="24"/>
          <w:rtl w:val="0"/>
        </w:rPr>
        <w:t xml:space="preserve">SMARTBOX ASSISTIVE TECHNOLOGY. Grid 3: AAC software. Disponível em: https://thinksmartbox.com. Acesso em: ago. 2026.</w:t>
      </w:r>
      <w:r w:rsidDel="00000000" w:rsidR="00000000" w:rsidRPr="00000000">
        <w:rPr>
          <w:rtl w:val="0"/>
        </w:rPr>
      </w:r>
    </w:p>
    <w:p w:rsidR="00000000" w:rsidDel="00000000" w:rsidP="00000000" w:rsidRDefault="00000000" w:rsidRPr="00000000" w14:paraId="0000066F">
      <w:pPr>
        <w:spacing w:after="240" w:line="240" w:lineRule="auto"/>
        <w:jc w:val="left"/>
        <w:rPr/>
      </w:pPr>
      <w:r w:rsidDel="00000000" w:rsidR="00000000" w:rsidRPr="00000000">
        <w:rPr>
          <w:rFonts w:ascii="Arial" w:cs="Arial" w:eastAsia="Arial" w:hAnsi="Arial"/>
          <w:color w:val="000000"/>
          <w:sz w:val="24"/>
          <w:szCs w:val="24"/>
          <w:rtl w:val="0"/>
        </w:rPr>
        <w:t xml:space="preserve">TELEPATIX. Technology. Belo Horizonte: TiX Tecnologia Assistiva. Disponível em: https://telepatix.app/en/technology/. Acesso em: ago. 2026.</w:t>
      </w:r>
      <w:r w:rsidDel="00000000" w:rsidR="00000000" w:rsidRPr="00000000">
        <w:rPr>
          <w:rtl w:val="0"/>
        </w:rPr>
      </w:r>
    </w:p>
    <w:p w:rsidR="00000000" w:rsidDel="00000000" w:rsidP="00000000" w:rsidRDefault="00000000" w:rsidRPr="00000000" w14:paraId="00000670">
      <w:pPr>
        <w:spacing w:after="240" w:line="240" w:lineRule="auto"/>
        <w:jc w:val="left"/>
        <w:rPr/>
      </w:pPr>
      <w:r w:rsidDel="00000000" w:rsidR="00000000" w:rsidRPr="00000000">
        <w:rPr>
          <w:rFonts w:ascii="Arial" w:cs="Arial" w:eastAsia="Arial" w:hAnsi="Arial"/>
          <w:color w:val="000000"/>
          <w:sz w:val="24"/>
          <w:szCs w:val="24"/>
          <w:rtl w:val="0"/>
        </w:rPr>
        <w:t xml:space="preserve">TIX TECNOLOGIA ASSISTIVA. Acessibilidade por assinatura: planos. Belo Horizonte. Disponível em: https://tix.life/planos/. Acesso em: ago. 2026.</w:t>
      </w:r>
      <w:r w:rsidDel="00000000" w:rsidR="00000000" w:rsidRPr="00000000">
        <w:rPr>
          <w:rtl w:val="0"/>
        </w:rPr>
      </w:r>
    </w:p>
    <w:p w:rsidR="00000000" w:rsidDel="00000000" w:rsidP="00000000" w:rsidRDefault="00000000" w:rsidRPr="00000000" w14:paraId="00000671">
      <w:pPr>
        <w:spacing w:after="240" w:line="240" w:lineRule="auto"/>
        <w:jc w:val="left"/>
        <w:rPr/>
      </w:pPr>
      <w:r w:rsidDel="00000000" w:rsidR="00000000" w:rsidRPr="00000000">
        <w:rPr>
          <w:rFonts w:ascii="Arial" w:cs="Arial" w:eastAsia="Arial" w:hAnsi="Arial"/>
          <w:color w:val="000000"/>
          <w:sz w:val="24"/>
          <w:szCs w:val="24"/>
          <w:rtl w:val="0"/>
        </w:rPr>
        <w:t xml:space="preserve">TIX TECNOLOGIA ASSISTIVA. Colibri: mouse de cabeça. Belo Horizonte. Disponível em: https://tix.life/tecnologia-assistiva/colibri-mouse-de-cabeca/. Acesso em: ago. 2026.</w:t>
      </w:r>
      <w:r w:rsidDel="00000000" w:rsidR="00000000" w:rsidRPr="00000000">
        <w:rPr>
          <w:rtl w:val="0"/>
        </w:rPr>
      </w:r>
    </w:p>
    <w:p w:rsidR="00000000" w:rsidDel="00000000" w:rsidP="00000000" w:rsidRDefault="00000000" w:rsidRPr="00000000" w14:paraId="00000672">
      <w:pPr>
        <w:spacing w:after="240" w:line="240" w:lineRule="auto"/>
        <w:jc w:val="left"/>
        <w:rPr/>
      </w:pPr>
      <w:r w:rsidDel="00000000" w:rsidR="00000000" w:rsidRPr="00000000">
        <w:rPr>
          <w:rFonts w:ascii="Arial" w:cs="Arial" w:eastAsia="Arial" w:hAnsi="Arial"/>
          <w:color w:val="000000"/>
          <w:sz w:val="24"/>
          <w:szCs w:val="24"/>
          <w:rtl w:val="0"/>
        </w:rPr>
        <w:t xml:space="preserve">TIX TECNOLOGIA ASSISTIVA. Produtos para comunicação e acessibilidade. Belo Horizonte. Disponível em: https://tix.life/produtos/. Acesso em: ago. 2026.</w:t>
      </w:r>
      <w:r w:rsidDel="00000000" w:rsidR="00000000" w:rsidRPr="00000000">
        <w:rPr>
          <w:rtl w:val="0"/>
        </w:rPr>
      </w:r>
    </w:p>
    <w:p w:rsidR="00000000" w:rsidDel="00000000" w:rsidP="00000000" w:rsidRDefault="00000000" w:rsidRPr="00000000" w14:paraId="00000673">
      <w:pPr>
        <w:spacing w:after="240" w:line="240" w:lineRule="auto"/>
        <w:jc w:val="left"/>
        <w:rPr/>
      </w:pPr>
      <w:r w:rsidDel="00000000" w:rsidR="00000000" w:rsidRPr="00000000">
        <w:rPr>
          <w:rFonts w:ascii="Arial" w:cs="Arial" w:eastAsia="Arial" w:hAnsi="Arial"/>
          <w:color w:val="000000"/>
          <w:sz w:val="24"/>
          <w:szCs w:val="24"/>
          <w:rtl w:val="0"/>
        </w:rPr>
        <w:t xml:space="preserve">TIX TECNOLOGIA ASSISTIVA. TelepatiX: app de comunicação pelo piscar dos olhos. Belo Horizonte. Disponível em: https://tix.life/produtos/info-telepatix/. Acesso em: ago. 2026.</w:t>
      </w:r>
      <w:r w:rsidDel="00000000" w:rsidR="00000000" w:rsidRPr="00000000">
        <w:rPr>
          <w:rtl w:val="0"/>
        </w:rPr>
      </w:r>
    </w:p>
    <w:p w:rsidR="00000000" w:rsidDel="00000000" w:rsidP="00000000" w:rsidRDefault="00000000" w:rsidRPr="00000000" w14:paraId="00000674">
      <w:pPr>
        <w:spacing w:after="240" w:line="240" w:lineRule="auto"/>
        <w:jc w:val="left"/>
        <w:rPr/>
      </w:pPr>
      <w:r w:rsidDel="00000000" w:rsidR="00000000" w:rsidRPr="00000000">
        <w:rPr>
          <w:rFonts w:ascii="Arial" w:cs="Arial" w:eastAsia="Arial" w:hAnsi="Arial"/>
          <w:color w:val="000000"/>
          <w:sz w:val="24"/>
          <w:szCs w:val="24"/>
          <w:rtl w:val="0"/>
        </w:rPr>
        <w:t xml:space="preserve">TOBII DYNAVOX. Assistive communication solutions. Disponível em: https://www.tobiidynavox.com. Acesso em: ago. 2026.</w:t>
      </w:r>
      <w:r w:rsidDel="00000000" w:rsidR="00000000" w:rsidRPr="00000000">
        <w:rPr>
          <w:rtl w:val="0"/>
        </w:rPr>
      </w:r>
    </w:p>
    <w:p w:rsidR="00000000" w:rsidDel="00000000" w:rsidP="00000000" w:rsidRDefault="00000000" w:rsidRPr="00000000" w14:paraId="00000675">
      <w:pPr>
        <w:spacing w:after="240" w:line="240" w:lineRule="auto"/>
        <w:jc w:val="left"/>
        <w:rPr/>
      </w:pPr>
      <w:r w:rsidDel="00000000" w:rsidR="00000000" w:rsidRPr="00000000">
        <w:rPr>
          <w:rFonts w:ascii="Arial" w:cs="Arial" w:eastAsia="Arial" w:hAnsi="Arial"/>
          <w:color w:val="000000"/>
          <w:sz w:val="24"/>
          <w:szCs w:val="24"/>
          <w:rtl w:val="0"/>
        </w:rPr>
        <w:t xml:space="preserve">ZHANG, X.; SUGANO, Y.; FRITZ, M.; BULLING, A. MPIIFaceGaze: appearance-based gaze estimation dataset. Conjunto de dados utilizado na etapa de pesquisa, sob restrição de uso não comercial.</w:t>
      </w:r>
      <w:r w:rsidDel="00000000" w:rsidR="00000000" w:rsidRPr="00000000">
        <w:rPr>
          <w:rtl w:val="0"/>
        </w:rPr>
      </w:r>
    </w:p>
    <w:sectPr>
      <w:headerReference r:id="rId39" w:type="default"/>
      <w:headerReference r:id="rId40" w:type="first"/>
      <w:pgSz w:h="16838" w:w="11906" w:orient="portrait"/>
      <w:pgMar w:bottom="1134" w:top="1701" w:left="1701" w:right="1134" w:header="85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Courier New"/>
  <w:font w:name="Boldonse">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6">
    <w:pPr>
      <w:jc w:val="right"/>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29.png"/><Relationship Id="rId22" Type="http://schemas.openxmlformats.org/officeDocument/2006/relationships/image" Target="media/image31.png"/><Relationship Id="rId21" Type="http://schemas.openxmlformats.org/officeDocument/2006/relationships/image" Target="media/image23.png"/><Relationship Id="rId24" Type="http://schemas.openxmlformats.org/officeDocument/2006/relationships/image" Target="media/image28.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png"/><Relationship Id="rId25" Type="http://schemas.openxmlformats.org/officeDocument/2006/relationships/image" Target="media/image32.png"/><Relationship Id="rId28" Type="http://schemas.openxmlformats.org/officeDocument/2006/relationships/image" Target="media/image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13.png"/><Relationship Id="rId8" Type="http://schemas.openxmlformats.org/officeDocument/2006/relationships/image" Target="media/image17.png"/><Relationship Id="rId31" Type="http://schemas.openxmlformats.org/officeDocument/2006/relationships/image" Target="media/image5.png"/><Relationship Id="rId30" Type="http://schemas.openxmlformats.org/officeDocument/2006/relationships/image" Target="media/image8.png"/><Relationship Id="rId11" Type="http://schemas.openxmlformats.org/officeDocument/2006/relationships/image" Target="media/image11.png"/><Relationship Id="rId33" Type="http://schemas.openxmlformats.org/officeDocument/2006/relationships/image" Target="media/image9.png"/><Relationship Id="rId10" Type="http://schemas.openxmlformats.org/officeDocument/2006/relationships/image" Target="media/image19.png"/><Relationship Id="rId32" Type="http://schemas.openxmlformats.org/officeDocument/2006/relationships/image" Target="media/image7.png"/><Relationship Id="rId13" Type="http://schemas.openxmlformats.org/officeDocument/2006/relationships/image" Target="media/image14.png"/><Relationship Id="rId35" Type="http://schemas.openxmlformats.org/officeDocument/2006/relationships/image" Target="media/image10.png"/><Relationship Id="rId12" Type="http://schemas.openxmlformats.org/officeDocument/2006/relationships/image" Target="media/image12.png"/><Relationship Id="rId34" Type="http://schemas.openxmlformats.org/officeDocument/2006/relationships/image" Target="media/image6.png"/><Relationship Id="rId15" Type="http://schemas.openxmlformats.org/officeDocument/2006/relationships/image" Target="media/image15.png"/><Relationship Id="rId37" Type="http://schemas.openxmlformats.org/officeDocument/2006/relationships/image" Target="media/image22.png"/><Relationship Id="rId14" Type="http://schemas.openxmlformats.org/officeDocument/2006/relationships/image" Target="media/image21.png"/><Relationship Id="rId36" Type="http://schemas.openxmlformats.org/officeDocument/2006/relationships/image" Target="media/image16.png"/><Relationship Id="rId17" Type="http://schemas.openxmlformats.org/officeDocument/2006/relationships/image" Target="media/image26.png"/><Relationship Id="rId39" Type="http://schemas.openxmlformats.org/officeDocument/2006/relationships/header" Target="header1.xml"/><Relationship Id="rId16" Type="http://schemas.openxmlformats.org/officeDocument/2006/relationships/image" Target="media/image24.png"/><Relationship Id="rId38" Type="http://schemas.openxmlformats.org/officeDocument/2006/relationships/image" Target="media/image20.png"/><Relationship Id="rId19" Type="http://schemas.openxmlformats.org/officeDocument/2006/relationships/image" Target="media/image25.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Boldons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c4xIqZcwNTCVAtoTLPyLKInjPw==">CgMxLjA4AHIhMVo0MnQ1WFNuUHk4NmVQeGdvaWljdlFFa0NWVEwwMko2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2026-08-31T19:42:33.525Z</dcterms:created>
  <dc:creator>Un-named</dc:creator>
</cp:coreProperties>
</file>

<file path=docProps/custom.xml><?xml version="1.0" encoding="utf-8"?>
<Properties xmlns="http://schemas.openxmlformats.org/officeDocument/2006/custom-properties" xmlns:vt="http://schemas.openxmlformats.org/officeDocument/2006/docPropsVTypes"/>
</file>