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8D7BC9" w:rsidRPr="007B7806" w:rsidRDefault="008D7BC9" w:rsidP="008D7BC9">
      <w:pPr>
        <w:widowControl/>
        <w:spacing w:before="150" w:after="225" w:line="330" w:lineRule="atLeast"/>
        <w:rPr>
          <w:rFonts w:ascii="Helvetica" w:eastAsia="宋体" w:hAnsi="Helvetica" w:cs="Helvetica"/>
          <w:color w:val="FF0000"/>
          <w:sz w:val="21"/>
          <w:szCs w:val="21"/>
          <w:lang w:eastAsia="zh-CN"/>
        </w:rPr>
      </w:pPr>
      <w:r w:rsidRPr="007B7806">
        <w:rPr>
          <w:rFonts w:ascii="Helvetica" w:eastAsia="宋体" w:hAnsi="Helvetica" w:cs="Helvetica"/>
          <w:color w:val="FF0000"/>
          <w:sz w:val="21"/>
          <w:szCs w:val="21"/>
          <w:lang w:eastAsia="zh-CN"/>
        </w:rPr>
        <w:t>（</w:t>
      </w:r>
      <w:r w:rsidRPr="007B7806">
        <w:rPr>
          <w:rFonts w:ascii="Helvetica" w:eastAsia="宋体" w:hAnsi="Helvetica" w:cs="Helvetica"/>
          <w:color w:val="FF0000"/>
          <w:sz w:val="21"/>
          <w:szCs w:val="21"/>
          <w:lang w:eastAsia="zh-CN"/>
        </w:rPr>
        <w:t>1</w:t>
      </w:r>
      <w:r w:rsidR="00DC1543" w:rsidRPr="007B7806">
        <w:rPr>
          <w:rFonts w:ascii="Helvetica" w:eastAsia="宋体" w:hAnsi="Helvetica" w:cs="Helvetica"/>
          <w:color w:val="FF0000"/>
          <w:sz w:val="21"/>
          <w:szCs w:val="21"/>
          <w:lang w:eastAsia="zh-CN"/>
        </w:rPr>
        <w:t>）</w:t>
      </w:r>
      <w:r w:rsidR="00DC1543" w:rsidRPr="007B7806">
        <w:rPr>
          <w:rFonts w:ascii="Helvetica" w:eastAsia="宋体" w:hAnsi="Helvetica" w:cs="Helvetica" w:hint="eastAsia"/>
          <w:color w:val="FF0000"/>
          <w:sz w:val="21"/>
          <w:szCs w:val="21"/>
          <w:lang w:eastAsia="zh-CN"/>
        </w:rPr>
        <w:t>建筑</w:t>
      </w:r>
      <w:r w:rsidRPr="007B7806">
        <w:rPr>
          <w:rFonts w:ascii="Helvetica" w:eastAsia="宋体" w:hAnsi="Helvetica" w:cs="Helvetica"/>
          <w:color w:val="FF0000"/>
          <w:sz w:val="21"/>
          <w:szCs w:val="21"/>
          <w:lang w:eastAsia="zh-CN"/>
        </w:rPr>
        <w:t>攻击</w:t>
      </w:r>
      <w:r w:rsidR="00DC1543" w:rsidRPr="007B7806">
        <w:rPr>
          <w:rFonts w:ascii="Helvetica" w:eastAsia="宋体" w:hAnsi="Helvetica" w:cs="Helvetica" w:hint="eastAsia"/>
          <w:color w:val="FF0000"/>
          <w:sz w:val="21"/>
          <w:szCs w:val="21"/>
          <w:lang w:eastAsia="zh-CN"/>
        </w:rPr>
        <w:t>与单位死亡判定</w:t>
      </w:r>
      <w:r w:rsidRPr="007B7806">
        <w:rPr>
          <w:rFonts w:ascii="Helvetica" w:eastAsia="宋体" w:hAnsi="Helvetica" w:cs="Helvetica"/>
          <w:color w:val="FF0000"/>
          <w:sz w:val="21"/>
          <w:szCs w:val="21"/>
          <w:lang w:eastAsia="zh-CN"/>
        </w:rPr>
        <w:t>。</w:t>
      </w:r>
    </w:p>
    <w:p w:rsidR="008D7BC9" w:rsidRPr="007B7806" w:rsidRDefault="008D7BC9" w:rsidP="008D7BC9">
      <w:pPr>
        <w:widowControl/>
        <w:spacing w:before="225" w:after="225" w:line="330" w:lineRule="atLeast"/>
        <w:rPr>
          <w:rFonts w:ascii="Helvetica" w:eastAsia="宋体" w:hAnsi="Helvetica" w:cs="Helvetica"/>
          <w:color w:val="FF0000"/>
          <w:sz w:val="21"/>
          <w:szCs w:val="21"/>
          <w:lang w:eastAsia="zh-CN"/>
        </w:rPr>
      </w:pPr>
      <w:r w:rsidRPr="007B7806">
        <w:rPr>
          <w:rFonts w:ascii="Helvetica" w:eastAsia="宋体" w:hAnsi="Helvetica" w:cs="Helvetica"/>
          <w:color w:val="FF0000"/>
          <w:sz w:val="21"/>
          <w:szCs w:val="21"/>
          <w:lang w:eastAsia="zh-CN"/>
        </w:rPr>
        <w:t>（</w:t>
      </w:r>
      <w:r w:rsidRPr="007B7806">
        <w:rPr>
          <w:rFonts w:ascii="Helvetica" w:eastAsia="宋体" w:hAnsi="Helvetica" w:cs="Helvetica"/>
          <w:color w:val="FF0000"/>
          <w:sz w:val="21"/>
          <w:szCs w:val="21"/>
          <w:lang w:eastAsia="zh-CN"/>
        </w:rPr>
        <w:t>2</w:t>
      </w:r>
      <w:r w:rsidR="00DC1543" w:rsidRPr="007B7806">
        <w:rPr>
          <w:rFonts w:ascii="Helvetica" w:eastAsia="宋体" w:hAnsi="Helvetica" w:cs="Helvetica"/>
          <w:color w:val="FF0000"/>
          <w:sz w:val="21"/>
          <w:szCs w:val="21"/>
          <w:lang w:eastAsia="zh-CN"/>
        </w:rPr>
        <w:t>）</w:t>
      </w:r>
      <w:r w:rsidR="00DC1543" w:rsidRPr="007B7806">
        <w:rPr>
          <w:rFonts w:ascii="Helvetica" w:eastAsia="宋体" w:hAnsi="Helvetica" w:cs="Helvetica" w:hint="eastAsia"/>
          <w:color w:val="FF0000"/>
          <w:sz w:val="21"/>
          <w:szCs w:val="21"/>
          <w:lang w:eastAsia="zh-CN"/>
        </w:rPr>
        <w:t>单位攻击与建筑</w:t>
      </w:r>
      <w:r w:rsidRPr="007B7806">
        <w:rPr>
          <w:rFonts w:ascii="Helvetica" w:eastAsia="宋体" w:hAnsi="Helvetica" w:cs="Helvetica"/>
          <w:color w:val="FF0000"/>
          <w:sz w:val="21"/>
          <w:szCs w:val="21"/>
          <w:lang w:eastAsia="zh-CN"/>
        </w:rPr>
        <w:t>被击毁判定。</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3</w:t>
      </w:r>
      <w:r w:rsidRPr="008D7BC9">
        <w:rPr>
          <w:rFonts w:ascii="Helvetica" w:eastAsia="宋体" w:hAnsi="Helvetica" w:cs="Helvetica"/>
          <w:color w:val="333333"/>
          <w:sz w:val="21"/>
          <w:szCs w:val="21"/>
          <w:lang w:eastAsia="zh-CN"/>
        </w:rPr>
        <w:t>）单位移动。</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4</w:t>
      </w:r>
      <w:r w:rsidRPr="008D7BC9">
        <w:rPr>
          <w:rFonts w:ascii="Helvetica" w:eastAsia="宋体" w:hAnsi="Helvetica" w:cs="Helvetica"/>
          <w:color w:val="FF0000"/>
          <w:sz w:val="21"/>
          <w:szCs w:val="21"/>
          <w:lang w:eastAsia="zh-CN"/>
        </w:rPr>
        <w:t>）指令合法性判断。</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5</w:t>
      </w:r>
      <w:r w:rsidRPr="008D7BC9">
        <w:rPr>
          <w:rFonts w:ascii="Helvetica" w:eastAsia="宋体" w:hAnsi="Helvetica" w:cs="Helvetica"/>
          <w:color w:val="333333"/>
          <w:sz w:val="21"/>
          <w:szCs w:val="21"/>
          <w:lang w:eastAsia="zh-CN"/>
        </w:rPr>
        <w:t>）建筑建造、修复、升级、出售</w:t>
      </w:r>
      <w:r w:rsidRPr="008D7BC9">
        <w:rPr>
          <w:rFonts w:ascii="Helvetica" w:eastAsia="宋体" w:hAnsi="Helvetica" w:cs="Helvetica"/>
          <w:color w:val="FF0000"/>
          <w:sz w:val="21"/>
          <w:szCs w:val="21"/>
          <w:lang w:eastAsia="zh-CN"/>
        </w:rPr>
        <w:t>（这四条有序）</w:t>
      </w:r>
      <w:r w:rsidRPr="008D7BC9">
        <w:rPr>
          <w:rFonts w:ascii="Helvetica" w:eastAsia="宋体" w:hAnsi="Helvetica" w:cs="Helvetica"/>
          <w:color w:val="333333"/>
          <w:sz w:val="21"/>
          <w:szCs w:val="21"/>
          <w:lang w:eastAsia="zh-CN"/>
        </w:rPr>
        <w:t>。</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6</w:t>
      </w:r>
      <w:r w:rsidRPr="008D7BC9">
        <w:rPr>
          <w:rFonts w:ascii="Helvetica" w:eastAsia="宋体" w:hAnsi="Helvetica" w:cs="Helvetica"/>
          <w:color w:val="333333"/>
          <w:sz w:val="21"/>
          <w:szCs w:val="21"/>
          <w:lang w:eastAsia="zh-CN"/>
        </w:rPr>
        <w:t>）单位生产。</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7</w:t>
      </w:r>
      <w:r w:rsidRPr="008D7BC9">
        <w:rPr>
          <w:rFonts w:ascii="Helvetica" w:eastAsia="宋体" w:hAnsi="Helvetica" w:cs="Helvetica"/>
          <w:color w:val="FF0000"/>
          <w:sz w:val="21"/>
          <w:szCs w:val="21"/>
          <w:lang w:eastAsia="zh-CN"/>
        </w:rPr>
        <w:t>）科技升级。</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8</w:t>
      </w:r>
      <w:r w:rsidRPr="008D7BC9">
        <w:rPr>
          <w:rFonts w:ascii="Helvetica" w:eastAsia="宋体" w:hAnsi="Helvetica" w:cs="Helvetica"/>
          <w:color w:val="FF0000"/>
          <w:sz w:val="21"/>
          <w:szCs w:val="21"/>
          <w:lang w:eastAsia="zh-CN"/>
        </w:rPr>
        <w:t>）资源生产。</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9</w:t>
      </w:r>
      <w:r w:rsidRPr="008D7BC9">
        <w:rPr>
          <w:rFonts w:ascii="Helvetica" w:eastAsia="宋体" w:hAnsi="Helvetica" w:cs="Helvetica"/>
          <w:color w:val="333333"/>
          <w:sz w:val="21"/>
          <w:szCs w:val="21"/>
          <w:lang w:eastAsia="zh-CN"/>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sidR="001747D8" w:rsidRPr="001747D8">
        <w:rPr>
          <w:rFonts w:ascii="Helvetica" w:hAnsi="Helvetica" w:cs="Helvetica"/>
          <w:color w:val="FF0000"/>
          <w:sz w:val="21"/>
          <w:szCs w:val="21"/>
        </w:rPr>
        <w:t>2</w:t>
      </w:r>
      <w:r w:rsidR="001747D8" w:rsidRPr="001747D8">
        <w:rPr>
          <w:rFonts w:ascii="Helvetica" w:hAnsi="Helvetica" w:cs="Helvetica" w:hint="eastAsia"/>
          <w:color w:val="FF0000"/>
          <w:sz w:val="21"/>
          <w:szCs w:val="21"/>
        </w:rPr>
        <w:t>至</w:t>
      </w:r>
      <w:r w:rsidRPr="001747D8">
        <w:rPr>
          <w:rFonts w:ascii="Helvetica" w:hAnsi="Helvetica" w:cs="Helvetica"/>
          <w:color w:val="FF0000"/>
          <w:sz w:val="21"/>
          <w:szCs w:val="21"/>
        </w:rPr>
        <w:t xml:space="preserve"> 8 </w:t>
      </w:r>
      <w:r w:rsidRPr="001747D8">
        <w:rPr>
          <w:rFonts w:ascii="Helvetica" w:hAnsi="Helvetica" w:cs="Helvetica"/>
          <w:color w:val="FF0000"/>
          <w:sz w:val="21"/>
          <w:szCs w:val="21"/>
        </w:rPr>
        <w:t>格</w:t>
      </w:r>
      <w:r w:rsidR="001747D8">
        <w:rPr>
          <w:rFonts w:ascii="Helvetica" w:hAnsi="Helvetica" w:cs="Helvetica" w:hint="eastAsia"/>
          <w:color w:val="FF0000"/>
          <w:sz w:val="21"/>
          <w:szCs w:val="21"/>
        </w:rPr>
        <w:t>（即不可相邻）</w:t>
      </w:r>
      <w:r>
        <w:rPr>
          <w:rFonts w:ascii="Helvetica" w:hAnsi="Helvetica" w:cs="Helvetica"/>
          <w:color w:val="333333"/>
          <w:sz w:val="21"/>
          <w:szCs w:val="21"/>
        </w:rPr>
        <w:t>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r w:rsidR="003D2ECD" w:rsidRPr="003D2ECD">
        <w:rPr>
          <w:rFonts w:ascii="Helvetica" w:hAnsi="Helvetica" w:cs="Helvetica" w:hint="eastAsia"/>
          <w:color w:val="FF0000"/>
          <w:sz w:val="21"/>
          <w:szCs w:val="21"/>
        </w:rPr>
        <w:t>在同一回合内先后建造的建筑中，后建造的建筑可位于先建造建筑刚扩展的建造范围内，且不可与先建造的建筑紧邻或重叠。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r w:rsidR="00121C56">
        <w:rPr>
          <w:rFonts w:ascii="Helvetica" w:hAnsi="Helvetica" w:cs="Helvetica" w:hint="eastAsia"/>
          <w:color w:val="333333"/>
          <w:sz w:val="21"/>
          <w:szCs w:val="21"/>
        </w:rPr>
        <w:t>，若无特殊说明，优先攻击最近单位</w:t>
      </w:r>
      <w:bookmarkStart w:id="0" w:name="_GoBack"/>
      <w:bookmarkEnd w:id="0"/>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8D7BC9" w:rsidRPr="008D7BC9" w:rsidRDefault="008D7BC9" w:rsidP="00E26DD9">
      <w:pPr>
        <w:pStyle w:val="a5"/>
        <w:shd w:val="clear" w:color="auto" w:fill="FFFFFF"/>
        <w:spacing w:before="225" w:beforeAutospacing="0" w:after="225" w:afterAutospacing="0"/>
        <w:rPr>
          <w:rFonts w:ascii="Helvetica" w:hAnsi="Helvetica" w:cs="Helvetica"/>
          <w:color w:val="FF0000"/>
          <w:sz w:val="21"/>
          <w:szCs w:val="21"/>
        </w:rPr>
      </w:pPr>
      <w:r w:rsidRPr="008D7BC9">
        <w:rPr>
          <w:rFonts w:ascii="Helvetica" w:hAnsi="Helvetica" w:cs="Helvetica" w:hint="eastAsia"/>
          <w:color w:val="FF0000"/>
          <w:sz w:val="21"/>
          <w:szCs w:val="21"/>
        </w:rPr>
        <w:t>（</w:t>
      </w:r>
      <w:r w:rsidRPr="008D7BC9">
        <w:rPr>
          <w:rFonts w:ascii="Helvetica" w:hAnsi="Helvetica" w:cs="Helvetica" w:hint="eastAsia"/>
          <w:color w:val="FF0000"/>
          <w:sz w:val="21"/>
          <w:szCs w:val="21"/>
        </w:rPr>
        <w:t>8</w:t>
      </w:r>
      <w:r w:rsidRPr="008D7BC9">
        <w:rPr>
          <w:rFonts w:ascii="Helvetica" w:hAnsi="Helvetica" w:cs="Helvetica" w:hint="eastAsia"/>
          <w:color w:val="FF0000"/>
          <w:sz w:val="21"/>
          <w:szCs w:val="21"/>
        </w:rPr>
        <w:t>）双方在同一回合于相同或相邻位置建造，随机选取一方建造成功，另一方建造失败。</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E26DD9" w:rsidRDefault="00E26DD9" w:rsidP="00E26DD9">
      <w:pPr>
        <w:pStyle w:val="a5"/>
        <w:shd w:val="clear" w:color="auto" w:fill="FFFFFF"/>
        <w:spacing w:before="225" w:beforeAutospacing="0" w:after="225" w:afterAutospacing="0"/>
        <w:rPr>
          <w:rFonts w:ascii="Helvetica" w:hAnsi="Helvetica" w:cs="Helvetica"/>
          <w:color w:val="FF0000"/>
          <w:sz w:val="21"/>
          <w:szCs w:val="21"/>
        </w:rPr>
      </w:pPr>
      <w:r w:rsidRPr="00E26DD9">
        <w:rPr>
          <w:rFonts w:ascii="Helvetica" w:hAnsi="Helvetica" w:cs="Helvetica"/>
          <w:color w:val="FF0000"/>
          <w:sz w:val="21"/>
          <w:szCs w:val="21"/>
        </w:rPr>
        <w:t>（</w:t>
      </w:r>
      <w:r w:rsidRPr="00E26DD9">
        <w:rPr>
          <w:rFonts w:ascii="Helvetica" w:hAnsi="Helvetica" w:cs="Helvetica"/>
          <w:color w:val="FF0000"/>
          <w:sz w:val="21"/>
          <w:szCs w:val="21"/>
        </w:rPr>
        <w:t>3</w:t>
      </w:r>
      <w:r w:rsidRPr="00E26DD9">
        <w:rPr>
          <w:rFonts w:ascii="Helvetica" w:hAnsi="Helvetica" w:cs="Helvetica"/>
          <w:color w:val="FF0000"/>
          <w:sz w:val="21"/>
          <w:szCs w:val="21"/>
        </w:rPr>
        <w:t>）一方</w:t>
      </w:r>
      <w:r w:rsidRPr="00E26DD9">
        <w:rPr>
          <w:rFonts w:ascii="Helvetica" w:hAnsi="Helvetica" w:cs="Helvetica"/>
          <w:color w:val="FF0000"/>
          <w:sz w:val="21"/>
          <w:szCs w:val="21"/>
        </w:rPr>
        <w:t>AI</w:t>
      </w:r>
      <w:r w:rsidRPr="00E26DD9">
        <w:rPr>
          <w:rFonts w:ascii="Helvetica" w:hAnsi="Helvetica" w:cs="Helvetica"/>
          <w:color w:val="FF0000"/>
          <w:sz w:val="21"/>
          <w:szCs w:val="21"/>
        </w:rPr>
        <w:t>崩溃，游戏将继续进行至结束</w:t>
      </w:r>
      <w:r>
        <w:rPr>
          <w:rFonts w:ascii="Helvetica" w:hAnsi="Helvetica" w:cs="Helvetica" w:hint="eastAsia"/>
          <w:color w:val="FF0000"/>
          <w:sz w:val="21"/>
          <w:szCs w:val="21"/>
        </w:rPr>
        <w:t>，</w:t>
      </w:r>
      <w:r w:rsidRPr="00E26DD9">
        <w:rPr>
          <w:rFonts w:ascii="Helvetica" w:hAnsi="Helvetica" w:cs="Helvetica" w:hint="eastAsia"/>
          <w:color w:val="FF0000"/>
          <w:sz w:val="21"/>
          <w:szCs w:val="21"/>
        </w:rPr>
        <w:t>双方先后在游戏未结束之前崩溃，将</w:t>
      </w:r>
      <w:r w:rsidR="0022214C">
        <w:rPr>
          <w:rFonts w:ascii="Helvetica" w:hAnsi="Helvetica" w:cs="Helvetica" w:hint="eastAsia"/>
          <w:color w:val="FF0000"/>
          <w:sz w:val="21"/>
          <w:szCs w:val="21"/>
        </w:rPr>
        <w:t>调用</w:t>
      </w:r>
      <w:r w:rsidRPr="00E26DD9">
        <w:rPr>
          <w:rFonts w:ascii="Helvetica" w:hAnsi="Helvetica" w:cs="Helvetica" w:hint="eastAsia"/>
          <w:color w:val="FF0000"/>
          <w:sz w:val="21"/>
          <w:szCs w:val="21"/>
        </w:rPr>
        <w:t>平局</w:t>
      </w:r>
      <w:r w:rsidR="0022214C">
        <w:rPr>
          <w:rFonts w:ascii="Helvetica" w:hAnsi="Helvetica" w:cs="Helvetica" w:hint="eastAsia"/>
          <w:color w:val="FF0000"/>
          <w:sz w:val="21"/>
          <w:szCs w:val="21"/>
        </w:rPr>
        <w:t>判断</w:t>
      </w:r>
      <w:r w:rsidRPr="00E26DD9">
        <w:rPr>
          <w:rFonts w:ascii="Helvetica" w:hAnsi="Helvetica" w:cs="Helvetica" w:hint="eastAsia"/>
          <w:color w:val="FF0000"/>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2111B" w:rsidRDefault="005F29C3" w:rsidP="005F29C3">
      <w:pPr>
        <w:pStyle w:val="a5"/>
        <w:spacing w:before="150"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1</w:t>
      </w:r>
      <w:r w:rsidRPr="0072111B">
        <w:rPr>
          <w:rFonts w:ascii="Helvetica" w:hAnsi="Helvetica" w:cs="Helvetica"/>
          <w:color w:val="FF0000"/>
          <w:sz w:val="21"/>
          <w:szCs w:val="21"/>
        </w:rPr>
        <w:t>）所有新建的建筑均为</w:t>
      </w:r>
      <w:r w:rsidRPr="0072111B">
        <w:rPr>
          <w:rFonts w:ascii="Helvetica" w:hAnsi="Helvetica" w:cs="Helvetica"/>
          <w:color w:val="FF0000"/>
          <w:sz w:val="21"/>
          <w:szCs w:val="21"/>
        </w:rPr>
        <w:t>0</w:t>
      </w:r>
      <w:r w:rsidRPr="0072111B">
        <w:rPr>
          <w:rFonts w:ascii="Helvetica" w:hAnsi="Helvetica" w:cs="Helvetica"/>
          <w:color w:val="FF0000"/>
          <w:sz w:val="21"/>
          <w:szCs w:val="21"/>
        </w:rPr>
        <w:t>级建筑，拥有表格中的基础属性，消耗基础资源和建造力。</w:t>
      </w:r>
    </w:p>
    <w:p w:rsidR="005F29C3" w:rsidRPr="0072111B" w:rsidRDefault="005F29C3" w:rsidP="005F29C3">
      <w:pPr>
        <w:pStyle w:val="a5"/>
        <w:spacing w:before="225"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2</w:t>
      </w:r>
      <w:r w:rsidRPr="0072111B">
        <w:rPr>
          <w:rFonts w:ascii="Helvetica" w:hAnsi="Helvetica" w:cs="Helvetica"/>
          <w:color w:val="FF0000"/>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a.</w:t>
      </w:r>
      <w:r w:rsidR="0072111B" w:rsidRPr="0072111B">
        <w:rPr>
          <w:rStyle w:val="HTML1"/>
          <w:rFonts w:ascii="Consolas" w:hAnsi="Consolas" w:hint="eastAsia"/>
          <w:color w:val="FF0000"/>
          <w:sz w:val="18"/>
          <w:szCs w:val="18"/>
          <w:bdr w:val="none" w:sz="0" w:space="0" w:color="auto" w:frame="1"/>
        </w:rPr>
        <w:t>消耗基础资源一半的资源与建造点，提升基础属性一半的属性。</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b.</w:t>
      </w:r>
      <w:r w:rsidR="0072111B" w:rsidRPr="0072111B">
        <w:rPr>
          <w:rStyle w:val="HTML1"/>
          <w:rFonts w:ascii="Consolas" w:hAnsi="Consolas" w:hint="eastAsia"/>
          <w:color w:val="FF0000"/>
          <w:sz w:val="18"/>
          <w:szCs w:val="18"/>
          <w:bdr w:val="none" w:sz="0" w:space="0" w:color="auto" w:frame="1"/>
        </w:rPr>
        <w:t>保持建筑</w:t>
      </w:r>
      <w:r w:rsidR="0072111B">
        <w:rPr>
          <w:rStyle w:val="HTML1"/>
          <w:rFonts w:ascii="Consolas" w:hAnsi="Consolas" w:hint="eastAsia"/>
          <w:color w:val="FF0000"/>
          <w:sz w:val="18"/>
          <w:szCs w:val="18"/>
          <w:bdr w:val="none" w:sz="0" w:space="0" w:color="auto" w:frame="1"/>
        </w:rPr>
        <w:t>生命值</w:t>
      </w:r>
      <w:r w:rsidR="0072111B" w:rsidRPr="0072111B">
        <w:rPr>
          <w:rStyle w:val="HTML1"/>
          <w:rFonts w:ascii="Consolas" w:hAnsi="Consolas" w:hint="eastAsia"/>
          <w:color w:val="FF0000"/>
          <w:sz w:val="18"/>
          <w:szCs w:val="18"/>
          <w:bdr w:val="none" w:sz="0" w:space="0" w:color="auto" w:frame="1"/>
        </w:rPr>
        <w:t>百分比不变。</w:t>
      </w: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1A63CE">
        <w:rPr>
          <w:rFonts w:ascii="Helvetica" w:hAnsi="Helvetica" w:cs="Helvetica"/>
          <w:color w:val="FF0000"/>
          <w:sz w:val="21"/>
          <w:szCs w:val="21"/>
        </w:rPr>
        <w:t>每个建筑每回合最多维修</w:t>
      </w:r>
      <w:r w:rsidR="001A63CE" w:rsidRPr="001A63CE">
        <w:rPr>
          <w:rFonts w:ascii="Helvetica" w:hAnsi="Helvetica" w:cs="Helvetica"/>
          <w:color w:val="FF0000"/>
          <w:sz w:val="21"/>
          <w:szCs w:val="21"/>
        </w:rPr>
        <w:t>2</w:t>
      </w:r>
      <w:r w:rsidRPr="001A63CE">
        <w:rPr>
          <w:rFonts w:ascii="Helvetica" w:hAnsi="Helvetica" w:cs="Helvetica"/>
          <w:color w:val="FF0000"/>
          <w:sz w:val="21"/>
          <w:szCs w:val="21"/>
        </w:rPr>
        <w:t>0%</w:t>
      </w:r>
      <w:r w:rsidRPr="001A63CE">
        <w:rPr>
          <w:rFonts w:ascii="Helvetica" w:hAnsi="Helvetica" w:cs="Helvetica"/>
          <w:color w:val="FF0000"/>
          <w:sz w:val="21"/>
          <w:szCs w:val="21"/>
        </w:rPr>
        <w:t>的血量</w:t>
      </w:r>
      <w:r>
        <w:rPr>
          <w:rFonts w:ascii="Helvetica" w:hAnsi="Helvetica" w:cs="Helvetica"/>
          <w:color w:val="333333"/>
          <w:sz w:val="21"/>
          <w:szCs w:val="21"/>
        </w:rPr>
        <w:t>。</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E26DD9">
        <w:rPr>
          <w:rStyle w:val="HTML1"/>
          <w:rFonts w:ascii="Consolas" w:hAnsi="Consolas"/>
          <w:color w:val="FF0000"/>
          <w:sz w:val="18"/>
          <w:szCs w:val="18"/>
          <w:bdr w:val="none" w:sz="0" w:space="0" w:color="auto" w:frame="1"/>
        </w:rPr>
        <w:t>1.</w:t>
      </w:r>
      <w:r w:rsidRPr="00E26DD9">
        <w:rPr>
          <w:rStyle w:val="HTML1"/>
          <w:rFonts w:ascii="Consolas" w:hAnsi="Consolas"/>
          <w:color w:val="FF0000"/>
          <w:sz w:val="18"/>
          <w:szCs w:val="18"/>
          <w:bdr w:val="none" w:sz="0" w:space="0" w:color="auto" w:frame="1"/>
        </w:rPr>
        <w:t>科技因数</w:t>
      </w:r>
      <w:r w:rsidRPr="00E26DD9">
        <w:rPr>
          <w:rStyle w:val="HTML1"/>
          <w:rFonts w:ascii="Consolas" w:hAnsi="Consolas"/>
          <w:color w:val="FF0000"/>
          <w:sz w:val="18"/>
          <w:szCs w:val="18"/>
          <w:bdr w:val="none" w:sz="0" w:space="0" w:color="auto" w:frame="1"/>
        </w:rPr>
        <w:t xml:space="preserve"> = 1+</w:t>
      </w:r>
      <w:r w:rsidRPr="00E26DD9">
        <w:rPr>
          <w:rStyle w:val="HTML1"/>
          <w:rFonts w:ascii="Consolas" w:hAnsi="Consolas"/>
          <w:color w:val="FF0000"/>
          <w:sz w:val="18"/>
          <w:szCs w:val="18"/>
          <w:bdr w:val="none" w:sz="0" w:space="0" w:color="auto" w:frame="1"/>
        </w:rPr>
        <w:t>建筑等级</w:t>
      </w:r>
      <w:r w:rsidRPr="00E26DD9">
        <w:rPr>
          <w:rStyle w:val="HTML1"/>
          <w:rFonts w:ascii="Consolas" w:hAnsi="Consolas"/>
          <w:color w:val="FF0000"/>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lastRenderedPageBreak/>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D70327">
            <w:r>
              <w:rPr>
                <w:color w:val="FF0000"/>
              </w:rPr>
              <w:t>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D70327" w:rsidRDefault="00D70327">
            <w:pPr>
              <w:rPr>
                <w:color w:val="FF0000"/>
              </w:rPr>
            </w:pPr>
            <w:r>
              <w:rPr>
                <w:color w:val="FF0000"/>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D70327">
            <w:r>
              <w:rPr>
                <w:color w:val="FF0000"/>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00B05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sidRPr="00A0535E">
              <w:rPr>
                <w:color w:val="00B05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移动速度</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52562">
            <w:r w:rsidRPr="00E5256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4</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4B53">
            <w:r w:rsidRPr="00524B53">
              <w:rPr>
                <w:color w:val="00B050"/>
              </w:rPr>
              <w:t>2</w:t>
            </w:r>
            <w:r w:rsidR="00E26DD9" w:rsidRPr="00524B53">
              <w:rPr>
                <w:color w:val="00B05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00B050"/>
              </w:rP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1A63CE">
            <w:r w:rsidRPr="001A63CE">
              <w:rPr>
                <w:color w:val="00B050"/>
              </w:rPr>
              <w:t>2</w:t>
            </w:r>
            <w:r w:rsidR="00E26DD9" w:rsidRPr="001A63CE">
              <w:rPr>
                <w:color w:val="00B050"/>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49"/>
        <w:gridCol w:w="1018"/>
        <w:gridCol w:w="837"/>
        <w:gridCol w:w="861"/>
        <w:gridCol w:w="714"/>
        <w:gridCol w:w="793"/>
        <w:gridCol w:w="840"/>
        <w:gridCol w:w="793"/>
        <w:gridCol w:w="886"/>
        <w:gridCol w:w="837"/>
        <w:gridCol w:w="2356"/>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特效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布</w:t>
            </w:r>
            <w:r>
              <w:lastRenderedPageBreak/>
              <w:t>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32105C">
            <w:r w:rsidRPr="0032105C">
              <w:rPr>
                <w:color w:val="00B050"/>
              </w:rPr>
              <w:lastRenderedPageBreak/>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w:t>
            </w:r>
            <w:r>
              <w:lastRenderedPageBreak/>
              <w:t>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w:t>
            </w:r>
            <w:r>
              <w:lastRenderedPageBreak/>
              <w:t>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布尔代数：有一半</w:t>
            </w:r>
            <w:r>
              <w:rPr>
                <w:lang w:eastAsia="zh-CN"/>
              </w:rPr>
              <w:lastRenderedPageBreak/>
              <w:t>的几率攻击无效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1A63CE">
              <w:rPr>
                <w:color w:val="FF000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欧姆定律：同时击中电压源和电流源时对所有击中单位造成</w:t>
            </w:r>
            <w:r>
              <w:rPr>
                <w:lang w:eastAsia="zh-CN"/>
              </w:rPr>
              <w:t>4</w:t>
            </w:r>
            <w:r>
              <w:rPr>
                <w:lang w:eastAsia="zh-CN"/>
              </w:rPr>
              <w:t>倍伤害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摩尔定律：优先攻击上回合目标且对一个目标连续攻击时每次伤害</w:t>
            </w:r>
            <w:r>
              <w:rPr>
                <w:lang w:eastAsia="zh-CN"/>
              </w:rPr>
              <w:t>*2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1A63CE" w:rsidRDefault="001A63CE">
            <w:pPr>
              <w:rPr>
                <w:color w:val="00B050"/>
              </w:rPr>
            </w:pPr>
            <w:r w:rsidRPr="001A63CE">
              <w:rPr>
                <w:color w:val="00B05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蒙特卡罗方法：对单位造成的伤害会乘以一个</w:t>
            </w:r>
            <w:r>
              <w:rPr>
                <w:lang w:eastAsia="zh-CN"/>
              </w:rPr>
              <w:t>0~2</w:t>
            </w:r>
            <w:r>
              <w:rPr>
                <w:lang w:eastAsia="zh-CN"/>
              </w:rPr>
              <w:t>之间的随机数</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阿帕网：优先攻击数据包且对数据包造成的伤害</w:t>
            </w:r>
            <w:r>
              <w:rPr>
                <w:lang w:eastAsia="zh-CN"/>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1CBD">
            <w:r w:rsidRPr="00E21CBD">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6</w:t>
            </w:r>
            <w:r w:rsidRPr="00D61F4E">
              <w:rPr>
                <w:rFonts w:hint="eastAsia"/>
                <w:color w:val="00B050"/>
                <w:lang w:eastAsia="zh-CN"/>
              </w:rPr>
              <w:t>~</w:t>
            </w:r>
            <w:r w:rsidRPr="00D61F4E">
              <w:rPr>
                <w:color w:val="00B05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sidP="00D61F4E">
            <w:pPr>
              <w:rPr>
                <w:lang w:eastAsia="zh-CN"/>
              </w:rPr>
            </w:pPr>
            <w:r w:rsidRPr="00D61F4E">
              <w:rPr>
                <w:color w:val="00B050"/>
                <w:lang w:eastAsia="zh-CN"/>
              </w:rPr>
              <w:t>黑洞：消灭</w:t>
            </w:r>
            <w:r w:rsidRPr="00D61F4E">
              <w:rPr>
                <w:color w:val="00B050"/>
                <w:lang w:eastAsia="zh-CN"/>
              </w:rPr>
              <w:t>1</w:t>
            </w:r>
            <w:r w:rsidRPr="00D61F4E">
              <w:rPr>
                <w:color w:val="00B050"/>
                <w:lang w:eastAsia="zh-CN"/>
              </w:rPr>
              <w:t>格和邻格内所有单位</w:t>
            </w:r>
            <w:r w:rsidR="00D61F4E">
              <w:rPr>
                <w:rFonts w:hint="eastAsia"/>
                <w:color w:val="00B050"/>
                <w:lang w:eastAsia="zh-CN"/>
              </w:rPr>
              <w:t>，</w:t>
            </w:r>
            <w:r w:rsidR="00D61F4E" w:rsidRPr="00D61F4E">
              <w:rPr>
                <w:rFonts w:hint="eastAsia"/>
                <w:color w:val="00B050"/>
                <w:lang w:eastAsia="zh-CN"/>
              </w:rPr>
              <w:t>等级越高</w:t>
            </w:r>
            <w:r w:rsidR="00D61F4E" w:rsidRPr="00D61F4E">
              <w:rPr>
                <w:rFonts w:hint="eastAsia"/>
                <w:color w:val="00B050"/>
                <w:lang w:eastAsia="zh-CN"/>
              </w:rPr>
              <w:t>cd</w:t>
            </w:r>
            <w:r w:rsidR="00D61F4E" w:rsidRPr="00D61F4E">
              <w:rPr>
                <w:rFonts w:hint="eastAsia"/>
                <w:color w:val="00B050"/>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E26DD9" w:rsidRDefault="00E26DD9"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lastRenderedPageBreak/>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lastRenderedPageBreak/>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614" w:rsidRDefault="00242614" w:rsidP="00AA4906">
      <w:r>
        <w:separator/>
      </w:r>
    </w:p>
  </w:endnote>
  <w:endnote w:type="continuationSeparator" w:id="0">
    <w:p w:rsidR="00242614" w:rsidRDefault="00242614"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614" w:rsidRDefault="00242614" w:rsidP="00AA4906">
      <w:r>
        <w:separator/>
      </w:r>
    </w:p>
  </w:footnote>
  <w:footnote w:type="continuationSeparator" w:id="0">
    <w:p w:rsidR="00242614" w:rsidRDefault="00242614"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121C56"/>
    <w:rsid w:val="001747D8"/>
    <w:rsid w:val="001A63CE"/>
    <w:rsid w:val="00204A45"/>
    <w:rsid w:val="0022214C"/>
    <w:rsid w:val="00242614"/>
    <w:rsid w:val="002E36D0"/>
    <w:rsid w:val="0032105C"/>
    <w:rsid w:val="003D2ECD"/>
    <w:rsid w:val="005044CB"/>
    <w:rsid w:val="00513329"/>
    <w:rsid w:val="00523E20"/>
    <w:rsid w:val="00524B53"/>
    <w:rsid w:val="00553A7D"/>
    <w:rsid w:val="00555E6C"/>
    <w:rsid w:val="005F29C3"/>
    <w:rsid w:val="00621DF9"/>
    <w:rsid w:val="0064273E"/>
    <w:rsid w:val="00711883"/>
    <w:rsid w:val="0072111B"/>
    <w:rsid w:val="00727892"/>
    <w:rsid w:val="00760461"/>
    <w:rsid w:val="007775F9"/>
    <w:rsid w:val="007B7806"/>
    <w:rsid w:val="0088792B"/>
    <w:rsid w:val="008D7BC9"/>
    <w:rsid w:val="0092060D"/>
    <w:rsid w:val="0096567D"/>
    <w:rsid w:val="00A0535E"/>
    <w:rsid w:val="00A3011C"/>
    <w:rsid w:val="00A45809"/>
    <w:rsid w:val="00A758E9"/>
    <w:rsid w:val="00A96D5A"/>
    <w:rsid w:val="00AA4906"/>
    <w:rsid w:val="00AF08DC"/>
    <w:rsid w:val="00B743DF"/>
    <w:rsid w:val="00BB304D"/>
    <w:rsid w:val="00CA7E5D"/>
    <w:rsid w:val="00D01C35"/>
    <w:rsid w:val="00D61F4E"/>
    <w:rsid w:val="00D70327"/>
    <w:rsid w:val="00DC1543"/>
    <w:rsid w:val="00E21988"/>
    <w:rsid w:val="00E21CBD"/>
    <w:rsid w:val="00E26DD9"/>
    <w:rsid w:val="00E52562"/>
    <w:rsid w:val="00EF2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279BE"/>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348872396">
      <w:bodyDiv w:val="1"/>
      <w:marLeft w:val="0"/>
      <w:marRight w:val="0"/>
      <w:marTop w:val="0"/>
      <w:marBottom w:val="0"/>
      <w:divBdr>
        <w:top w:val="none" w:sz="0" w:space="0" w:color="auto"/>
        <w:left w:val="none" w:sz="0" w:space="0" w:color="auto"/>
        <w:bottom w:val="none" w:sz="0" w:space="0" w:color="auto"/>
        <w:right w:val="none" w:sz="0" w:space="0" w:color="auto"/>
      </w:divBdr>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2467</TotalTime>
  <Pages>10</Pages>
  <Words>1513</Words>
  <Characters>8628</Characters>
  <Application>Microsoft Office Word</Application>
  <DocSecurity>0</DocSecurity>
  <Lines>71</Lines>
  <Paragraphs>20</Paragraphs>
  <ScaleCrop>false</ScaleCrop>
  <Company>Microsoft</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32</cp:revision>
  <cp:lastPrinted>2018-04-19T04:37:00Z</cp:lastPrinted>
  <dcterms:created xsi:type="dcterms:W3CDTF">2018-03-20T15:35:00Z</dcterms:created>
  <dcterms:modified xsi:type="dcterms:W3CDTF">2018-04-22T08:36:00Z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