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2C631" w14:textId="77777777" w:rsidR="007823B5" w:rsidRPr="007B3BE8" w:rsidRDefault="007823B5" w:rsidP="007823B5">
      <w:pPr>
        <w:jc w:val="center"/>
        <w:rPr>
          <w:b/>
          <w:sz w:val="36"/>
          <w:lang w:val="en-US"/>
        </w:rPr>
      </w:pPr>
      <w:bookmarkStart w:id="0" w:name="_Hlk499456824"/>
      <w:bookmarkEnd w:id="0"/>
      <w:r w:rsidRPr="007B3BE8">
        <w:rPr>
          <w:b/>
          <w:sz w:val="36"/>
          <w:lang w:val="en-US"/>
        </w:rPr>
        <w:t>Contents</w:t>
      </w:r>
    </w:p>
    <w:p w14:paraId="701A0B68" w14:textId="77777777" w:rsidR="007823B5" w:rsidRPr="007B3BE8" w:rsidRDefault="007823B5" w:rsidP="007823B5">
      <w:pPr>
        <w:jc w:val="center"/>
        <w:rPr>
          <w:b/>
          <w:lang w:val="en-US"/>
        </w:rPr>
      </w:pPr>
    </w:p>
    <w:p w14:paraId="32348B2B" w14:textId="77777777" w:rsidR="007823B5" w:rsidRPr="007B3BE8" w:rsidRDefault="007823B5" w:rsidP="007823B5">
      <w:pPr>
        <w:jc w:val="center"/>
        <w:rPr>
          <w:b/>
          <w:lang w:val="en-US"/>
        </w:rPr>
      </w:pPr>
    </w:p>
    <w:p w14:paraId="24CBCA2A" w14:textId="77777777" w:rsidR="00F137FE" w:rsidRPr="00F137FE" w:rsidRDefault="007823B5">
      <w:pPr>
        <w:pStyle w:val="TOC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F137FE" w:rsidRPr="007B0B3A">
        <w:rPr>
          <w:noProof/>
          <w:lang w:val="en-US"/>
        </w:rPr>
        <w:t>1</w:t>
      </w:r>
      <w:r w:rsidR="00F137FE" w:rsidRPr="00F137FE">
        <w:rPr>
          <w:rFonts w:asciiTheme="minorHAnsi" w:eastAsiaTheme="minorEastAsia" w:hAnsiTheme="minorHAnsi" w:cstheme="minorBidi"/>
          <w:caps w:val="0"/>
          <w:noProof/>
          <w:szCs w:val="22"/>
          <w:lang w:val="en-US"/>
        </w:rPr>
        <w:tab/>
      </w:r>
      <w:r w:rsidR="00F137FE" w:rsidRPr="007B0B3A">
        <w:rPr>
          <w:noProof/>
          <w:lang w:val="en-US"/>
        </w:rPr>
        <w:t>Introduction</w:t>
      </w:r>
      <w:r w:rsidR="00F137FE" w:rsidRPr="00F137FE">
        <w:rPr>
          <w:noProof/>
          <w:lang w:val="en-US"/>
        </w:rPr>
        <w:tab/>
      </w:r>
      <w:r w:rsidR="00F137FE">
        <w:rPr>
          <w:noProof/>
        </w:rPr>
        <w:fldChar w:fldCharType="begin"/>
      </w:r>
      <w:r w:rsidR="00F137FE" w:rsidRPr="00F137FE">
        <w:rPr>
          <w:noProof/>
          <w:lang w:val="en-US"/>
        </w:rPr>
        <w:instrText xml:space="preserve"> PAGEREF _Toc499457760 \h </w:instrText>
      </w:r>
      <w:r w:rsidR="00F137FE">
        <w:rPr>
          <w:noProof/>
        </w:rPr>
      </w:r>
      <w:r w:rsidR="00F137FE">
        <w:rPr>
          <w:noProof/>
        </w:rPr>
        <w:fldChar w:fldCharType="separate"/>
      </w:r>
      <w:r w:rsidR="00F137FE" w:rsidRPr="00F137FE">
        <w:rPr>
          <w:noProof/>
          <w:lang w:val="en-US"/>
        </w:rPr>
        <w:t>3</w:t>
      </w:r>
      <w:r w:rsidR="00F137FE">
        <w:rPr>
          <w:noProof/>
        </w:rPr>
        <w:fldChar w:fldCharType="end"/>
      </w:r>
    </w:p>
    <w:p w14:paraId="3917630F" w14:textId="77777777" w:rsidR="00F137FE" w:rsidRPr="00F137FE" w:rsidRDefault="00F137FE">
      <w:pPr>
        <w:pStyle w:val="TOC1"/>
        <w:tabs>
          <w:tab w:val="left" w:pos="397"/>
        </w:tabs>
        <w:rPr>
          <w:rFonts w:asciiTheme="minorHAnsi" w:eastAsiaTheme="minorEastAsia" w:hAnsiTheme="minorHAnsi" w:cstheme="minorBidi"/>
          <w:caps w:val="0"/>
          <w:noProof/>
          <w:szCs w:val="22"/>
          <w:lang w:val="en-US"/>
        </w:rPr>
      </w:pPr>
      <w:r w:rsidRPr="007B0B3A">
        <w:rPr>
          <w:noProof/>
          <w:lang w:val="en-US"/>
        </w:rPr>
        <w:t>2</w:t>
      </w:r>
      <w:r w:rsidRPr="00F137FE">
        <w:rPr>
          <w:rFonts w:asciiTheme="minorHAnsi" w:eastAsiaTheme="minorEastAsia" w:hAnsiTheme="minorHAnsi" w:cstheme="minorBidi"/>
          <w:caps w:val="0"/>
          <w:noProof/>
          <w:szCs w:val="22"/>
          <w:lang w:val="en-US"/>
        </w:rPr>
        <w:tab/>
      </w:r>
      <w:r w:rsidRPr="007B0B3A">
        <w:rPr>
          <w:noProof/>
          <w:lang w:val="en-US"/>
        </w:rPr>
        <w:t>Design Patterns</w:t>
      </w:r>
      <w:r w:rsidRPr="00F137FE">
        <w:rPr>
          <w:noProof/>
          <w:lang w:val="en-US"/>
        </w:rPr>
        <w:tab/>
      </w:r>
      <w:r>
        <w:rPr>
          <w:noProof/>
        </w:rPr>
        <w:fldChar w:fldCharType="begin"/>
      </w:r>
      <w:r w:rsidRPr="00F137FE">
        <w:rPr>
          <w:noProof/>
          <w:lang w:val="en-US"/>
        </w:rPr>
        <w:instrText xml:space="preserve"> PAGEREF _Toc499457761 \h </w:instrText>
      </w:r>
      <w:r>
        <w:rPr>
          <w:noProof/>
        </w:rPr>
      </w:r>
      <w:r>
        <w:rPr>
          <w:noProof/>
        </w:rPr>
        <w:fldChar w:fldCharType="separate"/>
      </w:r>
      <w:r w:rsidRPr="00F137FE">
        <w:rPr>
          <w:noProof/>
          <w:lang w:val="en-US"/>
        </w:rPr>
        <w:t>3</w:t>
      </w:r>
      <w:r>
        <w:rPr>
          <w:noProof/>
        </w:rPr>
        <w:fldChar w:fldCharType="end"/>
      </w:r>
    </w:p>
    <w:p w14:paraId="513FF9F5" w14:textId="77777777" w:rsidR="00F137FE" w:rsidRPr="00F137FE" w:rsidRDefault="00F137FE">
      <w:pPr>
        <w:pStyle w:val="TOC1"/>
        <w:tabs>
          <w:tab w:val="left" w:pos="397"/>
        </w:tabs>
        <w:rPr>
          <w:rFonts w:asciiTheme="minorHAnsi" w:eastAsiaTheme="minorEastAsia" w:hAnsiTheme="minorHAnsi" w:cstheme="minorBidi"/>
          <w:caps w:val="0"/>
          <w:noProof/>
          <w:szCs w:val="22"/>
          <w:lang w:val="en-US"/>
        </w:rPr>
      </w:pPr>
      <w:r w:rsidRPr="007B0B3A">
        <w:rPr>
          <w:noProof/>
          <w:lang w:val="en-US"/>
        </w:rPr>
        <w:t>3</w:t>
      </w:r>
      <w:r w:rsidRPr="00F137FE">
        <w:rPr>
          <w:rFonts w:asciiTheme="minorHAnsi" w:eastAsiaTheme="minorEastAsia" w:hAnsiTheme="minorHAnsi" w:cstheme="minorBidi"/>
          <w:caps w:val="0"/>
          <w:noProof/>
          <w:szCs w:val="22"/>
          <w:lang w:val="en-US"/>
        </w:rPr>
        <w:tab/>
      </w:r>
      <w:r w:rsidRPr="007B0B3A">
        <w:rPr>
          <w:noProof/>
          <w:lang w:val="en-US"/>
        </w:rPr>
        <w:t>Design Reasoning</w:t>
      </w:r>
      <w:r w:rsidRPr="00F137FE">
        <w:rPr>
          <w:noProof/>
          <w:lang w:val="en-US"/>
        </w:rPr>
        <w:tab/>
      </w:r>
      <w:r>
        <w:rPr>
          <w:noProof/>
        </w:rPr>
        <w:fldChar w:fldCharType="begin"/>
      </w:r>
      <w:r w:rsidRPr="00F137FE">
        <w:rPr>
          <w:noProof/>
          <w:lang w:val="en-US"/>
        </w:rPr>
        <w:instrText xml:space="preserve"> PAGEREF _Toc499457762 \h </w:instrText>
      </w:r>
      <w:r>
        <w:rPr>
          <w:noProof/>
        </w:rPr>
      </w:r>
      <w:r>
        <w:rPr>
          <w:noProof/>
        </w:rPr>
        <w:fldChar w:fldCharType="separate"/>
      </w:r>
      <w:r w:rsidRPr="00F137FE">
        <w:rPr>
          <w:noProof/>
          <w:lang w:val="en-US"/>
        </w:rPr>
        <w:t>3</w:t>
      </w:r>
      <w:r>
        <w:rPr>
          <w:noProof/>
        </w:rPr>
        <w:fldChar w:fldCharType="end"/>
      </w:r>
    </w:p>
    <w:p w14:paraId="1E651F19" w14:textId="77777777" w:rsidR="00F137FE" w:rsidRPr="00F137FE" w:rsidRDefault="00F137FE">
      <w:pPr>
        <w:pStyle w:val="TOC2"/>
        <w:tabs>
          <w:tab w:val="left" w:pos="794"/>
        </w:tabs>
        <w:rPr>
          <w:rFonts w:asciiTheme="minorHAnsi" w:eastAsiaTheme="minorEastAsia" w:hAnsiTheme="minorHAnsi" w:cstheme="minorBidi"/>
          <w:noProof/>
          <w:szCs w:val="22"/>
          <w:lang w:val="en-US"/>
        </w:rPr>
      </w:pPr>
      <w:r w:rsidRPr="007B0B3A">
        <w:rPr>
          <w:noProof/>
          <w:lang w:val="en-US"/>
        </w:rPr>
        <w:t>3.1</w:t>
      </w:r>
      <w:r w:rsidRPr="00F137FE">
        <w:rPr>
          <w:rFonts w:asciiTheme="minorHAnsi" w:eastAsiaTheme="minorEastAsia" w:hAnsiTheme="minorHAnsi" w:cstheme="minorBidi"/>
          <w:noProof/>
          <w:szCs w:val="22"/>
          <w:lang w:val="en-US"/>
        </w:rPr>
        <w:tab/>
      </w:r>
      <w:r w:rsidRPr="007B0B3A">
        <w:rPr>
          <w:noProof/>
          <w:lang w:val="en-US"/>
        </w:rPr>
        <w:t>Considered Patterns</w:t>
      </w:r>
      <w:r w:rsidRPr="00F137FE">
        <w:rPr>
          <w:noProof/>
          <w:lang w:val="en-US"/>
        </w:rPr>
        <w:tab/>
      </w:r>
      <w:r>
        <w:rPr>
          <w:noProof/>
        </w:rPr>
        <w:fldChar w:fldCharType="begin"/>
      </w:r>
      <w:r w:rsidRPr="00F137FE">
        <w:rPr>
          <w:noProof/>
          <w:lang w:val="en-US"/>
        </w:rPr>
        <w:instrText xml:space="preserve"> PAGEREF _Toc499457763 \h </w:instrText>
      </w:r>
      <w:r>
        <w:rPr>
          <w:noProof/>
        </w:rPr>
      </w:r>
      <w:r>
        <w:rPr>
          <w:noProof/>
        </w:rPr>
        <w:fldChar w:fldCharType="separate"/>
      </w:r>
      <w:r w:rsidRPr="00F137FE">
        <w:rPr>
          <w:noProof/>
          <w:lang w:val="en-US"/>
        </w:rPr>
        <w:t>3</w:t>
      </w:r>
      <w:r>
        <w:rPr>
          <w:noProof/>
        </w:rPr>
        <w:fldChar w:fldCharType="end"/>
      </w:r>
    </w:p>
    <w:p w14:paraId="2866B58F" w14:textId="77777777" w:rsidR="00F137FE" w:rsidRPr="00F137FE" w:rsidRDefault="00F137FE">
      <w:pPr>
        <w:pStyle w:val="TOC2"/>
        <w:tabs>
          <w:tab w:val="left" w:pos="794"/>
        </w:tabs>
        <w:rPr>
          <w:rFonts w:asciiTheme="minorHAnsi" w:eastAsiaTheme="minorEastAsia" w:hAnsiTheme="minorHAnsi" w:cstheme="minorBidi"/>
          <w:noProof/>
          <w:szCs w:val="22"/>
          <w:lang w:val="en-US"/>
        </w:rPr>
      </w:pPr>
      <w:r w:rsidRPr="007B0B3A">
        <w:rPr>
          <w:noProof/>
          <w:lang w:val="en-US"/>
        </w:rPr>
        <w:t>3.2</w:t>
      </w:r>
      <w:r w:rsidRPr="00F137FE">
        <w:rPr>
          <w:rFonts w:asciiTheme="minorHAnsi" w:eastAsiaTheme="minorEastAsia" w:hAnsiTheme="minorHAnsi" w:cstheme="minorBidi"/>
          <w:noProof/>
          <w:szCs w:val="22"/>
          <w:lang w:val="en-US"/>
        </w:rPr>
        <w:tab/>
      </w:r>
      <w:r w:rsidRPr="007B0B3A">
        <w:rPr>
          <w:noProof/>
          <w:lang w:val="en-US"/>
        </w:rPr>
        <w:t>Implementation of the Visitor and Composite Pattern</w:t>
      </w:r>
      <w:r w:rsidRPr="00F137FE">
        <w:rPr>
          <w:noProof/>
          <w:lang w:val="en-US"/>
        </w:rPr>
        <w:tab/>
      </w:r>
      <w:r>
        <w:rPr>
          <w:noProof/>
        </w:rPr>
        <w:fldChar w:fldCharType="begin"/>
      </w:r>
      <w:r w:rsidRPr="00F137FE">
        <w:rPr>
          <w:noProof/>
          <w:lang w:val="en-US"/>
        </w:rPr>
        <w:instrText xml:space="preserve"> PAGEREF _Toc499457764 \h </w:instrText>
      </w:r>
      <w:r>
        <w:rPr>
          <w:noProof/>
        </w:rPr>
      </w:r>
      <w:r>
        <w:rPr>
          <w:noProof/>
        </w:rPr>
        <w:fldChar w:fldCharType="separate"/>
      </w:r>
      <w:r w:rsidRPr="00F137FE">
        <w:rPr>
          <w:noProof/>
          <w:lang w:val="en-US"/>
        </w:rPr>
        <w:t>4</w:t>
      </w:r>
      <w:r>
        <w:rPr>
          <w:noProof/>
        </w:rPr>
        <w:fldChar w:fldCharType="end"/>
      </w:r>
    </w:p>
    <w:p w14:paraId="075000A0" w14:textId="77777777" w:rsidR="00F137FE" w:rsidRDefault="00F137FE">
      <w:pPr>
        <w:pStyle w:val="TOC1"/>
        <w:tabs>
          <w:tab w:val="left" w:pos="397"/>
        </w:tabs>
        <w:rPr>
          <w:rFonts w:asciiTheme="minorHAnsi" w:eastAsiaTheme="minorEastAsia" w:hAnsiTheme="minorHAnsi" w:cstheme="minorBidi"/>
          <w:caps w:val="0"/>
          <w:noProof/>
          <w:szCs w:val="22"/>
          <w:lang w:val="de-CH"/>
        </w:rPr>
      </w:pPr>
      <w:r w:rsidRPr="007B0B3A">
        <w:rPr>
          <w:noProof/>
          <w:lang w:val="en-US"/>
        </w:rPr>
        <w:t>4</w:t>
      </w:r>
      <w:r>
        <w:rPr>
          <w:rFonts w:asciiTheme="minorHAnsi" w:eastAsiaTheme="minorEastAsia" w:hAnsiTheme="minorHAnsi" w:cstheme="minorBidi"/>
          <w:caps w:val="0"/>
          <w:noProof/>
          <w:szCs w:val="22"/>
          <w:lang w:val="de-CH"/>
        </w:rPr>
        <w:tab/>
      </w:r>
      <w:r w:rsidRPr="007B0B3A">
        <w:rPr>
          <w:noProof/>
          <w:lang w:val="en-US"/>
        </w:rPr>
        <w:t>Literature</w:t>
      </w:r>
      <w:r>
        <w:rPr>
          <w:noProof/>
        </w:rPr>
        <w:tab/>
      </w:r>
      <w:r>
        <w:rPr>
          <w:noProof/>
        </w:rPr>
        <w:fldChar w:fldCharType="begin"/>
      </w:r>
      <w:r>
        <w:rPr>
          <w:noProof/>
        </w:rPr>
        <w:instrText xml:space="preserve"> PAGEREF _Toc499457765 \h </w:instrText>
      </w:r>
      <w:r>
        <w:rPr>
          <w:noProof/>
        </w:rPr>
      </w:r>
      <w:r>
        <w:rPr>
          <w:noProof/>
        </w:rPr>
        <w:fldChar w:fldCharType="separate"/>
      </w:r>
      <w:r>
        <w:rPr>
          <w:noProof/>
        </w:rPr>
        <w:t>5</w:t>
      </w:r>
      <w:r>
        <w:rPr>
          <w:noProof/>
        </w:rPr>
        <w:fldChar w:fldCharType="end"/>
      </w:r>
    </w:p>
    <w:p w14:paraId="2334AD27" w14:textId="77777777" w:rsidR="00F137FE" w:rsidRDefault="00F137FE">
      <w:pPr>
        <w:pStyle w:val="TOC1"/>
        <w:tabs>
          <w:tab w:val="left" w:pos="397"/>
        </w:tabs>
        <w:rPr>
          <w:rFonts w:asciiTheme="minorHAnsi" w:eastAsiaTheme="minorEastAsia" w:hAnsiTheme="minorHAnsi" w:cstheme="minorBidi"/>
          <w:caps w:val="0"/>
          <w:noProof/>
          <w:szCs w:val="22"/>
          <w:lang w:val="de-CH"/>
        </w:rPr>
      </w:pPr>
      <w:r w:rsidRPr="007B0B3A">
        <w:rPr>
          <w:noProof/>
          <w:lang w:val="en-US"/>
        </w:rPr>
        <w:t>5</w:t>
      </w:r>
      <w:r>
        <w:rPr>
          <w:rFonts w:asciiTheme="minorHAnsi" w:eastAsiaTheme="minorEastAsia" w:hAnsiTheme="minorHAnsi" w:cstheme="minorBidi"/>
          <w:caps w:val="0"/>
          <w:noProof/>
          <w:szCs w:val="22"/>
          <w:lang w:val="de-CH"/>
        </w:rPr>
        <w:tab/>
      </w:r>
      <w:r w:rsidRPr="007B0B3A">
        <w:rPr>
          <w:noProof/>
          <w:lang w:val="en-US"/>
        </w:rPr>
        <w:t>Appendix</w:t>
      </w:r>
      <w:r>
        <w:rPr>
          <w:noProof/>
        </w:rPr>
        <w:tab/>
      </w:r>
      <w:r>
        <w:rPr>
          <w:noProof/>
        </w:rPr>
        <w:fldChar w:fldCharType="begin"/>
      </w:r>
      <w:r>
        <w:rPr>
          <w:noProof/>
        </w:rPr>
        <w:instrText xml:space="preserve"> PAGEREF _Toc499457766 \h </w:instrText>
      </w:r>
      <w:r>
        <w:rPr>
          <w:noProof/>
        </w:rPr>
      </w:r>
      <w:r>
        <w:rPr>
          <w:noProof/>
        </w:rPr>
        <w:fldChar w:fldCharType="separate"/>
      </w:r>
      <w:r>
        <w:rPr>
          <w:noProof/>
        </w:rPr>
        <w:t>5</w:t>
      </w:r>
      <w:r>
        <w:rPr>
          <w:noProof/>
        </w:rPr>
        <w:fldChar w:fldCharType="end"/>
      </w:r>
    </w:p>
    <w:p w14:paraId="36E37F65" w14:textId="77777777" w:rsidR="007823B5" w:rsidRPr="007B3BE8" w:rsidRDefault="007823B5" w:rsidP="007823B5">
      <w:pPr>
        <w:rPr>
          <w:lang w:val="en-US"/>
        </w:rPr>
      </w:pPr>
      <w:r w:rsidRPr="007B3BE8">
        <w:rPr>
          <w:lang w:val="en-US"/>
        </w:rPr>
        <w:fldChar w:fldCharType="end"/>
      </w:r>
    </w:p>
    <w:p w14:paraId="509B1171" w14:textId="77777777" w:rsidR="007823B5" w:rsidRPr="007B3BE8" w:rsidRDefault="007823B5" w:rsidP="007823B5">
      <w:pPr>
        <w:pStyle w:val="Caption"/>
      </w:pPr>
      <w:r w:rsidRPr="007B3BE8">
        <w:br w:type="page"/>
      </w:r>
      <w:r w:rsidRPr="007B3BE8">
        <w:lastRenderedPageBreak/>
        <w:t>Revision History</w:t>
      </w:r>
    </w:p>
    <w:p w14:paraId="67F90E64" w14:textId="77777777"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14:paraId="73027FA3" w14:textId="77777777">
        <w:tc>
          <w:tcPr>
            <w:tcW w:w="1701" w:type="dxa"/>
            <w:shd w:val="pct10" w:color="000000" w:fill="FFFFFF"/>
          </w:tcPr>
          <w:p w14:paraId="58A9F336" w14:textId="77777777" w:rsidR="007823B5" w:rsidRPr="007B3BE8" w:rsidRDefault="007823B5" w:rsidP="007823B5">
            <w:pPr>
              <w:pStyle w:val="table"/>
              <w:jc w:val="center"/>
              <w:rPr>
                <w:b/>
              </w:rPr>
            </w:pPr>
            <w:bookmarkStart w:id="1" w:name="Ver_00"/>
            <w:bookmarkEnd w:id="1"/>
            <w:r w:rsidRPr="007B3BE8">
              <w:rPr>
                <w:b/>
              </w:rPr>
              <w:t>Date</w:t>
            </w:r>
          </w:p>
        </w:tc>
        <w:tc>
          <w:tcPr>
            <w:tcW w:w="1701" w:type="dxa"/>
            <w:shd w:val="pct10" w:color="000000" w:fill="FFFFFF"/>
          </w:tcPr>
          <w:p w14:paraId="0AE43324" w14:textId="77777777" w:rsidR="007823B5" w:rsidRPr="007B3BE8" w:rsidRDefault="007823B5" w:rsidP="007823B5">
            <w:pPr>
              <w:pStyle w:val="table"/>
              <w:jc w:val="center"/>
              <w:rPr>
                <w:b/>
              </w:rPr>
            </w:pPr>
            <w:r w:rsidRPr="007B3BE8">
              <w:rPr>
                <w:b/>
              </w:rPr>
              <w:t>Version</w:t>
            </w:r>
          </w:p>
        </w:tc>
        <w:tc>
          <w:tcPr>
            <w:tcW w:w="3402" w:type="dxa"/>
            <w:shd w:val="pct10" w:color="000000" w:fill="FFFFFF"/>
          </w:tcPr>
          <w:p w14:paraId="6F8A9B5B" w14:textId="77777777" w:rsidR="007823B5" w:rsidRPr="007B3BE8" w:rsidRDefault="007823B5" w:rsidP="007823B5">
            <w:pPr>
              <w:pStyle w:val="table"/>
              <w:jc w:val="center"/>
              <w:rPr>
                <w:b/>
              </w:rPr>
            </w:pPr>
            <w:r w:rsidRPr="007B3BE8">
              <w:rPr>
                <w:b/>
              </w:rPr>
              <w:t>Description</w:t>
            </w:r>
          </w:p>
        </w:tc>
        <w:tc>
          <w:tcPr>
            <w:tcW w:w="2694" w:type="dxa"/>
            <w:shd w:val="pct10" w:color="000000" w:fill="FFFFFF"/>
          </w:tcPr>
          <w:p w14:paraId="3376E380" w14:textId="77777777" w:rsidR="007823B5" w:rsidRPr="007B3BE8" w:rsidRDefault="007823B5" w:rsidP="007823B5">
            <w:pPr>
              <w:pStyle w:val="table"/>
              <w:jc w:val="center"/>
              <w:rPr>
                <w:b/>
              </w:rPr>
            </w:pPr>
            <w:r w:rsidRPr="007B3BE8">
              <w:rPr>
                <w:b/>
              </w:rPr>
              <w:t>Author(s)</w:t>
            </w:r>
          </w:p>
        </w:tc>
      </w:tr>
      <w:tr w:rsidR="007823B5" w:rsidRPr="007B3BE8" w14:paraId="78836893" w14:textId="77777777">
        <w:tc>
          <w:tcPr>
            <w:tcW w:w="1701" w:type="dxa"/>
          </w:tcPr>
          <w:p w14:paraId="41E77DC3" w14:textId="77777777" w:rsidR="007823B5" w:rsidRPr="007B3BE8" w:rsidRDefault="0031218A" w:rsidP="007823B5">
            <w:pPr>
              <w:pStyle w:val="table"/>
              <w:jc w:val="center"/>
            </w:pPr>
            <w:r>
              <w:t>29.10.17</w:t>
            </w:r>
          </w:p>
        </w:tc>
        <w:tc>
          <w:tcPr>
            <w:tcW w:w="1701" w:type="dxa"/>
          </w:tcPr>
          <w:p w14:paraId="68D06AE5" w14:textId="77777777" w:rsidR="007823B5" w:rsidRPr="007B3BE8" w:rsidRDefault="0031218A" w:rsidP="007823B5">
            <w:pPr>
              <w:pStyle w:val="Tabletext"/>
              <w:jc w:val="center"/>
            </w:pPr>
            <w:r>
              <w:t>0.1</w:t>
            </w:r>
          </w:p>
        </w:tc>
        <w:tc>
          <w:tcPr>
            <w:tcW w:w="3402" w:type="dxa"/>
          </w:tcPr>
          <w:p w14:paraId="1EA1B0DB" w14:textId="77777777" w:rsidR="007823B5" w:rsidRPr="007B3BE8" w:rsidRDefault="0031218A" w:rsidP="007823B5">
            <w:pPr>
              <w:pStyle w:val="Tabletext"/>
              <w:jc w:val="center"/>
            </w:pPr>
            <w:r>
              <w:t>Draft</w:t>
            </w:r>
          </w:p>
        </w:tc>
        <w:tc>
          <w:tcPr>
            <w:tcW w:w="2694" w:type="dxa"/>
          </w:tcPr>
          <w:p w14:paraId="3C0A76FC" w14:textId="77777777" w:rsidR="007823B5" w:rsidRPr="007B3BE8" w:rsidRDefault="0031218A" w:rsidP="007823B5">
            <w:pPr>
              <w:pStyle w:val="Tabletext"/>
              <w:jc w:val="center"/>
            </w:pPr>
            <w:r>
              <w:t xml:space="preserve">E. </w:t>
            </w:r>
            <w:proofErr w:type="spellStart"/>
            <w:r>
              <w:t>Esati</w:t>
            </w:r>
            <w:proofErr w:type="spellEnd"/>
          </w:p>
        </w:tc>
      </w:tr>
      <w:tr w:rsidR="007823B5" w:rsidRPr="007B3BE8" w14:paraId="05049A59" w14:textId="77777777">
        <w:tc>
          <w:tcPr>
            <w:tcW w:w="1701" w:type="dxa"/>
          </w:tcPr>
          <w:p w14:paraId="644FD718" w14:textId="77777777" w:rsidR="007823B5" w:rsidRPr="007B3BE8" w:rsidRDefault="0031218A" w:rsidP="007823B5">
            <w:pPr>
              <w:pStyle w:val="table"/>
              <w:jc w:val="center"/>
            </w:pPr>
            <w:r>
              <w:t>29.10.17</w:t>
            </w:r>
          </w:p>
        </w:tc>
        <w:tc>
          <w:tcPr>
            <w:tcW w:w="1701" w:type="dxa"/>
          </w:tcPr>
          <w:p w14:paraId="65FBB21F" w14:textId="77777777" w:rsidR="007823B5" w:rsidRPr="007B3BE8" w:rsidRDefault="0031218A" w:rsidP="007823B5">
            <w:pPr>
              <w:pStyle w:val="table"/>
              <w:jc w:val="center"/>
            </w:pPr>
            <w:r>
              <w:t>0.2</w:t>
            </w:r>
          </w:p>
        </w:tc>
        <w:tc>
          <w:tcPr>
            <w:tcW w:w="3402" w:type="dxa"/>
          </w:tcPr>
          <w:p w14:paraId="03ED3984" w14:textId="77777777" w:rsidR="007823B5" w:rsidRPr="007B3BE8" w:rsidRDefault="0031218A" w:rsidP="007823B5">
            <w:pPr>
              <w:pStyle w:val="table"/>
              <w:jc w:val="center"/>
            </w:pPr>
            <w:r>
              <w:t>Draft</w:t>
            </w:r>
          </w:p>
        </w:tc>
        <w:tc>
          <w:tcPr>
            <w:tcW w:w="2694" w:type="dxa"/>
          </w:tcPr>
          <w:p w14:paraId="3EC41FCC" w14:textId="77777777" w:rsidR="007823B5" w:rsidRPr="007B3BE8" w:rsidRDefault="0031218A" w:rsidP="007823B5">
            <w:pPr>
              <w:pStyle w:val="table"/>
              <w:jc w:val="center"/>
            </w:pPr>
            <w:r>
              <w:t xml:space="preserve">B. </w:t>
            </w:r>
            <w:proofErr w:type="spellStart"/>
            <w:r>
              <w:t>Solenthaler</w:t>
            </w:r>
            <w:proofErr w:type="spellEnd"/>
          </w:p>
        </w:tc>
      </w:tr>
      <w:tr w:rsidR="007823B5" w:rsidRPr="007B3BE8" w14:paraId="497C80B3" w14:textId="77777777">
        <w:tc>
          <w:tcPr>
            <w:tcW w:w="1701" w:type="dxa"/>
          </w:tcPr>
          <w:p w14:paraId="1CA1F584" w14:textId="77777777" w:rsidR="007823B5" w:rsidRPr="007B3BE8" w:rsidRDefault="0031218A" w:rsidP="007823B5">
            <w:pPr>
              <w:pStyle w:val="table"/>
              <w:jc w:val="center"/>
            </w:pPr>
            <w:r>
              <w:t>25.11.17</w:t>
            </w:r>
          </w:p>
        </w:tc>
        <w:tc>
          <w:tcPr>
            <w:tcW w:w="1701" w:type="dxa"/>
          </w:tcPr>
          <w:p w14:paraId="0C5490BD" w14:textId="77777777" w:rsidR="007823B5" w:rsidRPr="007B3BE8" w:rsidRDefault="0031218A" w:rsidP="007823B5">
            <w:pPr>
              <w:pStyle w:val="table"/>
              <w:jc w:val="center"/>
            </w:pPr>
            <w:r>
              <w:t>1.0</w:t>
            </w:r>
          </w:p>
        </w:tc>
        <w:tc>
          <w:tcPr>
            <w:tcW w:w="3402" w:type="dxa"/>
          </w:tcPr>
          <w:p w14:paraId="23415696" w14:textId="77777777" w:rsidR="007823B5" w:rsidRPr="007B3BE8" w:rsidRDefault="0031218A" w:rsidP="007823B5">
            <w:pPr>
              <w:pStyle w:val="table"/>
              <w:jc w:val="center"/>
            </w:pPr>
            <w:r>
              <w:t>Final version</w:t>
            </w:r>
          </w:p>
        </w:tc>
        <w:tc>
          <w:tcPr>
            <w:tcW w:w="2694" w:type="dxa"/>
          </w:tcPr>
          <w:p w14:paraId="1CA38D9D" w14:textId="77777777" w:rsidR="007823B5" w:rsidRPr="007B3BE8" w:rsidRDefault="0031218A" w:rsidP="007823B5">
            <w:pPr>
              <w:pStyle w:val="table"/>
              <w:jc w:val="center"/>
            </w:pPr>
            <w:r>
              <w:t>G.R. Prinz</w:t>
            </w:r>
          </w:p>
        </w:tc>
      </w:tr>
      <w:tr w:rsidR="00C871D4" w:rsidRPr="007B3BE8" w14:paraId="56BF18D1" w14:textId="77777777">
        <w:tc>
          <w:tcPr>
            <w:tcW w:w="1701" w:type="dxa"/>
          </w:tcPr>
          <w:p w14:paraId="48622380" w14:textId="77777777" w:rsidR="00C871D4" w:rsidRDefault="00C871D4" w:rsidP="007823B5">
            <w:pPr>
              <w:pStyle w:val="table"/>
              <w:jc w:val="center"/>
            </w:pPr>
            <w:r>
              <w:t>26.11.17</w:t>
            </w:r>
          </w:p>
        </w:tc>
        <w:tc>
          <w:tcPr>
            <w:tcW w:w="1701" w:type="dxa"/>
          </w:tcPr>
          <w:p w14:paraId="77F8C27C" w14:textId="77777777" w:rsidR="00C871D4" w:rsidRDefault="00C871D4" w:rsidP="007823B5">
            <w:pPr>
              <w:pStyle w:val="table"/>
              <w:jc w:val="center"/>
            </w:pPr>
            <w:r>
              <w:t>1.1</w:t>
            </w:r>
          </w:p>
        </w:tc>
        <w:tc>
          <w:tcPr>
            <w:tcW w:w="3402" w:type="dxa"/>
          </w:tcPr>
          <w:p w14:paraId="1D49F8D9" w14:textId="77777777" w:rsidR="00C871D4" w:rsidRDefault="00C871D4" w:rsidP="007823B5">
            <w:pPr>
              <w:pStyle w:val="table"/>
              <w:jc w:val="center"/>
            </w:pPr>
            <w:r>
              <w:t>Revision</w:t>
            </w:r>
          </w:p>
        </w:tc>
        <w:tc>
          <w:tcPr>
            <w:tcW w:w="2694" w:type="dxa"/>
          </w:tcPr>
          <w:p w14:paraId="39DC6297" w14:textId="77777777" w:rsidR="00C871D4" w:rsidRDefault="00A53C1C" w:rsidP="007823B5">
            <w:pPr>
              <w:pStyle w:val="table"/>
              <w:jc w:val="center"/>
            </w:pPr>
            <w:r>
              <w:t>G.R. Prinz</w:t>
            </w:r>
          </w:p>
        </w:tc>
      </w:tr>
    </w:tbl>
    <w:p w14:paraId="7C27DB38" w14:textId="77777777" w:rsidR="007823B5" w:rsidRPr="007B3BE8" w:rsidRDefault="007823B5" w:rsidP="007823B5">
      <w:pPr>
        <w:pStyle w:val="BodyText"/>
        <w:rPr>
          <w:sz w:val="16"/>
          <w:lang w:val="en-US"/>
        </w:rPr>
      </w:pPr>
    </w:p>
    <w:p w14:paraId="2011F69F" w14:textId="77777777" w:rsidR="009D5B8A" w:rsidRPr="007B3BE8" w:rsidRDefault="007823B5" w:rsidP="001C590A">
      <w:pPr>
        <w:pStyle w:val="Heading1"/>
        <w:keepNext/>
        <w:tabs>
          <w:tab w:val="num" w:pos="709"/>
        </w:tabs>
        <w:ind w:left="709" w:hanging="709"/>
        <w:rPr>
          <w:lang w:val="en-US"/>
        </w:rPr>
      </w:pPr>
      <w:r w:rsidRPr="007B3BE8">
        <w:rPr>
          <w:lang w:val="en-US"/>
        </w:rPr>
        <w:br w:type="page"/>
      </w:r>
      <w:bookmarkStart w:id="2" w:name="_Toc499457760"/>
      <w:r w:rsidR="00BF7817" w:rsidRPr="007B3BE8">
        <w:rPr>
          <w:lang w:val="en-US"/>
        </w:rPr>
        <w:lastRenderedPageBreak/>
        <w:t>Introduction</w:t>
      </w:r>
      <w:bookmarkEnd w:id="2"/>
      <w:r w:rsidR="001C590A" w:rsidRPr="007B3BE8">
        <w:rPr>
          <w:lang w:val="en-US"/>
        </w:rPr>
        <w:t xml:space="preserve"> </w:t>
      </w:r>
    </w:p>
    <w:p w14:paraId="6C2EEE3A" w14:textId="77777777"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14:paraId="5F761750" w14:textId="77777777" w:rsidR="00915CF7" w:rsidRPr="007B3BE8" w:rsidRDefault="00915CF7" w:rsidP="00915CF7">
      <w:pPr>
        <w:pStyle w:val="Heading1"/>
        <w:rPr>
          <w:lang w:val="en-US"/>
        </w:rPr>
      </w:pPr>
      <w:bookmarkStart w:id="3" w:name="_Toc499457761"/>
      <w:r w:rsidRPr="007B3BE8">
        <w:rPr>
          <w:lang w:val="en-US"/>
        </w:rPr>
        <w:t>Design Patterns</w:t>
      </w:r>
      <w:bookmarkEnd w:id="3"/>
    </w:p>
    <w:p w14:paraId="506935CC" w14:textId="77777777" w:rsidR="00915CF7" w:rsidRPr="007B3BE8" w:rsidRDefault="0031218A" w:rsidP="00EB417B">
      <w:pPr>
        <w:pStyle w:val="1Einrckung"/>
        <w:spacing w:line="240" w:lineRule="auto"/>
        <w:ind w:left="0"/>
        <w:rPr>
          <w:lang w:val="en-US"/>
        </w:rPr>
      </w:pPr>
      <w:r w:rsidRPr="007B3BE8">
        <w:rPr>
          <w:noProof/>
          <w:lang w:val="en-US" w:eastAsia="en-US"/>
        </w:rPr>
        <w:drawing>
          <wp:inline distT="0" distB="0" distL="0" distR="0" wp14:anchorId="0844F42F" wp14:editId="58587129">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14:paraId="6F41B5DD" w14:textId="77777777"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14:paraId="46EAC88F" w14:textId="77777777" w:rsidR="00511C86" w:rsidRPr="007B3BE8" w:rsidRDefault="00511C86" w:rsidP="00511C86">
      <w:pPr>
        <w:pStyle w:val="1Einrckung"/>
        <w:spacing w:line="240" w:lineRule="auto"/>
        <w:ind w:left="0"/>
        <w:rPr>
          <w:lang w:val="en-US"/>
        </w:rPr>
      </w:pPr>
    </w:p>
    <w:p w14:paraId="381CF7BB" w14:textId="77777777"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14:paraId="4A589C59" w14:textId="77777777" w:rsidR="00517F48" w:rsidRPr="007B3BE8" w:rsidRDefault="00517F48" w:rsidP="00006FF6">
      <w:pPr>
        <w:pStyle w:val="Heading1"/>
        <w:spacing w:after="60"/>
        <w:rPr>
          <w:lang w:val="en-US"/>
        </w:rPr>
      </w:pPr>
      <w:bookmarkStart w:id="4" w:name="_Toc499457762"/>
      <w:r w:rsidRPr="007B3BE8">
        <w:rPr>
          <w:lang w:val="en-US"/>
        </w:rPr>
        <w:t>Design Reasoning</w:t>
      </w:r>
      <w:bookmarkEnd w:id="4"/>
    </w:p>
    <w:p w14:paraId="4472CCE3" w14:textId="77777777" w:rsidR="009043D3" w:rsidRPr="007B3BE8" w:rsidRDefault="00910FAC" w:rsidP="0007328C">
      <w:pPr>
        <w:pStyle w:val="Heading2"/>
        <w:spacing w:before="0"/>
        <w:rPr>
          <w:lang w:val="en-US"/>
        </w:rPr>
      </w:pPr>
      <w:bookmarkStart w:id="5" w:name="_Toc499457763"/>
      <w:r w:rsidRPr="007B3BE8">
        <w:rPr>
          <w:lang w:val="en-US"/>
        </w:rPr>
        <w:t>Considered Patterns</w:t>
      </w:r>
      <w:bookmarkEnd w:id="5"/>
    </w:p>
    <w:p w14:paraId="032AF00B" w14:textId="63522A6C" w:rsidR="00511C86" w:rsidRPr="007B3BE8" w:rsidRDefault="00BE765F" w:rsidP="003774B7">
      <w:pPr>
        <w:pStyle w:val="1Einrckung"/>
        <w:ind w:left="0"/>
        <w:rPr>
          <w:rFonts w:cs="Arial"/>
          <w:color w:val="222222"/>
          <w:szCs w:val="22"/>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w:t>
      </w:r>
      <w:r w:rsidR="00CD62A4" w:rsidRPr="007B3BE8">
        <w:rPr>
          <w:rFonts w:cs="Arial"/>
          <w:color w:val="222222"/>
          <w:szCs w:val="22"/>
          <w:shd w:val="clear" w:color="auto" w:fill="FFFFFF"/>
          <w:lang w:val="en-US"/>
        </w:rPr>
        <w:lastRenderedPageBreak/>
        <w:t xml:space="preserve">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elements in markup languages can be considered as single elements whereas other</w:t>
      </w:r>
      <w:r w:rsidR="00ED7A93">
        <w:rPr>
          <w:rFonts w:cs="Arial"/>
          <w:color w:val="222222"/>
          <w:szCs w:val="22"/>
          <w:shd w:val="clear" w:color="auto" w:fill="FFFFFF"/>
          <w:lang w:val="en-US"/>
        </w:rPr>
        <w:t>s</w:t>
      </w:r>
      <w:r w:rsidR="00DD6D9C" w:rsidRPr="007B3BE8">
        <w:rPr>
          <w:rFonts w:cs="Arial"/>
          <w:color w:val="222222"/>
          <w:szCs w:val="22"/>
          <w:shd w:val="clear" w:color="auto" w:fill="FFFFFF"/>
          <w:lang w:val="en-US"/>
        </w:rPr>
        <w:t xml:space="preserve">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w:t>
      </w:r>
      <w:r w:rsidR="00D378E2">
        <w:rPr>
          <w:rFonts w:cs="Arial"/>
          <w:color w:val="222222"/>
          <w:szCs w:val="22"/>
          <w:shd w:val="clear" w:color="auto" w:fill="FFFFFF"/>
          <w:lang w:val="en-US"/>
        </w:rPr>
        <w:t>allows the client to easily manipulate with tags and handle it as unit pair, instead of dealing with opening and closing tags separately</w:t>
      </w:r>
      <w:r w:rsidR="003C13FC" w:rsidRPr="007B3BE8">
        <w:rPr>
          <w:rFonts w:cs="Arial"/>
          <w:color w:val="222222"/>
          <w:szCs w:val="22"/>
          <w:shd w:val="clear" w:color="auto" w:fill="FFFFFF"/>
          <w:lang w:val="en-US"/>
        </w:rPr>
        <w:t xml:space="preserv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w:t>
      </w:r>
      <w:r w:rsidR="00D378E2">
        <w:rPr>
          <w:rFonts w:cs="Arial"/>
          <w:color w:val="222222"/>
          <w:szCs w:val="22"/>
          <w:shd w:val="clear" w:color="auto" w:fill="FFFFFF"/>
          <w:lang w:val="en-US"/>
        </w:rPr>
        <w:t xml:space="preserve">much </w:t>
      </w:r>
      <w:bookmarkStart w:id="6" w:name="_GoBack"/>
      <w:bookmarkEnd w:id="6"/>
      <w:r w:rsidR="003C13FC" w:rsidRPr="007B3BE8">
        <w:rPr>
          <w:rFonts w:cs="Arial"/>
          <w:color w:val="222222"/>
          <w:szCs w:val="22"/>
          <w:shd w:val="clear" w:color="auto" w:fill="FFFFFF"/>
          <w:lang w:val="en-US"/>
        </w:rPr>
        <w:t xml:space="preserve">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on the leafs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14:paraId="214785BA" w14:textId="77777777" w:rsidR="00461E79" w:rsidRPr="007B3BE8" w:rsidRDefault="00461E79" w:rsidP="003774B7">
      <w:pPr>
        <w:pStyle w:val="1Einrckung"/>
        <w:ind w:left="0"/>
        <w:rPr>
          <w:lang w:val="en-US"/>
        </w:rPr>
      </w:pPr>
    </w:p>
    <w:p w14:paraId="4FE1FF19" w14:textId="77777777" w:rsidR="009043D3" w:rsidRPr="007B3BE8" w:rsidRDefault="00470A08" w:rsidP="0007328C">
      <w:pPr>
        <w:pStyle w:val="Heading2"/>
        <w:spacing w:before="0"/>
        <w:rPr>
          <w:lang w:val="en-US"/>
        </w:rPr>
      </w:pPr>
      <w:bookmarkStart w:id="7" w:name="_Toc49945776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14:paraId="2C043A59" w14:textId="77777777"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leaf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Leafs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CONTAINER are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14:paraId="393F411F" w14:textId="77777777" w:rsidR="00DA68CA" w:rsidRDefault="00DA68CA" w:rsidP="003774B7">
      <w:pPr>
        <w:pStyle w:val="1Einrckung"/>
        <w:ind w:left="0"/>
        <w:rPr>
          <w:lang w:val="en-US"/>
        </w:rPr>
      </w:pPr>
    </w:p>
    <w:p w14:paraId="4AB22577" w14:textId="77777777" w:rsidR="00A060ED"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 belonging to both the composite and visitor pattern interact together.</w:t>
      </w:r>
    </w:p>
    <w:p w14:paraId="2F5432F4" w14:textId="77777777" w:rsidR="002871B5" w:rsidRDefault="002871B5" w:rsidP="002871B5">
      <w:pPr>
        <w:pStyle w:val="1Einrckung"/>
        <w:ind w:left="0"/>
        <w:rPr>
          <w:lang w:val="en-US"/>
        </w:rPr>
      </w:pPr>
    </w:p>
    <w:p w14:paraId="4C33839F" w14:textId="77777777" w:rsidR="002871B5" w:rsidRPr="002871B5" w:rsidRDefault="002871B5" w:rsidP="002871B5">
      <w:pPr>
        <w:pStyle w:val="1Einrckung"/>
        <w:ind w:left="0"/>
        <w:rPr>
          <w:lang w:val="en-US"/>
        </w:rPr>
      </w:pPr>
    </w:p>
    <w:p w14:paraId="6F4D4174" w14:textId="77777777" w:rsidR="00E024D6" w:rsidRPr="007B3BE8" w:rsidRDefault="00A060ED" w:rsidP="00A060ED">
      <w:pPr>
        <w:pStyle w:val="Heading1"/>
        <w:rPr>
          <w:noProof/>
          <w:lang w:val="en-US"/>
        </w:rPr>
      </w:pPr>
      <w:bookmarkStart w:id="8" w:name="_Toc499457765"/>
      <w:r w:rsidRPr="007B3BE8">
        <w:rPr>
          <w:noProof/>
          <w:lang w:val="en-US"/>
        </w:rPr>
        <w:t>Literature</w:t>
      </w:r>
      <w:bookmarkEnd w:id="8"/>
    </w:p>
    <w:p w14:paraId="01D4DF0E" w14:textId="77777777"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14:paraId="5E7DBC61" w14:textId="77777777" w:rsidR="0073352D" w:rsidRDefault="0073352D" w:rsidP="0073352D">
      <w:pPr>
        <w:pStyle w:val="Heading1"/>
        <w:rPr>
          <w:noProof/>
          <w:lang w:val="en-US"/>
        </w:rPr>
      </w:pPr>
      <w:bookmarkStart w:id="9" w:name="_Toc499457766"/>
      <w:r>
        <w:rPr>
          <w:noProof/>
          <w:lang w:val="en-US"/>
        </w:rPr>
        <w:t>Appendix</w:t>
      </w:r>
      <w:bookmarkEnd w:id="9"/>
    </w:p>
    <w:p w14:paraId="18B0BA19" w14:textId="77777777" w:rsidR="0073352D" w:rsidRPr="007B3BE8" w:rsidRDefault="0073352D" w:rsidP="0073352D">
      <w:pPr>
        <w:pStyle w:val="1Einrckung"/>
        <w:spacing w:line="240" w:lineRule="auto"/>
        <w:ind w:left="0"/>
        <w:jc w:val="left"/>
        <w:rPr>
          <w:lang w:val="en-US"/>
        </w:rPr>
      </w:pPr>
      <w:r w:rsidRPr="007B3BE8">
        <w:rPr>
          <w:noProof/>
          <w:lang w:val="en-US" w:eastAsia="en-US"/>
        </w:rPr>
        <w:drawing>
          <wp:inline distT="0" distB="0" distL="0" distR="0" wp14:anchorId="53FA13AD" wp14:editId="3BD1AF43">
            <wp:extent cx="6353175" cy="2853055"/>
            <wp:effectExtent l="19050" t="19050" r="28575" b="2349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853055"/>
                    </a:xfrm>
                    <a:prstGeom prst="rect">
                      <a:avLst/>
                    </a:prstGeom>
                    <a:noFill/>
                    <a:ln w="9525" cmpd="sng">
                      <a:solidFill>
                        <a:schemeClr val="tx1"/>
                      </a:solidFill>
                      <a:miter lim="800000"/>
                      <a:headEnd/>
                      <a:tailEnd/>
                    </a:ln>
                    <a:effectLst/>
                  </pic:spPr>
                </pic:pic>
              </a:graphicData>
            </a:graphic>
          </wp:inline>
        </w:drawing>
      </w:r>
    </w:p>
    <w:p w14:paraId="4EE007EE" w14:textId="77777777"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14:paraId="039D0DCE" w14:textId="77777777" w:rsidR="0073352D" w:rsidRDefault="0073352D" w:rsidP="0073352D">
      <w:pPr>
        <w:pStyle w:val="1Einrckung"/>
        <w:ind w:left="0"/>
        <w:rPr>
          <w:lang w:val="en-US"/>
        </w:rPr>
      </w:pPr>
    </w:p>
    <w:p w14:paraId="3B27513B" w14:textId="77777777" w:rsidR="0073352D" w:rsidRDefault="0073352D" w:rsidP="0073352D">
      <w:pPr>
        <w:pStyle w:val="1Einrckung"/>
        <w:spacing w:line="240" w:lineRule="auto"/>
        <w:ind w:left="0"/>
        <w:rPr>
          <w:lang w:val="en-US"/>
        </w:rPr>
      </w:pPr>
      <w:r w:rsidRPr="00506288">
        <w:rPr>
          <w:noProof/>
          <w:lang w:val="en-US" w:eastAsia="en-US"/>
        </w:rPr>
        <w:lastRenderedPageBreak/>
        <w:drawing>
          <wp:inline distT="0" distB="0" distL="0" distR="0" wp14:anchorId="763D67E4" wp14:editId="2CC78BC4">
            <wp:extent cx="5034643" cy="3796739"/>
            <wp:effectExtent l="19050" t="19050" r="13970" b="1333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576" cy="3809509"/>
                    </a:xfrm>
                    <a:prstGeom prst="rect">
                      <a:avLst/>
                    </a:prstGeom>
                    <a:noFill/>
                    <a:ln w="9525" cmpd="sng">
                      <a:solidFill>
                        <a:srgbClr val="000000"/>
                      </a:solidFill>
                      <a:miter lim="800000"/>
                      <a:headEnd/>
                      <a:tailEnd/>
                    </a:ln>
                    <a:effectLst/>
                  </pic:spPr>
                </pic:pic>
              </a:graphicData>
            </a:graphic>
          </wp:inline>
        </w:drawing>
      </w:r>
    </w:p>
    <w:p w14:paraId="6E642384" w14:textId="77777777" w:rsidR="00E024D6" w:rsidRPr="00992D58" w:rsidRDefault="0073352D" w:rsidP="00992D58">
      <w:pPr>
        <w:pStyle w:val="1Einrckung"/>
        <w:ind w:left="0"/>
        <w:rPr>
          <w:lang w:val="en-US"/>
        </w:rPr>
        <w:sectPr w:rsidR="00E024D6" w:rsidRPr="00992D58">
          <w:headerReference w:type="even" r:id="rId11"/>
          <w:headerReference w:type="default" r:id="rId12"/>
          <w:footerReference w:type="even" r:id="rId13"/>
          <w:footerReference w:type="default" r:id="rId14"/>
          <w:headerReference w:type="first" r:id="rId15"/>
          <w:footerReference w:type="first" r:id="rId16"/>
          <w:pgSz w:w="11906" w:h="16838" w:code="9"/>
          <w:pgMar w:top="1106" w:right="567" w:bottom="1440" w:left="1304" w:header="510" w:footer="561" w:gutter="0"/>
          <w:cols w:space="720"/>
          <w:titlePg/>
        </w:sectPr>
      </w:pPr>
      <w:r>
        <w:rPr>
          <w:lang w:val="en-US"/>
        </w:rPr>
        <w:t>Figure 4: Structure of the visitor patte</w:t>
      </w:r>
      <w:r w:rsidR="00ED7A93">
        <w:rPr>
          <w:lang w:val="en-US"/>
        </w:rPr>
        <w:t>rn</w:t>
      </w:r>
    </w:p>
    <w:p w14:paraId="12B36C0D" w14:textId="77777777" w:rsidR="000B5736" w:rsidRPr="007B3BE8" w:rsidRDefault="00017665" w:rsidP="00017665">
      <w:pPr>
        <w:pStyle w:val="1Einrckung"/>
        <w:spacing w:line="240" w:lineRule="auto"/>
        <w:ind w:left="0"/>
        <w:jc w:val="center"/>
        <w:rPr>
          <w:lang w:val="en-US"/>
        </w:rPr>
      </w:pPr>
      <w:r w:rsidRPr="004312B2">
        <w:rPr>
          <w:rFonts w:cs="Arial"/>
          <w:noProof/>
          <w:sz w:val="24"/>
          <w:szCs w:val="24"/>
          <w:lang w:val="en-US" w:eastAsia="en-US"/>
        </w:rPr>
        <w:lastRenderedPageBreak/>
        <w:drawing>
          <wp:inline distT="0" distB="0" distL="0" distR="0" wp14:anchorId="7E49B471" wp14:editId="6C9C55E0">
            <wp:extent cx="8267700" cy="6143526"/>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82330" cy="6154397"/>
                    </a:xfrm>
                    <a:prstGeom prst="rect">
                      <a:avLst/>
                    </a:prstGeom>
                    <a:ln>
                      <a:solidFill>
                        <a:schemeClr val="tx1"/>
                      </a:solidFill>
                    </a:ln>
                  </pic:spPr>
                </pic:pic>
              </a:graphicData>
            </a:graphic>
          </wp:inline>
        </w:drawing>
      </w:r>
    </w:p>
    <w:sectPr w:rsidR="000B5736" w:rsidRPr="007B3BE8" w:rsidSect="00F219BB">
      <w:headerReference w:type="first" r:id="rId18"/>
      <w:pgSz w:w="16838" w:h="11906" w:orient="landscape" w:code="9"/>
      <w:pgMar w:top="567" w:right="1440" w:bottom="1304" w:left="1106" w:header="510" w:footer="561"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FF959" w14:textId="77777777" w:rsidR="002B1617" w:rsidRDefault="002B1617">
      <w:r>
        <w:separator/>
      </w:r>
    </w:p>
  </w:endnote>
  <w:endnote w:type="continuationSeparator" w:id="0">
    <w:p w14:paraId="771D599E" w14:textId="77777777" w:rsidR="002B1617" w:rsidRDefault="002B1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0D1E" w14:textId="77777777" w:rsidR="00E42485" w:rsidRDefault="00E424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6F5D" w14:textId="77777777" w:rsidR="00A82774" w:rsidRDefault="00A82774" w:rsidP="007675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7B438" w14:textId="77777777" w:rsidR="007675ED" w:rsidRDefault="007675ED">
    <w:pPr>
      <w:pStyle w:val="Footer"/>
      <w:jc w:val="right"/>
    </w:pPr>
    <w:r>
      <w:fldChar w:fldCharType="begin"/>
    </w:r>
    <w:r>
      <w:instrText>PAGE   \* MERGEFORMAT</w:instrText>
    </w:r>
    <w:r>
      <w:fldChar w:fldCharType="separate"/>
    </w:r>
    <w:r w:rsidR="00D378E2">
      <w:rPr>
        <w:noProof/>
      </w:rPr>
      <w:t>7</w:t>
    </w:r>
    <w:r>
      <w:fldChar w:fldCharType="end"/>
    </w:r>
  </w:p>
  <w:p w14:paraId="38A9A3E8" w14:textId="77777777" w:rsidR="00A82774" w:rsidRDefault="00A82774" w:rsidP="007675ED">
    <w:pPr>
      <w:pStyle w:val="Footer"/>
      <w:tabs>
        <w:tab w:val="clear" w:pos="4536"/>
        <w:tab w:val="clear" w:pos="9072"/>
        <w:tab w:val="right" w:pos="9923"/>
      </w:tabs>
      <w:spacing w:before="1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A626B" w14:textId="77777777" w:rsidR="002B1617" w:rsidRDefault="002B1617">
      <w:r>
        <w:separator/>
      </w:r>
    </w:p>
  </w:footnote>
  <w:footnote w:type="continuationSeparator" w:id="0">
    <w:p w14:paraId="27B2E37A" w14:textId="77777777" w:rsidR="002B1617" w:rsidRDefault="002B16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34DC4" w14:textId="77777777" w:rsidR="00E42485" w:rsidRDefault="00E424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2A4E4" w14:textId="77777777" w:rsidR="00A82774" w:rsidRDefault="00A82774" w:rsidP="00C429B2">
    <w:pPr>
      <w:pStyle w:val="Header"/>
      <w:tabs>
        <w:tab w:val="clear" w:pos="4536"/>
        <w:tab w:val="clear" w:pos="9072"/>
        <w:tab w:val="left" w:pos="8528"/>
      </w:tabs>
      <w:rPr>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C871D4" w14:paraId="24BEA921" w14:textId="77777777">
      <w:trPr>
        <w:trHeight w:hRule="exact" w:val="2000"/>
        <w:jc w:val="center"/>
      </w:trPr>
      <w:tc>
        <w:tcPr>
          <w:tcW w:w="2870" w:type="dxa"/>
        </w:tcPr>
        <w:p w14:paraId="25363E68" w14:textId="77777777" w:rsidR="00A82774" w:rsidRDefault="00A82774">
          <w:pPr>
            <w:spacing w:before="80"/>
            <w:rPr>
              <w:noProof/>
            </w:rPr>
          </w:pPr>
        </w:p>
        <w:p w14:paraId="2D04DD45" w14:textId="77777777" w:rsidR="00A82774" w:rsidRDefault="0031218A">
          <w:pPr>
            <w:spacing w:before="80"/>
            <w:rPr>
              <w:noProof/>
            </w:rPr>
          </w:pPr>
          <w:r>
            <w:rPr>
              <w:noProof/>
              <w:lang w:val="en-US" w:eastAsia="en-US"/>
            </w:rPr>
            <w:drawing>
              <wp:inline distT="0" distB="0" distL="0" distR="0" wp14:anchorId="11A3A15E" wp14:editId="4D725263">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2EA97077" w14:textId="77777777" w:rsidR="00A82774" w:rsidRPr="00842301" w:rsidRDefault="00A82774" w:rsidP="00FC24A2">
          <w:pPr>
            <w:rPr>
              <w:noProof/>
              <w:lang w:val="en-GB"/>
            </w:rPr>
          </w:pPr>
        </w:p>
        <w:p w14:paraId="354C5B40" w14:textId="77777777"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14:paraId="4D556DCE" w14:textId="77777777" w:rsidR="00A82774" w:rsidRPr="00842301" w:rsidRDefault="00C834E3">
          <w:pPr>
            <w:spacing w:before="120"/>
            <w:jc w:val="center"/>
            <w:rPr>
              <w:i/>
              <w:noProof/>
              <w:lang w:val="en-GB"/>
            </w:rPr>
          </w:pPr>
          <w:r>
            <w:rPr>
              <w:b/>
              <w:noProof/>
              <w:lang w:val="en-GB"/>
            </w:rPr>
            <w:t>Markup Generator</w:t>
          </w:r>
        </w:p>
      </w:tc>
      <w:tc>
        <w:tcPr>
          <w:tcW w:w="2639" w:type="dxa"/>
        </w:tcPr>
        <w:p w14:paraId="61626395" w14:textId="77777777" w:rsidR="00A82774" w:rsidRPr="009D0F6C" w:rsidRDefault="00A82774" w:rsidP="009D0F6C">
          <w:pPr>
            <w:pStyle w:val="Header"/>
            <w:tabs>
              <w:tab w:val="clear" w:pos="4536"/>
              <w:tab w:val="clear" w:pos="9072"/>
              <w:tab w:val="right" w:pos="2481"/>
            </w:tabs>
            <w:spacing w:before="140"/>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14:paraId="16932C9D" w14:textId="77777777" w:rsidR="00A82774" w:rsidRPr="009D0F6C" w:rsidRDefault="00A82774">
          <w:pPr>
            <w:tabs>
              <w:tab w:val="right" w:pos="2481"/>
            </w:tabs>
            <w:spacing w:before="180"/>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14:paraId="27234294" w14:textId="77777777" w:rsidR="00A82774" w:rsidRPr="009D0F6C" w:rsidRDefault="00A82774">
          <w:pPr>
            <w:tabs>
              <w:tab w:val="right" w:pos="2481"/>
            </w:tabs>
            <w:spacing w:before="180"/>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14:paraId="0EBDDC72" w14:textId="77777777" w:rsidR="00A82774" w:rsidRPr="00E42485" w:rsidRDefault="00A82774">
          <w:pPr>
            <w:tabs>
              <w:tab w:val="right" w:pos="2481"/>
            </w:tabs>
            <w:spacing w:before="180"/>
            <w:rPr>
              <w:noProof/>
              <w:lang w:val="en-US"/>
            </w:rPr>
          </w:pPr>
          <w:r w:rsidRPr="00E42485">
            <w:rPr>
              <w:noProof/>
              <w:sz w:val="18"/>
              <w:lang w:val="en-US"/>
            </w:rPr>
            <w:t>Page of Pages:</w:t>
          </w:r>
          <w:r w:rsidRPr="00E42485">
            <w:rPr>
              <w:noProof/>
              <w:lang w:val="en-US"/>
            </w:rPr>
            <w:t xml:space="preserve"> </w:t>
          </w:r>
          <w:r w:rsidRPr="00E42485">
            <w:rPr>
              <w:noProof/>
              <w:lang w:val="en-US"/>
            </w:rPr>
            <w:tab/>
          </w:r>
          <w:r>
            <w:rPr>
              <w:noProof/>
            </w:rPr>
            <w:fldChar w:fldCharType="begin"/>
          </w:r>
          <w:r w:rsidRPr="00E42485">
            <w:rPr>
              <w:noProof/>
              <w:lang w:val="en-US"/>
            </w:rPr>
            <w:instrText xml:space="preserve"> PAGE  \* MERGEFORMAT </w:instrText>
          </w:r>
          <w:r>
            <w:rPr>
              <w:noProof/>
            </w:rPr>
            <w:fldChar w:fldCharType="separate"/>
          </w:r>
          <w:r w:rsidR="00ED7A93">
            <w:rPr>
              <w:noProof/>
              <w:lang w:val="en-US"/>
            </w:rPr>
            <w:t>1</w:t>
          </w:r>
          <w:r>
            <w:rPr>
              <w:noProof/>
            </w:rPr>
            <w:fldChar w:fldCharType="end"/>
          </w:r>
          <w:r w:rsidRPr="00E42485">
            <w:rPr>
              <w:noProof/>
              <w:lang w:val="en-US"/>
            </w:rPr>
            <w:t xml:space="preserve"> of </w:t>
          </w:r>
          <w:r>
            <w:rPr>
              <w:noProof/>
            </w:rPr>
            <w:fldChar w:fldCharType="begin"/>
          </w:r>
          <w:r w:rsidRPr="00E42485">
            <w:rPr>
              <w:noProof/>
              <w:lang w:val="en-US"/>
            </w:rPr>
            <w:instrText xml:space="preserve"> NUMPAGES  \* MERGEFORMAT </w:instrText>
          </w:r>
          <w:r>
            <w:rPr>
              <w:noProof/>
            </w:rPr>
            <w:fldChar w:fldCharType="separate"/>
          </w:r>
          <w:r w:rsidR="00ED7A93">
            <w:rPr>
              <w:noProof/>
              <w:lang w:val="en-US"/>
            </w:rPr>
            <w:t>6</w:t>
          </w:r>
          <w:r>
            <w:rPr>
              <w:noProof/>
            </w:rPr>
            <w:fldChar w:fldCharType="end"/>
          </w:r>
        </w:p>
      </w:tc>
    </w:tr>
  </w:tbl>
  <w:p w14:paraId="416B14CE" w14:textId="77777777" w:rsidR="00A82774" w:rsidRPr="00E42485" w:rsidRDefault="00A82774">
    <w:pPr>
      <w:pStyle w:val="Header"/>
      <w:rPr>
        <w:lang w:val="en-U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61A42" w14:textId="77777777" w:rsidR="00C429B2" w:rsidRPr="00E42485" w:rsidRDefault="00C429B2">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6FF6"/>
    <w:rsid w:val="00017665"/>
    <w:rsid w:val="0003380D"/>
    <w:rsid w:val="0003548B"/>
    <w:rsid w:val="00044BCA"/>
    <w:rsid w:val="0007328C"/>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71A29"/>
    <w:rsid w:val="00177757"/>
    <w:rsid w:val="00192770"/>
    <w:rsid w:val="001C590A"/>
    <w:rsid w:val="00201008"/>
    <w:rsid w:val="00241823"/>
    <w:rsid w:val="00242B73"/>
    <w:rsid w:val="00282302"/>
    <w:rsid w:val="002871B5"/>
    <w:rsid w:val="002959A3"/>
    <w:rsid w:val="002A6DB7"/>
    <w:rsid w:val="002B1617"/>
    <w:rsid w:val="002B4952"/>
    <w:rsid w:val="002B685C"/>
    <w:rsid w:val="002C2C18"/>
    <w:rsid w:val="002D29E6"/>
    <w:rsid w:val="002E40AD"/>
    <w:rsid w:val="002F63BE"/>
    <w:rsid w:val="00310BE4"/>
    <w:rsid w:val="0031218A"/>
    <w:rsid w:val="003161FD"/>
    <w:rsid w:val="00316A8B"/>
    <w:rsid w:val="00316B67"/>
    <w:rsid w:val="00323B58"/>
    <w:rsid w:val="00344AF7"/>
    <w:rsid w:val="0037638B"/>
    <w:rsid w:val="003774B7"/>
    <w:rsid w:val="003A543F"/>
    <w:rsid w:val="003B206F"/>
    <w:rsid w:val="003C13FC"/>
    <w:rsid w:val="003D05B7"/>
    <w:rsid w:val="003D62E8"/>
    <w:rsid w:val="003D638B"/>
    <w:rsid w:val="003E247E"/>
    <w:rsid w:val="00404961"/>
    <w:rsid w:val="00441269"/>
    <w:rsid w:val="00461E79"/>
    <w:rsid w:val="00470A08"/>
    <w:rsid w:val="00474CFD"/>
    <w:rsid w:val="004A45C0"/>
    <w:rsid w:val="004C210D"/>
    <w:rsid w:val="004C7822"/>
    <w:rsid w:val="004D43FE"/>
    <w:rsid w:val="004D54DC"/>
    <w:rsid w:val="004E02DE"/>
    <w:rsid w:val="00500287"/>
    <w:rsid w:val="0050275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C1F1F"/>
    <w:rsid w:val="005D0692"/>
    <w:rsid w:val="005D2D93"/>
    <w:rsid w:val="005F2887"/>
    <w:rsid w:val="005F2CF3"/>
    <w:rsid w:val="005F4698"/>
    <w:rsid w:val="00643AF8"/>
    <w:rsid w:val="00645365"/>
    <w:rsid w:val="00654C52"/>
    <w:rsid w:val="006555A6"/>
    <w:rsid w:val="00662CB8"/>
    <w:rsid w:val="00663731"/>
    <w:rsid w:val="00670E69"/>
    <w:rsid w:val="00685A56"/>
    <w:rsid w:val="00686224"/>
    <w:rsid w:val="006A0232"/>
    <w:rsid w:val="00701CD3"/>
    <w:rsid w:val="00702833"/>
    <w:rsid w:val="00707988"/>
    <w:rsid w:val="0071098D"/>
    <w:rsid w:val="00714D0F"/>
    <w:rsid w:val="0073312E"/>
    <w:rsid w:val="0073352D"/>
    <w:rsid w:val="007667C0"/>
    <w:rsid w:val="007675ED"/>
    <w:rsid w:val="007823B5"/>
    <w:rsid w:val="0078401F"/>
    <w:rsid w:val="007B3BE8"/>
    <w:rsid w:val="007B79C7"/>
    <w:rsid w:val="007C25E0"/>
    <w:rsid w:val="007D3804"/>
    <w:rsid w:val="00811461"/>
    <w:rsid w:val="00812679"/>
    <w:rsid w:val="00840865"/>
    <w:rsid w:val="00842301"/>
    <w:rsid w:val="00850E80"/>
    <w:rsid w:val="00855DAF"/>
    <w:rsid w:val="0086083A"/>
    <w:rsid w:val="008642DB"/>
    <w:rsid w:val="00866BDE"/>
    <w:rsid w:val="00873786"/>
    <w:rsid w:val="0087733C"/>
    <w:rsid w:val="008855D3"/>
    <w:rsid w:val="00891E6C"/>
    <w:rsid w:val="008B1278"/>
    <w:rsid w:val="008D3D5D"/>
    <w:rsid w:val="008D6321"/>
    <w:rsid w:val="008D7103"/>
    <w:rsid w:val="009043D3"/>
    <w:rsid w:val="00907224"/>
    <w:rsid w:val="00910FAC"/>
    <w:rsid w:val="00915CF7"/>
    <w:rsid w:val="00916150"/>
    <w:rsid w:val="00924F76"/>
    <w:rsid w:val="00954870"/>
    <w:rsid w:val="009553DB"/>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D097C"/>
    <w:rsid w:val="00AF0EDE"/>
    <w:rsid w:val="00B0536B"/>
    <w:rsid w:val="00B10D9E"/>
    <w:rsid w:val="00B22E70"/>
    <w:rsid w:val="00B3097B"/>
    <w:rsid w:val="00B324B7"/>
    <w:rsid w:val="00B37FE0"/>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80D37"/>
    <w:rsid w:val="00C834E3"/>
    <w:rsid w:val="00C84CC7"/>
    <w:rsid w:val="00C871D4"/>
    <w:rsid w:val="00CA2307"/>
    <w:rsid w:val="00CB24AD"/>
    <w:rsid w:val="00CC201B"/>
    <w:rsid w:val="00CD62A4"/>
    <w:rsid w:val="00CD75B5"/>
    <w:rsid w:val="00CF5596"/>
    <w:rsid w:val="00D03628"/>
    <w:rsid w:val="00D0603F"/>
    <w:rsid w:val="00D378E2"/>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D7A9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FA4D84"/>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961"/>
    <w:pPr>
      <w:spacing w:line="360" w:lineRule="auto"/>
      <w:jc w:val="both"/>
    </w:pPr>
    <w:rPr>
      <w:rFonts w:ascii="Arial" w:hAnsi="Arial"/>
      <w:sz w:val="22"/>
      <w:lang w:val="de-DE"/>
    </w:rPr>
  </w:style>
  <w:style w:type="paragraph" w:styleId="Heading1">
    <w:name w:val="heading 1"/>
    <w:basedOn w:val="Normal"/>
    <w:next w:val="1Einrckung"/>
    <w:qFormat/>
    <w:pPr>
      <w:numPr>
        <w:numId w:val="1"/>
      </w:numPr>
      <w:spacing w:before="360" w:after="120"/>
      <w:ind w:left="851" w:hanging="851"/>
      <w:outlineLvl w:val="0"/>
    </w:pPr>
    <w:rPr>
      <w:b/>
      <w:color w:val="000000"/>
      <w:kern w:val="28"/>
      <w:sz w:val="30"/>
    </w:rPr>
  </w:style>
  <w:style w:type="paragraph" w:styleId="Heading2">
    <w:name w:val="heading 2"/>
    <w:basedOn w:val="Normal"/>
    <w:next w:val="1Einrckung"/>
    <w:qFormat/>
    <w:pPr>
      <w:numPr>
        <w:ilvl w:val="1"/>
        <w:numId w:val="1"/>
      </w:numPr>
      <w:spacing w:before="300" w:after="120"/>
      <w:ind w:left="851" w:hanging="851"/>
      <w:outlineLvl w:val="1"/>
    </w:pPr>
    <w:rPr>
      <w:b/>
      <w:color w:val="000000"/>
      <w:sz w:val="26"/>
    </w:rPr>
  </w:style>
  <w:style w:type="paragraph" w:styleId="Heading3">
    <w:name w:val="heading 3"/>
    <w:basedOn w:val="Normal"/>
    <w:next w:val="Normal"/>
    <w:qFormat/>
    <w:pPr>
      <w:numPr>
        <w:ilvl w:val="2"/>
        <w:numId w:val="1"/>
      </w:numPr>
      <w:spacing w:before="240" w:after="60"/>
      <w:ind w:left="851" w:hanging="851"/>
      <w:outlineLvl w:val="2"/>
    </w:pPr>
    <w:rPr>
      <w:b/>
      <w:color w:val="000000"/>
      <w:sz w:val="24"/>
    </w:rPr>
  </w:style>
  <w:style w:type="paragraph" w:styleId="Heading4">
    <w:name w:val="heading 4"/>
    <w:basedOn w:val="Normal"/>
    <w:next w:val="Normal"/>
    <w:qFormat/>
    <w:pPr>
      <w:numPr>
        <w:ilvl w:val="3"/>
        <w:numId w:val="1"/>
      </w:numPr>
      <w:spacing w:before="240" w:after="60"/>
      <w:ind w:left="851" w:hanging="851"/>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7823B5"/>
    <w:pPr>
      <w:spacing w:before="240" w:after="120"/>
      <w:ind w:left="765"/>
    </w:pPr>
    <w:rPr>
      <w:i/>
      <w:vanish/>
      <w:color w:val="0000FF"/>
      <w:lang w:val="en-GB"/>
    </w:rPr>
  </w:style>
  <w:style w:type="character" w:customStyle="1" w:styleId="FooterChar">
    <w:name w:val="Footer Char"/>
    <w:link w:val="Footer"/>
    <w:uiPriority w:val="99"/>
    <w:rsid w:val="007675ED"/>
    <w:rPr>
      <w:rFonts w:ascii="Arial" w:hAnsi="Arial"/>
      <w:sz w:val="16"/>
      <w:lang w:val="de-DE"/>
    </w:rPr>
  </w:style>
  <w:style w:type="paragraph" w:styleId="BalloonText">
    <w:name w:val="Balloon Text"/>
    <w:basedOn w:val="Normal"/>
    <w:link w:val="BalloonTextChar"/>
    <w:rsid w:val="00B37FE0"/>
    <w:pPr>
      <w:spacing w:line="240" w:lineRule="auto"/>
    </w:pPr>
    <w:rPr>
      <w:rFonts w:ascii="Segoe UI" w:hAnsi="Segoe UI" w:cs="Segoe UI"/>
      <w:sz w:val="18"/>
      <w:szCs w:val="18"/>
    </w:rPr>
  </w:style>
  <w:style w:type="character" w:customStyle="1" w:styleId="BalloonTextChar">
    <w:name w:val="Balloon Text Char"/>
    <w:link w:val="Balloo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5.png"/><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24E2E-01AF-5142-823F-4F034E05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Einstellungen\pkolb\Eigene Dateien\Work\ERNI Work\ERNI Kunden Projekte\Schindler\Daten von Schindler\Work 4 ERNI\1 SDP\RUP_CRD\SIRUP\artifacts\templates\rupn_srs.dot</Template>
  <TotalTime>13</TotalTime>
  <Pages>7</Pages>
  <Words>881</Words>
  <Characters>5026</Characters>
  <Application>Microsoft Macintosh Word</Application>
  <DocSecurity>0</DocSecurity>
  <Lines>41</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Microsoft Office User</cp:lastModifiedBy>
  <cp:revision>33</cp:revision>
  <cp:lastPrinted>2017-11-24T15:39:00Z</cp:lastPrinted>
  <dcterms:created xsi:type="dcterms:W3CDTF">2017-11-25T18:29:00Z</dcterms:created>
  <dcterms:modified xsi:type="dcterms:W3CDTF">2017-11-26T18:44:00Z</dcterms:modified>
  <cp:category/>
</cp:coreProperties>
</file>