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56DB"/>
          <w:sz w:val="52"/>
          <w:szCs w:val="52"/>
        </w:rPr>
        <w:t xml:space="preserve">FlowPay</w:t>
      </w:r>
    </w:p>
    <w:p>
      <w:pPr>
        <w:spacing w:after="60" w:before="0"/>
      </w:pPr>
      <w:r>
        <w:rPr>
          <w:rFonts w:ascii="Arial" w:cs="Arial" w:eastAsia="Arial" w:hAnsi="Arial"/>
          <w:color w:val="6B7280"/>
          <w:sz w:val="28"/>
          <w:szCs w:val="28"/>
        </w:rPr>
        <w:t xml:space="preserve">Payment Intent Interpreter</w:t>
      </w:r>
    </w:p>
    <w:p>
      <w:pPr>
        <w:spacing w:after="200" w:before="0"/>
      </w:pPr>
      <w:r>
        <w:rPr>
          <w:rFonts w:ascii="Arial" w:cs="Arial" w:eastAsia="Arial" w:hAnsi="Arial"/>
          <w:i/>
          <w:iCs/>
          <w:color w:val="6B7280"/>
          <w:sz w:val="20"/>
          <w:szCs w:val="20"/>
        </w:rPr>
        <w:t xml:space="preserve">A project built to demonstrate systems thinking for the Stripe Operations Apprenticeship</w:t>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What is FlowPay?</w:t>
      </w:r>
    </w:p>
    <w:p>
      <w:pPr>
        <w:spacing w:after="80" w:before="80"/>
      </w:pPr>
      <w:r>
        <w:rPr>
          <w:rFonts w:ascii="Arial" w:cs="Arial" w:eastAsia="Arial" w:hAnsi="Arial"/>
          <w:b w:val="false"/>
          <w:bCs w:val="false"/>
          <w:color w:val="111827"/>
          <w:sz w:val="22"/>
          <w:szCs w:val="22"/>
        </w:rPr>
        <w:t xml:space="preserve">FlowPay is a behavioral intelligence layer that sits on top of existing payment systems. It does not process payments — it interprets what happens after a payment fails.</w:t>
      </w:r>
    </w:p>
    <w:p>
      <w:pPr>
        <w:spacing w:after="60" w:before="60"/>
      </w:pPr>
      <w:r>
        <w:t xml:space="preserve"/>
      </w:r>
    </w:p>
    <w:p>
      <w:pPr>
        <w:spacing w:after="80" w:before="80"/>
      </w:pPr>
      <w:r>
        <w:rPr>
          <w:rFonts w:ascii="Arial" w:cs="Arial" w:eastAsia="Arial" w:hAnsi="Arial"/>
          <w:b w:val="false"/>
          <w:bCs w:val="false"/>
          <w:color w:val="111827"/>
          <w:sz w:val="22"/>
          <w:szCs w:val="22"/>
        </w:rPr>
        <w:t xml:space="preserve">Most payment infrastructure answers the question: 'Did the transaction go through?' FlowPay asks the question that comes right after: 'What will this user do next?'</w:t>
      </w:r>
    </w:p>
    <w:p>
      <w:pPr>
        <w:spacing w:after="60" w:before="60"/>
      </w:pPr>
      <w:r>
        <w:t xml:space="preserve"/>
      </w:r>
    </w:p>
    <w:p>
      <w:pPr>
        <w:spacing w:after="80" w:before="80"/>
      </w:pPr>
      <w:r>
        <w:rPr>
          <w:rFonts w:ascii="Arial" w:cs="Arial" w:eastAsia="Arial" w:hAnsi="Arial"/>
          <w:b w:val="false"/>
          <w:bCs w:val="false"/>
          <w:color w:val="111827"/>
          <w:sz w:val="22"/>
          <w:szCs w:val="22"/>
        </w:rPr>
        <w:t xml:space="preserve">The product classifies user intent in real time after a payment failure, and recommends the right recovery action — whether that's triggering an instant retry, sending a nudge, or launching a re-engagement flow.</w:t>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The Problem It Solves</w:t>
      </w:r>
    </w:p>
    <w:p>
      <w:pPr>
        <w:spacing w:after="80" w:before="80"/>
      </w:pPr>
      <w:r>
        <w:rPr>
          <w:rFonts w:ascii="Arial" w:cs="Arial" w:eastAsia="Arial" w:hAnsi="Arial"/>
          <w:b w:val="false"/>
          <w:bCs w:val="false"/>
          <w:color w:val="111827"/>
          <w:sz w:val="22"/>
          <w:szCs w:val="22"/>
        </w:rPr>
        <w:t xml:space="preserve">Existing payment systems already surface failure reasons, decline codes, and transaction logs. But businesses still lose revenue because they lack a behavioral layer. The gap is not in failure detection — it is in failure interpretation.</w:t>
      </w:r>
    </w:p>
    <w:p>
      <w:pPr>
        <w:spacing w:after="60" w:before="60"/>
      </w:pPr>
      <w:r>
        <w:t xml:space="preserve"/>
      </w:r>
    </w:p>
    <w:p>
      <w:pPr>
        <w:spacing w:after="80" w:before="80"/>
      </w:pPr>
      <w:r>
        <w:rPr>
          <w:rFonts w:ascii="Arial" w:cs="Arial" w:eastAsia="Arial" w:hAnsi="Arial"/>
          <w:b/>
          <w:bCs/>
          <w:color w:val="111827"/>
          <w:sz w:val="22"/>
          <w:szCs w:val="22"/>
        </w:rPr>
        <w:t xml:space="preserve">There are three types of users after a failed payment: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User Type</w:t>
            </w:r>
          </w:p>
        </w:tc>
        <w:tc>
          <w:tcPr>
            <w:tcW w:type="dxa" w:w="348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Behavior Signal</w:t>
            </w:r>
          </w:p>
        </w:tc>
        <w:tc>
          <w:tcPr>
            <w:tcW w:type="dxa" w:w="348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Recommended Action</w:t>
            </w:r>
          </w:p>
        </w:tc>
      </w:tr>
      <w:tr>
        <w:tc>
          <w:tcPr>
            <w:tcW w:type="dxa" w:w="3200"/>
            <w:tcBorders>
              <w:top w:val="single" w:color="E0E0E0" w:sz="1"/>
              <w:left w:val="single" w:color="E0E0E0" w:sz="1"/>
              <w:bottom w:val="single" w:color="E0E0E0" w:sz="1"/>
              <w:right w:val="single" w:color="E0E0E0"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High Intent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Retries within 30 seconds, stays in session</w:t>
            </w:r>
          </w:p>
        </w:tc>
      </w:tr>
      <w:tr>
        <w:tc>
          <w:tcPr>
            <w:tcW w:type="dxa" w:w="3200"/>
            <w:tcBorders>
              <w:top w:val="single" w:color="E0E0E0" w:sz="1"/>
              <w:left w:val="single" w:color="E0E0E0" w:sz="1"/>
              <w:bottom w:val="single" w:color="E0E0E0" w:sz="1"/>
              <w:right w:val="single" w:color="E0E0E0" w:sz="1"/>
            </w:tcBorders>
            <w:shd w:fill="FEFCE8" w:val="clear"/>
            <w:tcMar>
              <w:top w:type="dxa" w:w="100"/>
              <w:left w:type="dxa" w:w="160"/>
              <w:bottom w:type="dxa" w:w="100"/>
              <w:right w:type="dxa" w:w="160"/>
            </w:tcMar>
          </w:tcPr>
          <w:p>
            <w:r>
              <w:rPr>
                <w:rFonts w:ascii="Arial" w:cs="Arial" w:eastAsia="Arial" w:hAnsi="Arial"/>
                <w:b/>
                <w:bCs/>
                <w:color w:val="111827"/>
                <w:sz w:val="20"/>
                <w:szCs w:val="20"/>
              </w:rPr>
              <w:t xml:space="preserve">Medium Intent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Delay of 30–300 sec, hesitant behavior</w:t>
            </w:r>
          </w:p>
        </w:tc>
      </w:tr>
      <w:tr>
        <w:tc>
          <w:tcPr>
            <w:tcW w:type="dxa" w:w="3200"/>
            <w:tcBorders>
              <w:top w:val="single" w:color="E0E0E0" w:sz="1"/>
              <w:left w:val="single" w:color="E0E0E0" w:sz="1"/>
              <w:bottom w:val="single" w:color="E0E0E0" w:sz="1"/>
              <w:right w:val="single" w:color="E0E0E0" w:sz="1"/>
            </w:tcBorders>
            <w:shd w:fill="FEF2F2" w:val="clear"/>
            <w:tcMar>
              <w:top w:type="dxa" w:w="100"/>
              <w:left w:type="dxa" w:w="160"/>
              <w:bottom w:type="dxa" w:w="100"/>
              <w:right w:type="dxa" w:w="160"/>
            </w:tcMar>
          </w:tcPr>
          <w:p>
            <w:r>
              <w:rPr>
                <w:rFonts w:ascii="Arial" w:cs="Arial" w:eastAsia="Arial" w:hAnsi="Arial"/>
                <w:b/>
                <w:bCs/>
                <w:color w:val="111827"/>
                <w:sz w:val="20"/>
                <w:szCs w:val="20"/>
              </w:rPr>
              <w:t xml:space="preserve">Lost User</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No retry, exits session</w:t>
            </w:r>
          </w:p>
        </w:tc>
      </w:tr>
    </w:tbl>
    <w:p>
      <w:pPr>
        <w:spacing w:after="60" w:before="60"/>
      </w:pPr>
      <w:r>
        <w:t xml:space="preserve"/>
      </w:r>
    </w:p>
    <w:p>
      <w:pPr>
        <w:spacing w:after="60" w:before="60"/>
      </w:pPr>
      <w:r>
        <w:t xml:space="preserve"/>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How the Intent Engine Works</w:t>
      </w:r>
    </w:p>
    <w:p>
      <w:pPr>
        <w:spacing w:after="80" w:before="80"/>
      </w:pPr>
      <w:r>
        <w:rPr>
          <w:rFonts w:ascii="Arial" w:cs="Arial" w:eastAsia="Arial" w:hAnsi="Arial"/>
          <w:b w:val="false"/>
          <w:bCs w:val="false"/>
          <w:color w:val="111827"/>
          <w:sz w:val="22"/>
          <w:szCs w:val="22"/>
        </w:rPr>
        <w:t xml:space="preserve">FlowPay runs a three-step process each time a payment failure is detected:</w:t>
      </w:r>
    </w:p>
    <w:p>
      <w:pPr>
        <w:spacing w:after="60" w:before="60"/>
      </w:pPr>
      <w:r>
        <w:t xml:space="preserve"/>
      </w:r>
    </w:p>
    <w:p>
      <w:pPr>
        <w:spacing w:after="80" w:before="80"/>
      </w:pPr>
      <w:r>
        <w:rPr>
          <w:rFonts w:ascii="Arial" w:cs="Arial" w:eastAsia="Arial" w:hAnsi="Arial"/>
          <w:b/>
          <w:bCs/>
          <w:color w:val="111827"/>
          <w:sz w:val="22"/>
          <w:szCs w:val="22"/>
        </w:rPr>
        <w:t xml:space="preserve">Step 1 — Capture Failure Event</w:t>
      </w:r>
    </w:p>
    <w:p>
      <w:pPr>
        <w:pStyle w:val="ListParagraph"/>
        <w:numPr>
          <w:ilvl w:val="0"/>
          <w:numId w:val="2"/>
        </w:numPr>
        <w:spacing w:after="60" w:before="60"/>
      </w:pPr>
      <w:r>
        <w:rPr>
          <w:rFonts w:ascii="Arial" w:cs="Arial" w:eastAsia="Arial" w:hAnsi="Arial"/>
          <w:color w:val="111827"/>
          <w:sz w:val="22"/>
          <w:szCs w:val="22"/>
        </w:rPr>
        <w:t xml:space="preserve">Failure type: decline, fraud, network error, or authentication failure</w:t>
      </w:r>
    </w:p>
    <w:p>
      <w:pPr>
        <w:pStyle w:val="ListParagraph"/>
        <w:numPr>
          <w:ilvl w:val="0"/>
          <w:numId w:val="2"/>
        </w:numPr>
        <w:spacing w:after="60" w:before="60"/>
      </w:pPr>
      <w:r>
        <w:rPr>
          <w:rFonts w:ascii="Arial" w:cs="Arial" w:eastAsia="Arial" w:hAnsi="Arial"/>
          <w:color w:val="111827"/>
          <w:sz w:val="22"/>
          <w:szCs w:val="22"/>
        </w:rPr>
        <w:t xml:space="preserve">Payment method used</w:t>
      </w:r>
    </w:p>
    <w:p>
      <w:pPr>
        <w:pStyle w:val="ListParagraph"/>
        <w:numPr>
          <w:ilvl w:val="0"/>
          <w:numId w:val="2"/>
        </w:numPr>
        <w:spacing w:after="60" w:before="60"/>
      </w:pPr>
      <w:r>
        <w:rPr>
          <w:rFonts w:ascii="Arial" w:cs="Arial" w:eastAsia="Arial" w:hAnsi="Arial"/>
          <w:color w:val="111827"/>
          <w:sz w:val="22"/>
          <w:szCs w:val="22"/>
        </w:rPr>
        <w:t xml:space="preserve">Device type and country</w:t>
      </w:r>
    </w:p>
    <w:p>
      <w:pPr>
        <w:spacing w:after="60" w:before="60"/>
      </w:pPr>
      <w:r>
        <w:t xml:space="preserve"/>
      </w:r>
    </w:p>
    <w:p>
      <w:pPr>
        <w:spacing w:after="80" w:before="80"/>
      </w:pPr>
      <w:r>
        <w:rPr>
          <w:rFonts w:ascii="Arial" w:cs="Arial" w:eastAsia="Arial" w:hAnsi="Arial"/>
          <w:b/>
          <w:bCs/>
          <w:color w:val="111827"/>
          <w:sz w:val="22"/>
          <w:szCs w:val="22"/>
        </w:rPr>
        <w:t xml:space="preserve">Step 2 — Observe Behavior Signals</w:t>
      </w:r>
    </w:p>
    <w:p>
      <w:pPr>
        <w:pStyle w:val="ListParagraph"/>
        <w:numPr>
          <w:ilvl w:val="0"/>
          <w:numId w:val="2"/>
        </w:numPr>
        <w:spacing w:after="60" w:before="60"/>
      </w:pPr>
      <w:r>
        <w:rPr>
          <w:rFonts w:ascii="Arial" w:cs="Arial" w:eastAsia="Arial" w:hAnsi="Arial"/>
          <w:color w:val="111827"/>
          <w:sz w:val="22"/>
          <w:szCs w:val="22"/>
        </w:rPr>
        <w:t xml:space="preserve">Time elapsed before retry attempt</w:t>
      </w:r>
    </w:p>
    <w:p>
      <w:pPr>
        <w:pStyle w:val="ListParagraph"/>
        <w:numPr>
          <w:ilvl w:val="0"/>
          <w:numId w:val="2"/>
        </w:numPr>
        <w:spacing w:after="60" w:before="60"/>
      </w:pPr>
      <w:r>
        <w:rPr>
          <w:rFonts w:ascii="Arial" w:cs="Arial" w:eastAsia="Arial" w:hAnsi="Arial"/>
          <w:color w:val="111827"/>
          <w:sz w:val="22"/>
          <w:szCs w:val="22"/>
        </w:rPr>
        <w:t xml:space="preserve">Number of retry attempts</w:t>
      </w:r>
    </w:p>
    <w:p>
      <w:pPr>
        <w:pStyle w:val="ListParagraph"/>
        <w:numPr>
          <w:ilvl w:val="0"/>
          <w:numId w:val="2"/>
        </w:numPr>
        <w:spacing w:after="60" w:before="60"/>
      </w:pPr>
      <w:r>
        <w:rPr>
          <w:rFonts w:ascii="Arial" w:cs="Arial" w:eastAsia="Arial" w:hAnsi="Arial"/>
          <w:color w:val="111827"/>
          <w:sz w:val="22"/>
          <w:szCs w:val="22"/>
        </w:rPr>
        <w:t xml:space="preserve">Whether payment method was changed</w:t>
      </w:r>
    </w:p>
    <w:p>
      <w:pPr>
        <w:pStyle w:val="ListParagraph"/>
        <w:numPr>
          <w:ilvl w:val="0"/>
          <w:numId w:val="2"/>
        </w:numPr>
        <w:spacing w:after="60" w:before="60"/>
      </w:pPr>
      <w:r>
        <w:rPr>
          <w:rFonts w:ascii="Arial" w:cs="Arial" w:eastAsia="Arial" w:hAnsi="Arial"/>
          <w:color w:val="111827"/>
          <w:sz w:val="22"/>
          <w:szCs w:val="22"/>
        </w:rPr>
        <w:t xml:space="preserve">Whether the user exited the session</w:t>
      </w:r>
    </w:p>
    <w:p>
      <w:pPr>
        <w:spacing w:after="60" w:before="60"/>
      </w:pPr>
      <w:r>
        <w:t xml:space="preserve"/>
      </w:r>
    </w:p>
    <w:p>
      <w:pPr>
        <w:spacing w:after="80" w:before="80"/>
      </w:pPr>
      <w:r>
        <w:rPr>
          <w:rFonts w:ascii="Arial" w:cs="Arial" w:eastAsia="Arial" w:hAnsi="Arial"/>
          <w:b/>
          <w:bCs/>
          <w:color w:val="111827"/>
          <w:sz w:val="22"/>
          <w:szCs w:val="22"/>
        </w:rPr>
        <w:t xml:space="preserve">Step 3 — Intent Classification</w:t>
      </w:r>
    </w:p>
    <w:p>
      <w:pPr>
        <w:spacing w:after="80" w:before="80"/>
      </w:pPr>
      <w:r>
        <w:rPr>
          <w:rFonts w:ascii="Arial" w:cs="Arial" w:eastAsia="Arial" w:hAnsi="Arial"/>
          <w:b w:val="false"/>
          <w:bCs w:val="false"/>
          <w:color w:val="111827"/>
          <w:sz w:val="22"/>
          <w:szCs w:val="22"/>
        </w:rPr>
        <w:t xml:space="preserve">A rule-based scoring model calculates an Intent Score (0–100):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Intent Score =</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(0.5 × retry speed) + (0.3 × method change) + (0.2 × session continuation)</w:t>
            </w:r>
          </w:p>
        </w:tc>
      </w:tr>
    </w:tbl>
    <w:p>
      <w:pPr>
        <w:spacing w:after="60" w:before="60"/>
      </w:pPr>
      <w:r>
        <w:t xml:space="preserve"/>
      </w:r>
    </w:p>
    <w:p>
      <w:pPr>
        <w:spacing w:after="60" w:before="60"/>
      </w:pPr>
      <w:r>
        <w:t xml:space="preserve"/>
      </w:r>
    </w:p>
    <w:p>
      <w:pPr>
        <w:pStyle w:val="Heading2"/>
        <w:spacing w:after="120" w:before="320"/>
      </w:pPr>
      <w:r>
        <w:rPr>
          <w:rFonts w:ascii="Arial" w:cs="Arial" w:eastAsia="Arial" w:hAnsi="Arial"/>
          <w:b/>
          <w:bCs/>
          <w:color w:val="1A56DB"/>
          <w:sz w:val="26"/>
          <w:szCs w:val="26"/>
        </w:rPr>
        <w:t xml:space="preserve">Why These Weights — The Actual Reasoning</w:t>
      </w:r>
    </w:p>
    <w:p>
      <w:pPr>
        <w:spacing w:after="80" w:before="80"/>
      </w:pPr>
      <w:r>
        <w:rPr>
          <w:rFonts w:ascii="Arial" w:cs="Arial" w:eastAsia="Arial" w:hAnsi="Arial"/>
          <w:b w:val="false"/>
          <w:bCs w:val="false"/>
          <w:color w:val="111827"/>
          <w:sz w:val="22"/>
          <w:szCs w:val="22"/>
        </w:rPr>
        <w:t xml:space="preserve">The weights follow one principle: the clearer the signal, the higher the weight. Each variable was assigned based on two criteria — how much effort it requires from the user, and how much interpretation it requires from the system.</w:t>
      </w:r>
    </w:p>
    <w:p>
      <w:pPr>
        <w:spacing w:after="60" w:before="60"/>
      </w:pPr>
      <w:r>
        <w:t xml:space="preserve"/>
      </w:r>
    </w:p>
    <w:p>
      <w:pPr>
        <w:spacing w:after="80" w:before="80"/>
      </w:pPr>
      <w:r>
        <w:rPr>
          <w:rFonts w:ascii="Arial" w:cs="Arial" w:eastAsia="Arial" w:hAnsi="Arial"/>
          <w:b/>
          <w:bCs/>
          <w:color w:val="111827"/>
          <w:sz w:val="22"/>
          <w:szCs w:val="22"/>
        </w:rPr>
        <w:t xml:space="preserve">0.5 — Retry Speed (the loudest signal)</w:t>
      </w:r>
    </w:p>
    <w:p>
      <w:pPr>
        <w:spacing w:after="80" w:before="80"/>
      </w:pPr>
      <w:r>
        <w:rPr>
          <w:rFonts w:ascii="Arial" w:cs="Arial" w:eastAsia="Arial" w:hAnsi="Arial"/>
          <w:b w:val="false"/>
          <w:bCs w:val="false"/>
          <w:color w:val="111827"/>
          <w:sz w:val="22"/>
          <w:szCs w:val="22"/>
        </w:rPr>
        <w:t xml:space="preserve">Retry speed gets the highest weight because it requires zero inference. A user who retries within 12 seconds never mentally left the transaction. You do not need to model their intent — they are showing it in real time. Fast retry is the only variable in this formula that speaks for itself.</w:t>
      </w:r>
    </w:p>
    <w:p>
      <w:pPr>
        <w:spacing w:after="80" w:before="80"/>
      </w:pPr>
      <w:r>
        <w:rPr>
          <w:rFonts w:ascii="Arial" w:cs="Arial" w:eastAsia="Arial" w:hAnsi="Arial"/>
          <w:b w:val="false"/>
          <w:bCs w:val="false"/>
          <w:color w:val="6B7280"/>
          <w:sz w:val="22"/>
          <w:szCs w:val="22"/>
        </w:rPr>
        <w:t xml:space="preserve">The flip side is also true: if a user does not retry at all, no other signal can fully compensate. That is why this variable carries half the total score.</w:t>
      </w:r>
    </w:p>
    <w:p>
      <w:pPr>
        <w:spacing w:after="60" w:before="60"/>
      </w:pPr>
      <w:r>
        <w:t xml:space="preserve"/>
      </w:r>
    </w:p>
    <w:p>
      <w:pPr>
        <w:spacing w:after="80" w:before="80"/>
      </w:pPr>
      <w:r>
        <w:rPr>
          <w:rFonts w:ascii="Arial" w:cs="Arial" w:eastAsia="Arial" w:hAnsi="Arial"/>
          <w:b/>
          <w:bCs/>
          <w:color w:val="111827"/>
          <w:sz w:val="22"/>
          <w:szCs w:val="22"/>
        </w:rPr>
        <w:t xml:space="preserve">0.3 — Method Change (deliberate action under friction)</w:t>
      </w:r>
    </w:p>
    <w:p>
      <w:pPr>
        <w:spacing w:after="80" w:before="80"/>
      </w:pPr>
      <w:r>
        <w:rPr>
          <w:rFonts w:ascii="Arial" w:cs="Arial" w:eastAsia="Arial" w:hAnsi="Arial"/>
          <w:b w:val="false"/>
          <w:bCs w:val="false"/>
          <w:color w:val="111827"/>
          <w:sz w:val="22"/>
          <w:szCs w:val="22"/>
        </w:rPr>
        <w:t xml:space="preserve">Switching payment methods is not a passive behaviour. The user had to recognise what failed, decide to try something different, and execute that decision. That is three cognitive steps. It signals that the user diagnosed their own failure and adapted — which is a higher quality of intent than simply staying on the page.</w:t>
      </w:r>
    </w:p>
    <w:p>
      <w:pPr>
        <w:spacing w:after="80" w:before="80"/>
      </w:pPr>
      <w:r>
        <w:rPr>
          <w:rFonts w:ascii="Arial" w:cs="Arial" w:eastAsia="Arial" w:hAnsi="Arial"/>
          <w:b w:val="false"/>
          <w:bCs w:val="false"/>
          <w:color w:val="6B7280"/>
          <w:sz w:val="22"/>
          <w:szCs w:val="22"/>
        </w:rPr>
        <w:t xml:space="preserve">It is weighted 0.3, not higher, because it is a slower signal. You have to wait for the user to act before you can observe it. Retry speed tells you immediately. Method change tells you only after a second attempt.</w:t>
      </w:r>
    </w:p>
    <w:p>
      <w:pPr>
        <w:spacing w:after="60" w:before="60"/>
      </w:pPr>
      <w:r>
        <w:t xml:space="preserve"/>
      </w:r>
    </w:p>
    <w:p>
      <w:pPr>
        <w:spacing w:after="80" w:before="80"/>
      </w:pPr>
      <w:r>
        <w:rPr>
          <w:rFonts w:ascii="Arial" w:cs="Arial" w:eastAsia="Arial" w:hAnsi="Arial"/>
          <w:b/>
          <w:bCs/>
          <w:color w:val="111827"/>
          <w:sz w:val="22"/>
          <w:szCs w:val="22"/>
        </w:rPr>
        <w:t xml:space="preserve">0.2 — Session Continuation (presence without action)</w:t>
      </w:r>
    </w:p>
    <w:p>
      <w:pPr>
        <w:spacing w:after="80" w:before="80"/>
      </w:pPr>
      <w:r>
        <w:rPr>
          <w:rFonts w:ascii="Arial" w:cs="Arial" w:eastAsia="Arial" w:hAnsi="Arial"/>
          <w:b w:val="false"/>
          <w:bCs w:val="false"/>
          <w:color w:val="111827"/>
          <w:sz w:val="22"/>
          <w:szCs w:val="22"/>
        </w:rPr>
        <w:t xml:space="preserve">Staying in a session after a failure is meaningful — it means the user has not given up and left. But it is the weakest signal because it requires nothing from the user. They could be thinking, distracted, reading an error message, or have simply walked away from their device with the tab still open.</w:t>
      </w:r>
    </w:p>
    <w:p>
      <w:pPr>
        <w:spacing w:after="80" w:before="80"/>
      </w:pPr>
      <w:r>
        <w:rPr>
          <w:rFonts w:ascii="Arial" w:cs="Arial" w:eastAsia="Arial" w:hAnsi="Arial"/>
          <w:b w:val="false"/>
          <w:bCs w:val="false"/>
          <w:color w:val="6B7280"/>
          <w:sz w:val="22"/>
          <w:szCs w:val="22"/>
        </w:rPr>
        <w:t xml:space="preserve">At 0.2, it contributes enough to separate a hesitating user from a lost one, but not enough to inflate the score of someone who is merely present. Presence without action is intent at its most uncertain.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c>
          <w:tcPr>
            <w:tcW w:type="dxa" w:w="260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220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228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User Effort Required</w:t>
            </w:r>
          </w:p>
        </w:tc>
        <w:tc>
          <w:tcPr>
            <w:tcW w:type="dxa" w:w="2280"/>
            <w:tcBorders>
              <w:top w:val="single" w:color="E0E0E0" w:sz="1"/>
              <w:left w:val="single" w:color="E0E0E0" w:sz="1"/>
              <w:bottom w:val="single" w:color="E0E0E0" w:sz="1"/>
              <w:right w:val="single" w:color="E0E0E0"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Inference Required</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b/>
                <w:bCs/>
                <w:color w:val="111827"/>
                <w:sz w:val="20"/>
                <w:szCs w:val="20"/>
              </w:rPr>
              <w:t xml:space="preserve">Retry Speed</w:t>
            </w:r>
          </w:p>
        </w:tc>
        <w:tc>
          <w:tcPr>
            <w:tcW w:type="dxa" w:w="220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b/>
                <w:bCs/>
                <w:color w:val="1A56DB"/>
                <w:sz w:val="20"/>
                <w:szCs w:val="20"/>
              </w:rPr>
              <w:t xml:space="preserve">0.5</w:t>
            </w:r>
          </w:p>
        </w:tc>
        <w:tc>
          <w:tcPr>
            <w:tcW w:type="dxa" w:w="228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Minimal — just retry</w:t>
            </w:r>
          </w:p>
        </w:tc>
        <w:tc>
          <w:tcPr>
            <w:tcW w:type="dxa" w:w="228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None — self-evident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11827"/>
                <w:sz w:val="20"/>
                <w:szCs w:val="20"/>
              </w:rPr>
              <w:t xml:space="preserve">Method Change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0.3</w:t>
            </w:r>
          </w:p>
        </w:tc>
        <w:tc>
          <w:tcPr>
            <w:tcW w:type="dxa" w:w="22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High — deliberate action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Low — action speaks clearly</w:t>
            </w:r>
          </w:p>
        </w:tc>
      </w:tr>
      <w:tr>
        <w:tc>
          <w:tcPr>
            <w:tcW w:type="dxa" w:w="260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b/>
                <w:bCs/>
                <w:color w:val="111827"/>
                <w:sz w:val="20"/>
                <w:szCs w:val="20"/>
              </w:rPr>
              <w:t xml:space="preserve">Session Continuation</w:t>
            </w:r>
          </w:p>
        </w:tc>
        <w:tc>
          <w:tcPr>
            <w:tcW w:type="dxa" w:w="220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b/>
                <w:bCs/>
                <w:color w:val="1A56DB"/>
                <w:sz w:val="20"/>
                <w:szCs w:val="20"/>
              </w:rPr>
              <w:t xml:space="preserve">0.2</w:t>
            </w:r>
          </w:p>
        </w:tc>
        <w:tc>
          <w:tcPr>
            <w:tcW w:type="dxa" w:w="228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None — passive</w:t>
            </w:r>
          </w:p>
        </w:tc>
        <w:tc>
          <w:tcPr>
            <w:tcW w:type="dxa" w:w="2280"/>
            <w:tcBorders>
              <w:top w:val="single" w:color="E0E0E0" w:sz="1"/>
              <w:left w:val="single" w:color="E0E0E0" w:sz="1"/>
              <w:bottom w:val="single" w:color="E0E0E0" w:sz="1"/>
              <w:right w:val="single" w:color="E0E0E0" w:sz="1"/>
            </w:tcBorders>
            <w:shd w:fill="F3F4F6" w:val="clear"/>
            <w:tcMar>
              <w:top w:type="dxa" w:w="80"/>
              <w:left w:type="dxa" w:w="160"/>
              <w:bottom w:type="dxa" w:w="80"/>
              <w:right w:type="dxa" w:w="160"/>
            </w:tcMar>
          </w:tcPr>
          <w:p>
            <w:r>
              <w:rPr>
                <w:rFonts w:ascii="Arial" w:cs="Arial" w:eastAsia="Arial" w:hAnsi="Arial"/>
                <w:color w:val="6B7280"/>
                <w:sz w:val="20"/>
                <w:szCs w:val="20"/>
              </w:rPr>
              <w:t xml:space="preserve">High — ambiguous</w:t>
            </w:r>
          </w:p>
        </w:tc>
      </w:tr>
    </w:tbl>
    <w:p>
      <w:pPr>
        <w:spacing w:after="60" w:before="60"/>
      </w:pPr>
      <w:r>
        <w:t xml:space="preserve"/>
      </w:r>
    </w:p>
    <w:p>
      <w:pPr>
        <w:spacing w:after="80" w:before="80"/>
      </w:pPr>
      <w:r>
        <w:rPr>
          <w:rFonts w:ascii="Arial" w:cs="Arial" w:eastAsia="Arial" w:hAnsi="Arial"/>
          <w:b w:val="false"/>
          <w:bCs w:val="false"/>
          <w:color w:val="6B7280"/>
          <w:sz w:val="22"/>
          <w:szCs w:val="22"/>
        </w:rPr>
        <w:t xml:space="preserve">The table above shows the inverse relationship that drives the model: the more effort a signal requires from the user, the less interpretation it requires from the system — and the more it can be trusted. Retry speed demands almost nothing from the user but tells you almost everything. Session continuation asks nothing and tells you almost nothing on its own.</w:t>
      </w:r>
    </w:p>
    <w:p>
      <w:pPr>
        <w:spacing w:after="60" w:before="60"/>
      </w:pPr>
      <w:r>
        <w:t xml:space="preserve"/>
      </w:r>
    </w:p>
    <w:p>
      <w:pPr>
        <w:spacing w:after="60" w:before="60"/>
      </w:pPr>
      <w:r>
        <w:t xml:space="preserve"/>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The FlowPay Landing Page — What Was Built</w:t>
      </w:r>
    </w:p>
    <w:p>
      <w:pPr>
        <w:spacing w:after="80" w:before="80"/>
      </w:pPr>
      <w:r>
        <w:rPr>
          <w:rFonts w:ascii="Arial" w:cs="Arial" w:eastAsia="Arial" w:hAnsi="Arial"/>
          <w:b w:val="false"/>
          <w:bCs w:val="false"/>
          <w:color w:val="111827"/>
          <w:sz w:val="22"/>
          <w:szCs w:val="22"/>
        </w:rPr>
        <w:t xml:space="preserve">To demonstrate this concept, a fully functional product landing page was designed and built from scratch, modeled on Stripe's design language and storytelling approach.</w:t>
      </w:r>
    </w:p>
    <w:p>
      <w:pPr>
        <w:spacing w:after="60" w:before="60"/>
      </w:pPr>
      <w:r>
        <w:t xml:space="preserve"/>
      </w:r>
    </w:p>
    <w:p>
      <w:pPr>
        <w:spacing w:after="80" w:before="80"/>
      </w:pPr>
      <w:r>
        <w:rPr>
          <w:rFonts w:ascii="Arial" w:cs="Arial" w:eastAsia="Arial" w:hAnsi="Arial"/>
          <w:b w:val="false"/>
          <w:bCs w:val="false"/>
          <w:color w:val="111827"/>
          <w:sz w:val="22"/>
          <w:szCs w:val="22"/>
        </w:rPr>
        <w:t xml:space="preserve">Key sections of the page:</w:t>
      </w:r>
    </w:p>
    <w:p>
      <w:pPr>
        <w:pStyle w:val="ListParagraph"/>
        <w:numPr>
          <w:ilvl w:val="0"/>
          <w:numId w:val="2"/>
        </w:numPr>
        <w:spacing w:after="60" w:before="60"/>
      </w:pPr>
      <w:r>
        <w:rPr>
          <w:rFonts w:ascii="Arial" w:cs="Arial" w:eastAsia="Arial" w:hAnsi="Arial"/>
          <w:color w:val="111827"/>
          <w:sz w:val="22"/>
          <w:szCs w:val="22"/>
        </w:rPr>
        <w:t xml:space="preserve">Hero — Side-by-side layout with a live mock dashboard showing a failed payment, intent score, and recommended action</w:t>
      </w:r>
    </w:p>
    <w:p>
      <w:pPr>
        <w:pStyle w:val="ListParagraph"/>
        <w:numPr>
          <w:ilvl w:val="0"/>
          <w:numId w:val="2"/>
        </w:numPr>
        <w:spacing w:after="60" w:before="60"/>
      </w:pPr>
      <w:r>
        <w:rPr>
          <w:rFonts w:ascii="Arial" w:cs="Arial" w:eastAsia="Arial" w:hAnsi="Arial"/>
          <w:color w:val="111827"/>
          <w:sz w:val="22"/>
          <w:szCs w:val="22"/>
        </w:rPr>
        <w:t xml:space="preserve">Problem framing — Narrative section explaining why failure visibility alone is insufficient</w:t>
      </w:r>
    </w:p>
    <w:p>
      <w:pPr>
        <w:pStyle w:val="ListParagraph"/>
        <w:numPr>
          <w:ilvl w:val="0"/>
          <w:numId w:val="2"/>
        </w:numPr>
        <w:spacing w:after="60" w:before="60"/>
      </w:pPr>
      <w:r>
        <w:rPr>
          <w:rFonts w:ascii="Arial" w:cs="Arial" w:eastAsia="Arial" w:hAnsi="Arial"/>
          <w:color w:val="111827"/>
          <w:sz w:val="22"/>
          <w:szCs w:val="22"/>
        </w:rPr>
        <w:t xml:space="preserve">How It Works — 3-step technical walkthrough of the intent pipeline</w:t>
      </w:r>
    </w:p>
    <w:p>
      <w:pPr>
        <w:pStyle w:val="ListParagraph"/>
        <w:numPr>
          <w:ilvl w:val="0"/>
          <w:numId w:val="2"/>
        </w:numPr>
        <w:spacing w:after="60" w:before="60"/>
      </w:pPr>
      <w:r>
        <w:rPr>
          <w:rFonts w:ascii="Arial" w:cs="Arial" w:eastAsia="Arial" w:hAnsi="Arial"/>
          <w:color w:val="111827"/>
          <w:sz w:val="22"/>
          <w:szCs w:val="22"/>
        </w:rPr>
        <w:t xml:space="preserve">Interactive Demo — Functional simulator where users input failure type, retry time, and payment method to receive a live intent score and recovery recommendation</w:t>
      </w:r>
    </w:p>
    <w:p>
      <w:pPr>
        <w:pStyle w:val="ListParagraph"/>
        <w:numPr>
          <w:ilvl w:val="0"/>
          <w:numId w:val="2"/>
        </w:numPr>
        <w:spacing w:after="60" w:before="60"/>
      </w:pPr>
      <w:r>
        <w:rPr>
          <w:rFonts w:ascii="Arial" w:cs="Arial" w:eastAsia="Arial" w:hAnsi="Arial"/>
          <w:color w:val="111827"/>
          <w:sz w:val="22"/>
          <w:szCs w:val="22"/>
        </w:rPr>
        <w:t xml:space="preserve">Intent Classification Cards — Visual breakdown of High / Medium / Lost user states with recommended actions per state</w:t>
      </w:r>
    </w:p>
    <w:p>
      <w:pPr>
        <w:pStyle w:val="ListParagraph"/>
        <w:numPr>
          <w:ilvl w:val="0"/>
          <w:numId w:val="2"/>
        </w:numPr>
        <w:spacing w:after="60" w:before="60"/>
      </w:pPr>
      <w:r>
        <w:rPr>
          <w:rFonts w:ascii="Arial" w:cs="Arial" w:eastAsia="Arial" w:hAnsi="Arial"/>
          <w:color w:val="111827"/>
          <w:sz w:val="22"/>
          <w:szCs w:val="22"/>
        </w:rPr>
        <w:t xml:space="preserve">System Philosophy — Positions FlowPay as a behavioral layer, not a payment processor</w:t>
      </w:r>
    </w:p>
    <w:p>
      <w:pPr>
        <w:spacing w:after="60" w:before="60"/>
      </w:pPr>
      <w:r>
        <w:t xml:space="preserve"/>
      </w:r>
    </w:p>
    <w:p>
      <w:pPr>
        <w:spacing w:after="80" w:before="80"/>
      </w:pPr>
      <w:r>
        <w:rPr>
          <w:rFonts w:ascii="Arial" w:cs="Arial" w:eastAsia="Arial" w:hAnsi="Arial"/>
          <w:b w:val="false"/>
          <w:bCs w:val="false"/>
          <w:color w:val="111827"/>
          <w:sz w:val="22"/>
          <w:szCs w:val="22"/>
        </w:rPr>
        <w:t xml:space="preserve">The design choices — white background, Inter typography, card-based UI, soft gradients — were intentional references to Stripe's design system. The goal was not to copy Stripe, but to demonstrate awareness of what makes product communication credible and trustworthy at scale.</w:t>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What This Project Demonstrates</w:t>
      </w:r>
    </w:p>
    <w:p>
      <w:pPr>
        <w:spacing w:after="60" w:before="60"/>
      </w:pPr>
      <w:r>
        <w:t xml:space="preserve"/>
      </w:r>
    </w:p>
    <w:p>
      <w:pPr>
        <w:spacing w:after="80" w:before="80"/>
      </w:pPr>
      <w:r>
        <w:rPr>
          <w:rFonts w:ascii="Arial" w:cs="Arial" w:eastAsia="Arial" w:hAnsi="Arial"/>
          <w:b/>
          <w:bCs/>
          <w:color w:val="111827"/>
          <w:sz w:val="22"/>
          <w:szCs w:val="22"/>
        </w:rPr>
        <w:t xml:space="preserve">Systems Thinking</w:t>
      </w:r>
    </w:p>
    <w:p>
      <w:pPr>
        <w:spacing w:after="80" w:before="80"/>
      </w:pPr>
      <w:r>
        <w:rPr>
          <w:rFonts w:ascii="Arial" w:cs="Arial" w:eastAsia="Arial" w:hAnsi="Arial"/>
          <w:b w:val="false"/>
          <w:bCs w:val="false"/>
          <w:color w:val="111827"/>
          <w:sz w:val="22"/>
          <w:szCs w:val="22"/>
        </w:rPr>
        <w:t xml:space="preserve">The project identifies a gap in existing infrastructure (behavioral data after failure) and proposes a lightweight decision layer that works with payment systems, not instead of them.</w:t>
      </w:r>
    </w:p>
    <w:p>
      <w:pPr>
        <w:spacing w:after="60" w:before="60"/>
      </w:pPr>
      <w:r>
        <w:t xml:space="preserve"/>
      </w:r>
    </w:p>
    <w:p>
      <w:pPr>
        <w:spacing w:after="80" w:before="80"/>
      </w:pPr>
      <w:r>
        <w:rPr>
          <w:rFonts w:ascii="Arial" w:cs="Arial" w:eastAsia="Arial" w:hAnsi="Arial"/>
          <w:b/>
          <w:bCs/>
          <w:color w:val="111827"/>
          <w:sz w:val="22"/>
          <w:szCs w:val="22"/>
        </w:rPr>
        <w:t xml:space="preserve">Operations-Oriented Problem Framing</w:t>
      </w:r>
    </w:p>
    <w:p>
      <w:pPr>
        <w:spacing w:after="80" w:before="80"/>
      </w:pPr>
      <w:r>
        <w:rPr>
          <w:rFonts w:ascii="Arial" w:cs="Arial" w:eastAsia="Arial" w:hAnsi="Arial"/>
          <w:b w:val="false"/>
          <w:bCs w:val="false"/>
          <w:color w:val="111827"/>
          <w:sz w:val="22"/>
          <w:szCs w:val="22"/>
        </w:rPr>
        <w:t xml:space="preserve">FlowPay reflects an operations mindset: understanding that revenue loss is not just a technical event but a behavioral one, and that recovery requires structured decision logic — not just retry buttons.</w:t>
      </w:r>
    </w:p>
    <w:p>
      <w:pPr>
        <w:spacing w:after="60" w:before="60"/>
      </w:pPr>
      <w:r>
        <w:t xml:space="preserve"/>
      </w:r>
    </w:p>
    <w:p>
      <w:pPr>
        <w:spacing w:after="80" w:before="80"/>
      </w:pPr>
      <w:r>
        <w:rPr>
          <w:rFonts w:ascii="Arial" w:cs="Arial" w:eastAsia="Arial" w:hAnsi="Arial"/>
          <w:b/>
          <w:bCs/>
          <w:color w:val="111827"/>
          <w:sz w:val="22"/>
          <w:szCs w:val="22"/>
        </w:rPr>
        <w:t xml:space="preserve">Product Clarity</w:t>
      </w:r>
    </w:p>
    <w:p>
      <w:pPr>
        <w:spacing w:after="80" w:before="80"/>
      </w:pPr>
      <w:r>
        <w:rPr>
          <w:rFonts w:ascii="Arial" w:cs="Arial" w:eastAsia="Arial" w:hAnsi="Arial"/>
          <w:b w:val="false"/>
          <w:bCs w:val="false"/>
          <w:color w:val="111827"/>
          <w:sz w:val="22"/>
          <w:szCs w:val="22"/>
        </w:rPr>
        <w:t xml:space="preserve">The positioning is deliberately narrow: FlowPay does not claim to be a payment processor, a fraud engine, or a CRM. It is one thing — an intent interpreter — and that specificity is a design choice.</w:t>
      </w:r>
    </w:p>
    <w:p>
      <w:pPr>
        <w:spacing w:after="60" w:before="60"/>
      </w:pPr>
      <w:r>
        <w:t xml:space="preserve"/>
      </w:r>
    </w:p>
    <w:p>
      <w:pPr>
        <w:spacing w:after="80" w:before="80"/>
      </w:pPr>
      <w:r>
        <w:rPr>
          <w:rFonts w:ascii="Arial" w:cs="Arial" w:eastAsia="Arial" w:hAnsi="Arial"/>
          <w:b/>
          <w:bCs/>
          <w:color w:val="111827"/>
          <w:sz w:val="22"/>
          <w:szCs w:val="22"/>
        </w:rPr>
        <w:t xml:space="preserve">Design Awareness</w:t>
      </w:r>
    </w:p>
    <w:p>
      <w:pPr>
        <w:spacing w:after="80" w:before="80"/>
      </w:pPr>
      <w:r>
        <w:rPr>
          <w:rFonts w:ascii="Arial" w:cs="Arial" w:eastAsia="Arial" w:hAnsi="Arial"/>
          <w:b w:val="false"/>
          <w:bCs w:val="false"/>
          <w:color w:val="111827"/>
          <w:sz w:val="22"/>
          <w:szCs w:val="22"/>
        </w:rPr>
        <w:t xml:space="preserve">The UI was built to Stripe's visual standards because the application is specifically for Stripe. It signals that I pay attention to how Stripe communicates — not just what it builds.</w:t>
      </w:r>
    </w:p>
    <w:p>
      <w:pPr>
        <w:pBdr>
          <w:bottom w:val="single" w:color="E5E7EB" w:sz="4"/>
        </w:pBdr>
        <w:spacing w:after="200" w:before="200"/>
      </w:pPr>
      <w:r>
        <w:t xml:space="preserve"/>
      </w:r>
    </w:p>
    <w:p>
      <w:pPr>
        <w:pStyle w:val="Heading2"/>
        <w:spacing w:after="120" w:before="320"/>
      </w:pPr>
      <w:r>
        <w:rPr>
          <w:rFonts w:ascii="Arial" w:cs="Arial" w:eastAsia="Arial" w:hAnsi="Arial"/>
          <w:b/>
          <w:bCs/>
          <w:color w:val="1A56DB"/>
          <w:sz w:val="26"/>
          <w:szCs w:val="26"/>
        </w:rPr>
        <w:t xml:space="preserve">Why This Matters for an Operations Role</w:t>
      </w:r>
    </w:p>
    <w:p>
      <w:pPr>
        <w:spacing w:after="80" w:before="80"/>
      </w:pPr>
      <w:r>
        <w:rPr>
          <w:rFonts w:ascii="Arial" w:cs="Arial" w:eastAsia="Arial" w:hAnsi="Arial"/>
          <w:b w:val="false"/>
          <w:bCs w:val="false"/>
          <w:color w:val="111827"/>
          <w:sz w:val="22"/>
          <w:szCs w:val="22"/>
        </w:rPr>
        <w:t xml:space="preserve">Operations at Stripe is not about running processes — it is about understanding systems well enough to improve them. This project reflects that instinct: find the missing layer, define it precisely, and demonstrate it in a way that is immediately legible to someone who builds at scale.</w:t>
      </w:r>
    </w:p>
    <w:p>
      <w:pPr>
        <w:spacing w:after="60" w:before="60"/>
      </w:pPr>
      <w:r>
        <w:t xml:space="preserve"/>
      </w:r>
    </w:p>
    <w:p>
      <w:pPr>
        <w:spacing w:after="80" w:before="80"/>
      </w:pPr>
      <w:r>
        <w:rPr>
          <w:rFonts w:ascii="Arial" w:cs="Arial" w:eastAsia="Arial" w:hAnsi="Arial"/>
          <w:b w:val="false"/>
          <w:bCs w:val="false"/>
          <w:color w:val="111827"/>
          <w:sz w:val="22"/>
          <w:szCs w:val="22"/>
        </w:rPr>
        <w:t xml:space="preserve">The FlowPay concept is not a finished product. It is a proof of thinking — showing that I can identify a structural gap, reason about it with enough specificity to build something, and communicate it at the level of clarity that Stripe's products operate at.</w:t>
      </w:r>
    </w:p>
    <w:p>
      <w:pPr>
        <w:spacing w:after="60" w:before="60"/>
      </w:pPr>
      <w:r>
        <w:t xml:space="preserve"/>
      </w:r>
    </w:p>
    <w:p>
      <w:pPr>
        <w:spacing w:after="60" w:before="60"/>
      </w:pPr>
      <w:r>
        <w:t xml:space="preserve"/>
      </w:r>
    </w:p>
    <w:p>
      <w:pPr>
        <w:pBdr>
          <w:top w:val="single" w:color="E5E7EB" w:sz="4"/>
        </w:pBdr>
        <w:spacing w:after="0" w:before="160"/>
      </w:pPr>
      <w:r>
        <w:rPr>
          <w:rFonts w:ascii="Arial" w:cs="Arial" w:eastAsia="Arial" w:hAnsi="Arial"/>
          <w:i/>
          <w:iCs/>
          <w:color w:val="6B7280"/>
          <w:sz w:val="18"/>
          <w:szCs w:val="18"/>
        </w:rPr>
        <w:t xml:space="preserve">FlowPay — built as part of a Stripe Operations Apprenticeship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2026-04-28T08:10:14.461Z</dcterms:created>
  <dcterms:modified xsi:type="dcterms:W3CDTF">2026-04-28T08:10:14.461Z</dcterms:modified>
</cp:coreProperties>
</file>

<file path=docProps/custom.xml><?xml version="1.0" encoding="utf-8"?>
<Properties xmlns="http://schemas.openxmlformats.org/officeDocument/2006/custom-properties" xmlns:vt="http://schemas.openxmlformats.org/officeDocument/2006/docPropsVTypes"/>
</file>