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2DDB7203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7D5950">
        <w:rPr>
          <w:rFonts w:ascii="Times New Roman" w:hAnsi="Times New Roman"/>
          <w:sz w:val="28"/>
          <w:szCs w:val="28"/>
          <w:lang w:val="uk-UA"/>
        </w:rPr>
        <w:t>4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2A97D51F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1. Створити клас, що реалізує метод обчислення виразу заданого варіантом. Написати на </w:t>
      </w:r>
    </w:p>
    <w:p w14:paraId="1DD7DE9B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мові Java та налагодити програму-драйвер для розробленого класу. Результат </w:t>
      </w:r>
    </w:p>
    <w:p w14:paraId="7D8399B3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обчислень записати у файл. При написанні програми застосувати механізм виключень </w:t>
      </w:r>
    </w:p>
    <w:p w14:paraId="3CAC6D7A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для виправлення помилкових ситуацій, що можуть виникнути в процесі виконання </w:t>
      </w:r>
    </w:p>
    <w:p w14:paraId="3DF0A821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програми. Програма має розміщуватися в пакеті Група.Прізвище.Lab4 та володіти </w:t>
      </w:r>
    </w:p>
    <w:p w14:paraId="546EC66A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коментарями, які дозволять автоматично згенерувати документацію до розробленого</w:t>
      </w:r>
    </w:p>
    <w:p w14:paraId="38BEB4D6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пакету.</w:t>
      </w:r>
    </w:p>
    <w:p w14:paraId="072C57E7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4B34EA72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4812F3BA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1A1CF805" w14:textId="77777777" w:rsidR="007D5950" w:rsidRPr="007D5950" w:rsidRDefault="007D5950" w:rsidP="007D5950">
      <w:pPr>
        <w:rPr>
          <w:rFonts w:ascii="Times New Roman" w:hAnsi="Times New Roman"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64639C4D" w:rsidR="00A32699" w:rsidRDefault="007D5950" w:rsidP="007D5950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7D5950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7047C6C0" w:rsidR="00A32699" w:rsidRPr="007D5950" w:rsidRDefault="00C95D44" w:rsidP="00A32699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  <w:r w:rsidR="007D5950" w:rsidRPr="007D5950">
        <w:rPr>
          <w:rFonts w:ascii="Cambria Math" w:hAnsi="Cambria Math"/>
          <w:i/>
          <w:sz w:val="28"/>
          <w:szCs w:val="28"/>
          <w:lang w:val="uk-UA"/>
        </w:rPr>
        <w:br/>
      </w:r>
      <w:r w:rsidR="007D5950">
        <w:rPr>
          <w:rFonts w:ascii="Cambria Math" w:hAnsi="Cambria Math"/>
          <w:iCs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9.  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3x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val="uk-UA"/>
            </w:rPr>
            <w:br/>
          </m:r>
        </m:oMath>
      </m:oMathPara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24031FE" w14:textId="0411EC66" w:rsidR="00C95D44" w:rsidRDefault="00A32699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53974AB2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1321153" w14:textId="77777777" w:rsidR="007D5950" w:rsidRDefault="007D5950" w:rsidP="007D59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sympy </w:t>
      </w:r>
      <w:r>
        <w:rPr>
          <w:color w:val="CC7832"/>
        </w:rPr>
        <w:t xml:space="preserve">import </w:t>
      </w:r>
      <w:r>
        <w:rPr>
          <w:color w:val="A9B7C6"/>
        </w:rPr>
        <w:t>limit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tan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 = Symbol(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function = tan(x) / (</w:t>
      </w:r>
      <w:r>
        <w:rPr>
          <w:color w:val="6897BB"/>
        </w:rPr>
        <w:t xml:space="preserve">3 </w:t>
      </w:r>
      <w:r>
        <w:rPr>
          <w:color w:val="A9B7C6"/>
        </w:rPr>
        <w:t>* 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value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x value: "</w:t>
      </w:r>
      <w:r>
        <w:rPr>
          <w:color w:val="A9B7C6"/>
        </w:rPr>
        <w:t>))</w:t>
      </w:r>
      <w:r>
        <w:rPr>
          <w:color w:val="A9B7C6"/>
        </w:rPr>
        <w:br/>
        <w:t xml:space="preserve">        result = limit(function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value).evalf()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f"Result: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 xml:space="preserve"> was successfully written into result.txt"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file.write(</w:t>
      </w:r>
      <w:r>
        <w:rPr>
          <w:color w:val="8888C6"/>
        </w:rPr>
        <w:t>str</w:t>
      </w:r>
      <w:r>
        <w:rPr>
          <w:color w:val="A9B7C6"/>
        </w:rPr>
        <w:t>(result))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39BDD5AE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3DE95C" w14:textId="286929AF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Результат виконання: </w:t>
      </w:r>
    </w:p>
    <w:p w14:paraId="35AF9D74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858B2C" w14:textId="77777777" w:rsidR="007D5950" w:rsidRDefault="007D5950" w:rsidP="007D5950">
      <w:pPr>
        <w:keepNext/>
      </w:pPr>
      <w:r w:rsidRPr="007D5950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14A6097" wp14:editId="3D683EC0">
            <wp:extent cx="2191636" cy="933827"/>
            <wp:effectExtent l="0" t="0" r="0" b="0"/>
            <wp:docPr id="1553993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931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636" cy="9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886A" w14:textId="09B050AF" w:rsidR="007D5950" w:rsidRDefault="007D5950" w:rsidP="007D5950">
      <w:pPr>
        <w:pStyle w:val="Caption"/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D0145A">
        <w:rPr>
          <w:noProof/>
        </w:rPr>
        <w:t>1</w:t>
      </w:r>
      <w:r>
        <w:fldChar w:fldCharType="end"/>
      </w:r>
      <w:r>
        <w:rPr>
          <w:lang w:val="uk-UA"/>
        </w:rPr>
        <w:t xml:space="preserve"> Результат виконання записаний у файл </w:t>
      </w:r>
      <w:r>
        <w:t>result.txt</w:t>
      </w:r>
    </w:p>
    <w:p w14:paraId="4C27EB14" w14:textId="77777777" w:rsidR="007D5950" w:rsidRDefault="007D5950" w:rsidP="007D5950"/>
    <w:p w14:paraId="52CE15CE" w14:textId="77777777" w:rsidR="008E104C" w:rsidRPr="00BF714B" w:rsidRDefault="008E104C" w:rsidP="008E104C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714B">
        <w:rPr>
          <w:rFonts w:ascii="Times New Roman" w:hAnsi="Times New Roman"/>
          <w:b/>
          <w:bCs/>
          <w:sz w:val="28"/>
          <w:szCs w:val="28"/>
        </w:rPr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47275B79" w14:textId="77777777" w:rsidR="008E104C" w:rsidRPr="00BF714B" w:rsidRDefault="008E104C" w:rsidP="008E104C">
      <w:pPr>
        <w:rPr>
          <w:lang w:val="uk-UA"/>
        </w:rPr>
      </w:pPr>
    </w:p>
    <w:p w14:paraId="4BED106A" w14:textId="77777777" w:rsidR="008E104C" w:rsidRPr="00BF714B" w:rsidRDefault="008E104C" w:rsidP="008E104C">
      <w:pPr>
        <w:rPr>
          <w:lang w:val="uk-UA"/>
        </w:rPr>
      </w:pPr>
      <w:hyperlink r:id="rId7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</w:p>
    <w:p w14:paraId="743FE8AC" w14:textId="77777777" w:rsidR="008E104C" w:rsidRPr="008E104C" w:rsidRDefault="008E104C" w:rsidP="007D5950">
      <w:pPr>
        <w:rPr>
          <w:lang w:val="uk-UA"/>
        </w:rPr>
      </w:pPr>
    </w:p>
    <w:sectPr w:rsidR="008E104C" w:rsidRPr="008E104C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73282E"/>
    <w:rsid w:val="007D5950"/>
    <w:rsid w:val="00885714"/>
    <w:rsid w:val="008E104C"/>
    <w:rsid w:val="00A32699"/>
    <w:rsid w:val="00A375EA"/>
    <w:rsid w:val="00C95D44"/>
    <w:rsid w:val="00D0145A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8E10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esuck1/KZP-Isak-Volodymyr-KI-303/tree/ma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1063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12</cp:revision>
  <cp:lastPrinted>2023-11-09T12:05:00Z</cp:lastPrinted>
  <dcterms:created xsi:type="dcterms:W3CDTF">2023-09-19T17:55:00Z</dcterms:created>
  <dcterms:modified xsi:type="dcterms:W3CDTF">2023-11-09T12:05:00Z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